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4561" w14:textId="29b4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Методических рекомендациях по лабораторной диагностике коронавирусной инфекции COVID-19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5 апреля 2022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25 марта 2020 г. № 11 "О реализации мер, направленных на предотвращение распространения коронавирусной инфекции COVID-19",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10 апреля 2020 г. № 6 "О предпринимаемых в рамках Евразийского экономического союза мерах, направленных на обеспечение экономической стабильности в условиях развития пандемии коронавирусной инфекции COVID-19" и пункта 7 комплексного плана мероприятий в области здравоохранения и санитарно-эпидемиологического благополучия населения по предотвращению распространения коронавирусной инфекции COVID-19 и иных инфекционных заболеваний на территориях государств – членов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17 июля 2020 г. № 16,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 лабораторной диагностике коронавирусной инфекции COVID-19 применять Методические рекомендации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2022 г. № 13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МЕТОДИЧЕСКИЕ РЕКОМЕНДАЦИИ</w:t>
      </w:r>
      <w:r>
        <w:br/>
      </w:r>
      <w:r>
        <w:rPr>
          <w:rFonts w:ascii="Times New Roman"/>
          <w:b/>
          <w:i w:val="false"/>
          <w:color w:val="000000"/>
        </w:rPr>
        <w:t>по лабораторной диагностике коронавирусной инфекции COVID-19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Область применения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Методические рекомендации предназначены для специалистов лабораторий государств – членов Евразийского экономического союза независимо от организационно-правовой формы (далее соответственно – государства-члены, лаборатории), участвующих в лабораторном обследовании лиц на коронавирусную инфекцию COVID-19 (далее – COVID-19).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Организация и порядок проведения лабораторной диагностики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Организация лабораторной диагностики COVID-19 осуществляется в лабораториях в соответствии с требованиями законодательства государства-члена по работе с микроорганизмами в соответствии с классификацией патогенности по уровню биологической безопасности (Biological Safety Level) BSL-2.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Лаборатории, имеющие в соответствии с законодательством государства-члена разрешение на проведение работ с возбудителями инфекционных заболеваний человека в соответствии с уровнем биологической безопасности BSL-2 и условия для работы (методом полимеразной цепной реакции (ПЦР) или другими методами), организуют работу по диагностике COVID-19 без выделения возбудителя и подтверждают диагноз COVID-19, пользуясь зарегистрированными (разрешенными) в установленном порядке на территории государства-члена диагностическими тест-системами в соответствии с инструкцией по их применению.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 работе с биологическими материалами для диагностики COVID-19 в лаборатории допускаются специалисты, прошедшие обучение и инструктаж, проведенные сотрудниками лабораторий, имеющими в соответствии с законодательством государства-члена разрешение на обучение проведению работ с возбудителями инфекционных заболеваний человека в соответствии с уровнем биологической безопасности BSL-2.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условиях распространения COVID-19 лабораторное обследование подлежащих обязательному обследованию (обязательных) контингентов целесообразно проводить исходя из эпидемиологической ситуации и в соответствии с законодательством государства-члена.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Научно-исследовательские работы с выделением (культивированием, накоплением, концентрированием) возбудителя COVID-19 проводятся только в лабораториях, имеющих в соответствии с законодательством государства-члена разрешение на работу с возбудителями инфекционных заболеваний человека в соответствии с уровнем биологической безопасности BSL-3.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лабораторных исследований используются следующие биологические материалы: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для первичной диагностики: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материал для исследования – мазок из носоглотки и (или) ротоглотки и мокрота (при наличии), либо мазок из носоглотки и (или) ротоглотки и мокрота (при наличии) и эндотрахеальный аспират или бронхоальвеолярный лаваж, либо эндотрахеальный аспират или бронхоальвеолярный лаваж;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материал для исследования – фекальный или ректальный мазок;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для определения иммунологического статуса – сыворотка крови;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для посмертной диагностики – ткани биопсии или аутопсии легких, трахеи, селезенки и других органов.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Сбор биологического материала и его упаковка осуществляются работником медицинской организации, обученным требованиям и правилам биологической безопасности при работе с материалом, подозрительным на зараженность микроорганизмами в соответствии с классификацией патогенности.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Отобранный биологический материал помещается в отдельную транспортную емкость в соответствии с требованиями по перечню согласно приложению.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Транспортировку биологического материала рекомендуется осуществлять в соответствии с законодательством государства-члена в сфере регулирования транспортировки опасных грузов и международными требованиями Всемирной организации здравоохранения.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рекомендуется повторное замораживание-оттаивание биологического материала.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Биологический материал сопровождается соответствующей информацией с учетом требований законодательства государства-члена (дата поступления материала, наименование направившего материал уполномоченного органа, фамилия, имя, отчество (при наличии) и возраст обследуемого лица, регион, откуда прибыло обследуемое лицо, предварительный диагноз или симптомы, вид биологического материала для лабораторной диагностики).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Все биологические материалы, собранные для лабораторной диагностики, рассматриваются как потенциально инфицированные, и медицинский персонал, который собирает их или осуществляет транспортировку, строго соблюдает требования биологической безопасности в соответствии с законодательством государства-члена.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Медицинскими работниками и сотрудниками лабораторий, которые собирают биологический материал, используются соответствующие средства индивидуальной защиты в соответствии с законодательством государства-члена.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Дезинфекцию рабочих зон и обеззараживание возможных разливов инфицированных биологических жидкостей организма рекомендуется проводить в соответствии с утвержденными процедурами с использованием дезинфекционных средств, разрешенных к применению для этих целей в соответствии с инструкцией производителя указанных средств.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Биологические материалы утилизируются надлежащим образом в соответствии с законодательством государства-члена.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Информация о результатах проведенной диагностики COVID-19 (включая исследования, проведенные диагностическими методами по определению антигена) предоставляется лабораторией, проводившей исследование, в порядке, установленном в соответствии с законодательством государства-члена. 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Обеспечение качества лабораторной диагностики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целях обеспечения качества лабораторной диагностики COVID-19 рекомендуется проводить межлабораторные сличительные испытания (профессиональное тестирование).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качества исследований лаборатории используют контрольные панели, разрешенные к применению в соответствии с законодательством государства-члена.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государства-члена может проводить выборочные проверки для уточнения результатов лабораторной диагностики COVID-19 с учетом объемов и данных о результативности исследований, проведенных лабораториями.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Критериями для инициации выборочных проверок организации лабораторной диагностики COVID-19 являются: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положительных результатов, полученных в конкретной лаборатории, выше среднего по региону, области, городу, населенному пункту государства-члена (далее – средний по региону);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положительных результатов, полученных в конкретной лаборатории, ниже среднего по региону при объемах выполненных исследований выше среднего по региону;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 тест-систем выше среднего по региону (как показатель проведения большого количества внутренних подтверждающих исследований);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 процентов и более положительных результатов в течение рабочей смены (как возможный признак контаминации в лаборатории).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данные приборов о проведенных исследованиях в любой лаборатории хранятся в первичных протоколах и копируются в базу данных. Подтверждением выполнения исследования является файл в формате производителя прибора для проведения ПЦР, содержащий результаты исследований. В отчете, сформированном с использованием программного обеспечения прибора для проведения ПЦР, содержатся дата и время проведения исследования, наименование теста, данные оператора и результаты тестирования в числовом и графическом отображении. По запросу предоставляются данные, содержащиеся в указанном отчете по конкретному пациенту, а также копия из электронной таблицы.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 соответствии с законодательством государства-члена уполномоченный орган государства-члена может с установленной периодичностью проводить проверку результатов лабораторной диагностики COVID-19.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Методическим рекомендациям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лабораторной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коронавирусной 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COVID-19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требований к сбору биологического материала для лабораторной диагностики COVID-19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материал для лабораторной диагностики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сбору биологического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хранения до тестирования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Мазок из носоглотки и зева (ротоглотки)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пробирки и тампоны для мазков*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&lt;5 дней: 4 °С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 дней**: –70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носоглоточные и орофарингеальные тампоны рекомендуется поместить в одну пробирку для увеличения вирусной нагрузки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Бронхоальвеолярный лаваж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контейнер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&lt;48 часов: 4 °С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&gt;48 часов**: –70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небольшое разведение образца*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Эндотрахеальный аспират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контейнер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&lt;48 часов: 4 °С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&gt;48 часов**: –70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Мокрота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контейнер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&lt;48 часов: 4 °С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&gt;48 часов**: –70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убедитесь, что материал поступает из нижних дыхательных путей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биопсии или аутопсии, включая легкие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контейнер с транспортной средой*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&lt;24 часов: 4 °С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&gt;24 часов**: –70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 вируса*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крови (две пробы: острая фаза и через 2 недели после острой фазы)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для разделения сыворотки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&lt;48 часов: 4 °С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&gt;48 часов**: –70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фаза – первая неделя болезни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Фекальный или ректальный мазок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контейнер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&lt;48 часов: 4 °С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&gt;48 часов**: –70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</w:tbl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Для транспортировки биологического материала используется транспортная среда для хранения и транспортировки респираторных мазков или физиологический раствор (при условии транспортировки до лаборатории не более 24 часов после его взятия) либо сухой зонд-тампон (при условии транспортировки до лаборатории не более 4 часов после его взятия).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 При невозможности обеспечить хранение при минус 70 °С – хранить при температуре не выше минус 20 °С. 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