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dc2b" w14:textId="c79d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приоритетах и долгосрочном прогнозе научно-технического развития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14 июня 2022 года № 26.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евразийской экономической интеграции до 2025 года, утвержденных Решением Высшего Евразийского экономического совета от 11 декабря 2020 г. № 12, и пунктов 6.2.5, 8.1.1, 8.2.1 плана мероприятий по реализации Стратегических направлений развития евразийской экономической интеграции до 2025 года,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 апреля 2021 г. № 4,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реализации научно-технической политики принять во внимание приоритеты и долгосрочный прогноз научно-технического развития Евразийского экономического союза, представленные в докладе, размещенном на официальном сайте Союза по адресу: https://eec.eaeunion.org/upload/clcr/doklad_8.2.1.pdf.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