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99b4" w14:textId="a5d9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электронного документооборота в морских пунктах пропуска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20 декабря 2022 года № 46.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во исполнение пункта 4 плана мероприятий по развитию электронного документооборота в морских пунктах пропуска государств – членов Евразийского экономического союза на 2021 – 2022 годы (приложение к Концепции развития электронного документооборота в морских пунктах пропуска государств – членов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5 февраля 2021 г. № 1),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важности морских пунктов пропуска и морских портов государств – членов Евразийского экономического союза (далее – Союз) для развития евразийских транспортных коридоров, в том числе в условиях формирования экосистемы цифровых транспортных коридоров Союза,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аналитические материалы о развитии электронного документооборота в морских пунктах пропуска государств – членов Союза, размещенные на официальном сайте Союза по адресу: https://eec.eaeunion.org/upload/clcr/materials.pdf (далее – аналитические материалы),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– членам Союза с даты опубликования настоящей Рекомендации на официальном сайте Союза: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При реализации политики в сфере развития электронного документооборота в морских пунктах пропуска государств – членов Союза исходить из необходимости создания условий для полного перехода на электронный документооборот, применения цифровых технологий в морских пунктах пропуска, обеспечения соблюдения принципа однократного представления и многократного использования данных с учетом аналитических материалов и рассмотреть возможность внесения соответствующих изменений в нормативные правовые акты государств – членов Союза, регулирующие указанную сферу.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Представлять в Евразийскую экономическую комиссию предложения по вопросам, отраженным в аналитических материалах, для рассмотрения их экспертной группой по развитию электронного документооборота в морских пунктах пропуска государств – членов Евразийского экономического союза,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июня 2021 г. № 86.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