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5497" w14:textId="7ad5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лекарственных препаратов и фармацевтических субстанций (активных фармацевтических субстанций) для медицинского применения, производство которых рекомендуется обеспечить в Евразийском экономическом союзе до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20 декабря 2022 года № 47.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"в" пункта 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повышению уровня обеспеченности государств – членов Евразийского экономического союза стратегически важными лекарственными препаратами и фармацевтическими субстанциями для медицинского применения, производство которых должно быть обеспечено в Евразийском экономическом союзе, до 2024 года, утвержденного распоряжением Евразийского межправительственного совета от 19 ноября 2021 г. № 23,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Союза с целью стимулирования взаимовыгодной промышленной кооперации в сфере создания высокотехнологичной, инновационной и конкурентоспособной фармацевтической продукции учитывать перечень лекарственных препаратов и фармацевтических субстанций (активных фармацевтических субстанций) для медицинского применения, производство которых рекомендуется обеспечить в Евразийском экономическом союзе до 2024 года, размещенный на официальном сайте Союза по адресу: https://eec.eaeunion.org/upload/medialibrary/0b0/Proekt-Perechney-LP-i-FS.pdf.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