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f023" w14:textId="3f6f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дополнительных условий для развития интеграции государств – членов Евразийского экономического союза в ювелирной отрасли при продвижении продукции государств-членов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18 февраля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целях реализации пункта 13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ювелирной продукции государств – членов Евразийского экономического союза на рынки третьих стран, утвержденного распоряжением Евразийского межправительственного совета от 25 октября 2019 г. № 17,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создания условий для развития промышленного сотрудничества государств – членов Евразийского экономического союза (далее – государства-члены) в отраслях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 промышленного сотрудничества в рамках Евразийского экономического союза до 2025 года, утвержденным Решением Евразийского межправительственного совета от 30 апреля 2021 г. № 5, и принятия мер по продвижению продукции таких отраслей на рынки третьих стран,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настоящей Рекомендации на официальном сайте Евразийского экономического союза Евразийскому ювелирному экспортному бюро при подготовке экспертных предложений по упрощению условий доступа ювелирной продукции государств-членов на рынки третьих стран формировать сравнительный рейтинг экспортных процедур, осуществляемых в государствах-членах в отношении ювелирной продукции из драгоценных металлов и драгоценных камней, в порядке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Совета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2022 г. № 1   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сравнительного рейтинга экспортных процедур, осуществляемых в государствах – членах Евразийского экономического союза в отношении ювелирной продукции из драгоценных металлов и драгоценных камней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разработан в соответствии с пунктом 13 плана мероприятий по продвижению ювелирной продукции государств – членов Евразийского экономического союза на рынки третьих стран, утвержденного распоряжением Евразийского межправительственного совета от 25 октября 2019 г. № 17, в целях оценки качества экспортных процедур, осуществляемых в государствах – членах Евразийского экономического союза (далее – государства-члены) в отношении ювелирной продукции из драгоценных металлов и драгоценных камней (далее – ювелирная продукция).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формирования сравнительного рейтинга экспортных процедур, осуществляемых в государствах-членах в отношении ювелирной продукции (далее – рейтинг), опрос мнений юридических лиц, а также физических лиц, зарегистрированных в качестве индивидуальных предпринимателей в соответствии с законодательством государств-членов (далее – респонденты), проводится в формате добровольного электронного анкетирования по вопросам применения нормативных правовых актов государств-членов в сфере экспорта ювелирной продукции.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формирования рейтинга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анализ законодательства государств-членов в сфере экспорта ювелирной продукции и его правоприменительной практики;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подготовка экспертных предложений по упрощению условий доступа ювелирной продукции государств-членов на рынки третьих стран;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информированности экспортеров ювелирной продукции (юридических лиц и физических лиц, зарегистрированных в качестве индивидуальных предпринимателей в соответствии с законодательством государств-членов) о наиболее благоприятных юрисдикциях Евразийского экономического союза для экспорта ювелирной продукции;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информированности государств-членов о мнении респондентов относительно эффективности законодательства государств-членов в сфере экспорта ювелирной продукции и его правоприменительной практики.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Процедура формирования рейтинга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Рейтинг формируется Евразийским ювелирным экспортным бюро (далее – Бюро) в соответствии с абзацем седьмым раздела III Концепции создания Евразийского ювелирного экспортного бюро (приложение к Рекомендации Совета Евразийской экономической комиссии от 14 июля 2021 г. № 1) 1 раз в 2 года с даты начала деятельности Бюро. Работа по формированию рейтинга осуществляется Бюро самостоятельно или с привлечением сторонних организаций. Результаты рейтинга согласовываются с членами наблюдательного совета Бюро.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Рейтинг формируется на основе анализа законодательства государств-членов в сфере внешней торговли и опроса мнений респондентов в течение не менее 10 календарных месяцев.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анкетирование проводится на официальном сайте Бюро в информационно-телекоммуникационной сети "Интернет".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государства-члена количество респондентов должно составлять не менее 25 процентов от общего количества экспортеров ювелирной продукции.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Формирование рейтинга осуществляется путем сопоставления итоговых рейтинговых баллов по каждому государству-члену.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рейтинга государства-члена предусматривает ранжирование государств-членов по отдельным показателям в соответствии с нормативными правовыми актами государств-членов в сфере экспорта ювелирной продукции.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балльных показателей рейтинга в отношении нормативных правовых актов государств-членов в сфере регулирования экспорта ювелирной продукции учитываются: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документов, необходимых для начала поставки партии ювелирной продукции с территории государства-члена;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и (или) финансовые затраты, возникающие при оформлении и получении документов, необходимых для начала поставки партии ювелирной продукции с территории государства-члена.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Рейтинг оформляется в виде сводной итоговой таблицы, в которой указано количество итоговых рейтинговых баллов государства-члена с разбивкой по каждому нормативному правовому акту государства-члена в сфере регулирования экспорта ювелирной продукции, которые ранжированы в порядке убывания (от большего к меньшему), с приложением аналитического материала, описывающего перечень вопросов, включенных в опросный лист, и содержащего выводы о причинах, обусловивших расстановку результатов в сводной итоговой таблице, в том числе о причинах изменений результатов текущего рейтинга по отношению к результатам предыдущего рейтинга, а также иной аналитической информации.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Перечни вопросов, включенных в опросный лист, составляются Бюро для каждого очередного рейтинга до начала опроса и не подлежат изменению в течение всего периода формирования очередного рейтинга.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Рейтинг может быть составлен по методике согласно приложению либо иной методике, соответствующей объему собранной и полученной информации.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Не позднее 2 недель после завершения составления рейтинга он направляется Бюро в государственные органы государств-членов, уполномоченные на регулирование в сфере экспорта ювелирной продукции, для уточнения национальных статистических данных и экономических показателей. Не позднее 1 календарного месяца с даты направления рейтинга в государственные органы государств-членов он размещается на официальных сайтах Евразийского экономического союза и Бюро в информационно-телекоммуникационной сети "Интернет" и доводится до сведения заинтересованных государственных органов государств-членов.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формирования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сравнительного рейтинга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процедур,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в 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членах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ювелирной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из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металлов и драгоценных камней   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  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сравнительного рейтинга экспортных процедур, осуществляемых в государствах – членах Евразийского экономического союза в отношении ювелирной продукции из драгоценных металлов и драгоценных камней 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Вопросы для опросного листа сравнительного рейтинга экспортных процедур, осуществляемых в государствах – членах Евразийского экономического союза в отношении ювелирной продукции из драгоценных металлов и драгоценных камней (далее соответственно – рейтинг, государства-члены), формируются исходя из возможности получения 2 типов ответов: числового и логического ("да" или "нет"):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вопросы, предполагающие числовой ответ, формируются исходя из целесообразности следующей оценки: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ответа принимается в качестве наилучшего результата для последующего расчета баллов рейтинга;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значение ответа принимается в качестве наилучшего результата для последующего расчета баллов рейтинга;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вопросы, предполагающие логический ответ ("да" или "нет"), формируются исходя из целесообразности следующей оценки: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утвердительный ответ ("да") принимается в качестве наилучшего результата для последующего расчета баллов рейтинга;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ответ ("нет") принимается в качестве наилучшего результата для последующего расчета баллов рейтинга.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Каждому вопросу присваивается значение от 0 до 100, характеризующее его значимость ("вес") в общей оценке рейтинга, где 0 – не имеет значения, 100 – крайне значимо.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последующего расчета баллов рейтинга составляется таблица средних оценок по итогам опроса мнений респондентов по форме согласно приложению № 1, в которой указываются: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столбцах – порядковые номера вопросов из перечня вопросов, сформированного в соответствии с пунктом 8 Порядка формирования сравнительного рейтинга экспортных процедур, осуществляемых в государствах – членах Евразийского экономического союза в отношении ювелирной продукции из драгоценных металлов и драгоценных камней (приложение к Рекомендации Совета Евразийской экономической комиссии от 18 февраля 2022 г. № 1);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строках – нормативные правовые акты государств-членов в сфере регулирования экспорта ювелирной продукции из драгоценных металлов и драгоценных камней (далее – акты государств-членов);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ячейках (на пересечении соответствующих столбцов и строк) – средние значения ответов, которые рассчитываются по формуле: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xa = 1ni=1nxi,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среднее значение ответов, округленное до целого числа (в соответствии с пунктом 4 настоящей Методики);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полученных ответов;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ответа.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среднего значения ответов в столбцах, соответствующих вопросам, предусмотренным абзацем вторым подпункта "б" пункта 1 настоящей Методики, значение ответа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равным 1 при утвердительном ответе ("да") и равным 0 при отрицательном ответе ("нет").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среднего значения ответов в столбцах, соответствующих вопросам, предусмотренным абзацем третьим подпункта "б" пункта 1 настоящей Методики, значение ответа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равным 0 при утвердительном ответе ("да") и равным 1 при отрицательном ответе ("нет").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Средние значения ответов и последующие балльные оценки округляются до целого числа в соответствии с правилами математического округления.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непосредственного расчета баллов рейтинга формируется таблица конвертации значений средних оценок ответов респондентов по форме согласно приложению № 2. Каждому значению средней оценки ответа присваивается значение балльной оценки от 0 до 100, где 100 – максимальная положительная оценка. Расчет производится в зависимости от типов вопросов: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вопросов, указанных в абзаце втором подпункта "а" пункта 1 настоящей Методики, расчет балльной оценки осуществляется по формуле: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 (хa×100хamax)×(w100),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балльная оценка, округленная до целого числа (в соответствии с пунктом 4 настоящей Методики);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ответов по данному вопросу в отношении акта государства-члена, рассчитанное в соответствии с подпунктом "в" пункта 3 настоящей Методики;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amax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максимальное значение ответов по данному вопросу в отношении акта государства-члена;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значение "веса", присвоенное вопросу в соответствии с пунктом 2 настоящей Методики;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вопросов, указанных в абзаце третьем подпункта "а" пункта 1 настоящей Методики, расчет балльной оценки осуществляется по формуле: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 = (хamax-ха)×100хamax-хamin×(w100),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балльная оценка, округленная до целого числа (в соответствии с пунктом 4 настоящей Методики);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ответов по данному вопросу в отношении акта государства-члена, рассчитанное в соответствии с подпунктом "в" пункта 3 настоящей Методики;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amax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максимальное значение ответов по данному вопросу в отношении акта государства-члена;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amin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минимальное значение ответов по данному вопросу в отношении акта государства-члена;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значение "веса", присвоенное вопросу в соответствии с пунктом 2 настоящей Методики;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для вопросов, указанных в абзаце втором подпункта "б" пункта 1 настоящей Методики, показатель балльной оценки соответствующего вопроса в отношении акта государства-члена признается равным значению "веса", присвоенному вопросу в соответствии с пунктом 2 настоящей Методики, в случае, если среднее значение ответов по данному вопросу равно 1.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среднее значение ответов по данному вопросу равно 0, то показатель балльной оценки соответствующего вопроса в отношении акта государства-члена признается равным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для вопросов, указанных в абзаце третьем подпункта "б" пункта 1 настоящей Методики, показатель балльной оценки соответствующего вопроса в отношении акта государства-члена признается равным значению "веса", присвоенному вопросу в соответствии с пунктом 2 настоящей Методики, в случае, если среднее значение ответов по данному вопросу равно 0.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среднее значение ответов по данному вопросу равно 1, то показатель балльной оценки соответствующего вопроса в отношении акта государства-члена признается равным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среднее значение баллов по каждому вопросу относительно всех актов государства-члена определяется по формуле: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 = 1ni=1nxi,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среднее значение баллов, округленное до целого числа в соответствии с пунктом 4 настоящей Методики;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актов государства-члена, в отношении которых формируется очередной рейтинг;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балльная оценка акта государства-члена по соответствующему вопросу.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Итоговые балльные оценки рейтинга формируются в отношении: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актов государства-члена по формуле: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 = i=1nxi,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итоговая балльная оценка акта государства-члена;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вопросов рейтинга;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балльная оценка акта государства-члена;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государства-члена по формуле: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 = i=1nxi,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итоговая балльная оценка государства-члена;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вопросов рейтинга;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баллов по каждому вопросу относительно всех актов государства-члена, определенное в соответствии с подпунктом "д" пункта 5 настоящей Методики.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сравнительного рейтинга экспортных процедур,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 – членах Евразийского экономического союза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ювелирной продукции из драгоценных металлов и драгоценных камней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СРЕДНИЕ ОЦЕНКИ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итогам опроса мнений респондентов    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государства – члена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регулирования экспорта ювелирной продукции из драгоценных металлов и драгоценных камней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1 (max значение – лучший результат)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2 (min значение – лучший результат)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3 ("да"/"нет") (ответ "да" – лучший результат)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4 ("да"/"нет") (ответ "нет" – лучший результат)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Нормативный правовой акт в сфере регулирования экспорта ювелирной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из драгоценных металлов и драгоценных камней от… №…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сравнительного рейтинга экспортных процедур,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 – членах Евразийского экономического союза в отношении ювелирной продукции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драгоценных металлов и драгоценных камней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  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КОНВЕРТАЦИЯ ЗНАЧЕНИЙ </w:t>
      </w:r>
      <w:r>
        <w:br/>
      </w:r>
      <w:r>
        <w:rPr>
          <w:rFonts w:ascii="Times New Roman"/>
          <w:b/>
          <w:i w:val="false"/>
          <w:color w:val="000000"/>
        </w:rPr>
        <w:t>средних оценок ответов респондентов в балльные показатели рейтинга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государства – члена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в сфере регулирования экспорта ювелирной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из драгоценных металлов и драгоценных камней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1 (наибольший показатель – 100 баллов)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2 (наибольший показатель – 100 баллов)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3 (наибольший показатель – 100 баллов)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4 (наибольший показатель – 100 баллов)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"вес" вопроса (значимость) от 0 (не имеет значения) до 100 (крайне значимо)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"вес" вопроса (значимость) от 0 (не имеет значения) до 100 (крайне значимо)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"вес" вопроса (значимость) от 0 (не имеет значения) до 100 (крайне значимо)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"вес" вопроса (значимость) от 0 (не имеет значения) до 100 (крайне значимо)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 значение, округленное до целого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 значение, округленное до целого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 значение, округленное до целого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 значение, округленное до целого числа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Нормативный правовой акт в сфере регулирования экспорта ювелирной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из драгоценных металлов и драгоценных камней от… №…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