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ff5b" w14:textId="5e8f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Регламенту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дополнить пунктом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Определение более короткого или более продолжительного, чем 2 года, срока действия таможенной процедуры временного ввоза (допуска).".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