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1f43" w14:textId="a3e1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мониторинга исполнения в 2021 - 2022 годах государствами - членами Евразийского экономического союза положений, предусмотренных Правилами регулирования торговли услугами, учреждения 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25 мая 2023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доклад Евразийской экономической комиссии о результатах мониторинга исполнения в 2021 - 2022 годах государствами - членами Евразийского экономического союза положений, предусмотренных Правилами регулирования торговли услугами, учреждения и деятельности (далее - доклад) (размещен на официальном сайте Евразийского экономического союза по адресу: https://еес.eaeunion.org/comission/departament/dobd/rr):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государств - членов Евразийского экономического союза и Евразийской экономической комиссии продолжить работу по реализации положений, предусмотренных Правилами регулирования торговли услугами, учреждения и деятельности, утвержденными Решением Высшего Евразийского экономического совета от 26 декабря 2016 г. № 24, в рамках которой учитывать результаты мониторинга, отраженные в докладе.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Кыркызской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