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cedf" w14:textId="c94c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поливитаминных, витаминных препаратов и поливитаминных комплексов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марта 2023 года № 44.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Препараты, состоящие из смешанных или несмешанных продуктов, содержащие в качестве активного действующего вещества витамин или смесь витаминов, а также вспомогательные вещества, расфасованные в виде дозированных лекарственных форм или в формы или упаковки для розничной продажи, предназначенные для лечения или профилактики конкретных заболеваний, вызванных недостаточностью витаминов, в суточной дозе которых содержится количество как минимум одного активного действующего вещества, превышающее верхний допустимый уровень потребления для взрослых, установленный для данного вещества приложением 5 к разделу 1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299, в соответствии с Основными правилами интерпретации Товарной номенклатуры внешнеэкономической деятельности 1 и 6 классифицируются в субпозиции 3004 50 000 единой Товарной номенклатуры внешнеэкономической деятельности Евразийского экономического союза.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Препараты для наружного применения (например, в виде крема), предназначенные для ухода за кожей (в том числе для ее увлажнения, заживления, восстановления при повреждениях (ранах, трещинах, солнечных и термических ожогах)), содержащие в качестве активного действующего вещества производное витамина и вспомогательные вещества, в соответствии с Основными правилами интерпретации Товарной номенклатуры внешнеэкономической деятельности 1 и 6 классифицируются в субпозиции 3304 99 000 0 единой Товарной номенклатуры внешнеэкономической деятельности Евразийского экономического союза.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Поливитаминные комплексы, состоящие из смеси витаминов, содержащие вкусоароматические, питательные и другие вещества (за исключением предназначенных для внутривенного введения), рекомендуемые для сбалансированного дополнения к питанию взрослых при повышенной потребности организма в витаминах, в суточной дозе которых количество каждого отдельного витамина не превышает верхний допустимый уровень потребления для взрослых, установленный для данного вещества приложением 5 к разделу 1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в соответствии с Основным правилом интерпретации Товарной номенклатуры внешнеэкономической деятельности 1 классифицируются в товарной позиции 2106 единой Товарной номенклатуры внешнеэкономической деятельности Евразийского экономического союза.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