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274d" w14:textId="2992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2023 года № 54.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8 ноября 2022 г. № 167,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г. № 54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Позиции 13, 29 и 30 исключить.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Дополнить позициями 52 – 62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 Прямое определение следового количества ртути посредством термического разложения и атомно-абсорбционной спектрометрии (в анализаторе ртути).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23674:2022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Аналитические методы.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следового количества ртути методом атомно-абсорбционной спектрометрии холодного пара после разложения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23821:2022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Метод определения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in vivo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защитного фактора от ультрафиолетовых лучей спектра А.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24442-2016 и разработка ГОСТ на основе ISO 24442:2022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Подсчет дрожжей и плесневых грибов.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16212-2020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специфических и неспецифических микроорганизмов.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18415-2020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Candida albicans.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18416-2018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парфюмерно-косметическая. Микробиология. Подсчет и обнаружение мезофильных аэробных бактерий.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21149-2020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Escherichia coli.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ISO 21150-2018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Pseudomonas aeruginosa.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22717-2018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Микробиология. Обнаружение Staphylococcus aureus.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ISO 22718-2018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71.100.40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Методы определения антимикробной активности.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34803-2021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