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7fa6ad" w14:textId="b7fa6a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w:t>
      </w:r>
    </w:p>
    <w:p>
      <w:pPr>
        <w:spacing w:after="0"/>
        <w:ind w:left="0"/>
        <w:jc w:val="both"/>
      </w:pPr>
      <w:r>
        <w:rPr>
          <w:rFonts w:ascii="Times New Roman"/>
          <w:b w:val="false"/>
          <w:i w:val="false"/>
          <w:color w:val="000000"/>
          <w:sz w:val="28"/>
        </w:rPr>
        <w:t>Решение Коллегии Евразийской экономической комиссии от 30 мая 2023 года № 68.</w:t>
      </w:r>
    </w:p>
    <w:p>
      <w:pPr>
        <w:spacing w:after="0"/>
        <w:ind w:left="0"/>
        <w:jc w:val="left"/>
      </w:pPr>
    </w:p>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решила:</w:t>
      </w:r>
    </w:p>
    <w:bookmarkStart w:name="z5" w:id="0"/>
    <w:p>
      <w:pPr>
        <w:spacing w:after="0"/>
        <w:ind w:left="0"/>
        <w:jc w:val="both"/>
      </w:pPr>
      <w:r>
        <w:rPr>
          <w:rFonts w:ascii="Times New Roman"/>
          <w:b w:val="false"/>
          <w:i w:val="false"/>
          <w:color w:val="000000"/>
          <w:sz w:val="28"/>
        </w:rPr>
        <w:t>
      1. Утвердить прилагаемые:</w:t>
      </w:r>
    </w:p>
    <w:bookmarkEnd w:id="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w:t>
      </w:r>
    </w:p>
    <w:bookmarkStart w:name="z11" w:id="1"/>
    <w:p>
      <w:pPr>
        <w:spacing w:after="0"/>
        <w:ind w:left="0"/>
        <w:jc w:val="both"/>
      </w:pPr>
      <w:r>
        <w:rPr>
          <w:rFonts w:ascii="Times New Roman"/>
          <w:b w:val="false"/>
          <w:i w:val="false"/>
          <w:color w:val="000000"/>
          <w:sz w:val="28"/>
        </w:rPr>
        <w:t>
      2. Настоящее Решение вступает в силу по истечении 30 календарных дней с даты его официального опубликования.</w:t>
      </w:r>
    </w:p>
    <w:bookmarkEnd w:id="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Евразийской экономической комиссии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Мясникович</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мая 2023 г. № 68</w:t>
            </w:r>
          </w:p>
        </w:tc>
      </w:tr>
    </w:tbl>
    <w:bookmarkStart w:name="z14" w:id="2"/>
    <w:p>
      <w:pPr>
        <w:spacing w:after="0"/>
        <w:ind w:left="0"/>
        <w:jc w:val="left"/>
      </w:pPr>
      <w:r>
        <w:rPr>
          <w:rFonts w:ascii="Times New Roman"/>
          <w:b/>
          <w:i w:val="false"/>
          <w:color w:val="000000"/>
        </w:rPr>
        <w:t xml:space="preserve"> Правила</w:t>
      </w:r>
    </w:p>
    <w:bookmarkEnd w:id="2"/>
    <w:bookmarkStart w:name="z15" w:id="3"/>
    <w:p>
      <w:pPr>
        <w:spacing w:after="0"/>
        <w:ind w:left="0"/>
        <w:jc w:val="left"/>
      </w:pPr>
      <w:r>
        <w:rPr>
          <w:rFonts w:ascii="Times New Roman"/>
          <w:b/>
          <w:i w:val="false"/>
          <w:color w:val="000000"/>
        </w:rPr>
        <w:t xml:space="preserve"> информационного взаимодействия</w:t>
      </w:r>
    </w:p>
    <w:bookmarkEnd w:id="3"/>
    <w:bookmarkStart w:name="z16" w:id="4"/>
    <w:p>
      <w:pPr>
        <w:spacing w:after="0"/>
        <w:ind w:left="0"/>
        <w:jc w:val="left"/>
      </w:pPr>
      <w:r>
        <w:rPr>
          <w:rFonts w:ascii="Times New Roman"/>
          <w:b/>
          <w:i w:val="false"/>
          <w:color w:val="000000"/>
        </w:rPr>
        <w:t xml:space="preserve">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w:t>
      </w:r>
    </w:p>
    <w:bookmarkEnd w:id="4"/>
    <w:bookmarkStart w:name="z17" w:id="5"/>
    <w:p>
      <w:pPr>
        <w:spacing w:after="0"/>
        <w:ind w:left="0"/>
        <w:jc w:val="left"/>
      </w:pPr>
      <w:r>
        <w:rPr>
          <w:rFonts w:ascii="Times New Roman"/>
          <w:b/>
          <w:i w:val="false"/>
          <w:color w:val="000000"/>
        </w:rPr>
        <w:t xml:space="preserve"> I. Общие положения</w:t>
      </w:r>
    </w:p>
    <w:bookmarkEnd w:id="5"/>
    <w:p>
      <w:pPr>
        <w:spacing w:after="0"/>
        <w:ind w:left="0"/>
        <w:jc w:val="left"/>
      </w:pPr>
    </w:p>
    <w:p>
      <w:pPr>
        <w:spacing w:after="0"/>
        <w:ind w:left="0"/>
        <w:jc w:val="both"/>
      </w:pPr>
      <w:r>
        <w:rPr>
          <w:rFonts w:ascii="Times New Roman"/>
          <w:b w:val="false"/>
          <w:i w:val="false"/>
          <w:color w:val="000000"/>
          <w:sz w:val="28"/>
        </w:rPr>
        <w:t xml:space="preserve">
      1. Настоящие </w:t>
      </w:r>
      <w:r>
        <w:rPr>
          <w:rFonts w:ascii="Times New Roman"/>
          <w:b w:val="false"/>
          <w:i w:val="false"/>
          <w:color w:val="000000"/>
          <w:sz w:val="28"/>
        </w:rPr>
        <w:t>Правила</w:t>
      </w:r>
      <w:r>
        <w:rPr>
          <w:rFonts w:ascii="Times New Roman"/>
          <w:b w:val="false"/>
          <w:i w:val="false"/>
          <w:color w:val="000000"/>
          <w:sz w:val="28"/>
        </w:rPr>
        <w:t xml:space="preserve"> разработаны в соответствии со следующими международными договорами и актами, составляющими право Евразийского экономического союза (далее – Союз):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 (далее – Договор);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 (далее – Правила обращения);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26" w:id="6"/>
    <w:p>
      <w:pPr>
        <w:spacing w:after="0"/>
        <w:ind w:left="0"/>
        <w:jc w:val="left"/>
      </w:pPr>
      <w:r>
        <w:rPr>
          <w:rFonts w:ascii="Times New Roman"/>
          <w:b/>
          <w:i w:val="false"/>
          <w:color w:val="000000"/>
        </w:rPr>
        <w:t xml:space="preserve"> II. Область применения</w:t>
      </w:r>
    </w:p>
    <w:bookmarkEnd w:id="6"/>
    <w:bookmarkStart w:name="z27" w:id="7"/>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(далее – общий процесс), включая описание процедур, выполняемых в рамках этого общего процесса.</w:t>
      </w:r>
    </w:p>
    <w:bookmarkEnd w:id="7"/>
    <w:bookmarkStart w:name="z28" w:id="8"/>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8"/>
    <w:bookmarkStart w:name="z29" w:id="9"/>
    <w:p>
      <w:pPr>
        <w:spacing w:after="0"/>
        <w:ind w:left="0"/>
        <w:jc w:val="left"/>
      </w:pPr>
      <w:r>
        <w:rPr>
          <w:rFonts w:ascii="Times New Roman"/>
          <w:b/>
          <w:i w:val="false"/>
          <w:color w:val="000000"/>
        </w:rPr>
        <w:t xml:space="preserve"> III. Основные понятия</w:t>
      </w:r>
    </w:p>
    <w:bookmarkEnd w:id="9"/>
    <w:bookmarkStart w:name="z30" w:id="10"/>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0"/>
    <w:bookmarkStart w:name="z31" w:id="11"/>
    <w:p>
      <w:pPr>
        <w:spacing w:after="0"/>
        <w:ind w:left="0"/>
        <w:jc w:val="both"/>
      </w:pPr>
      <w:r>
        <w:rPr>
          <w:rFonts w:ascii="Times New Roman"/>
          <w:b w:val="false"/>
          <w:i w:val="false"/>
          <w:color w:val="000000"/>
          <w:sz w:val="28"/>
        </w:rPr>
        <w:t>
      "национальный информационный ресурс" – информационный ресурс, который формирует и ведет уполномоченный в сфере обращения ветеринарных лекарственных средств орган государства – члена Союза (далее – государство-член Союза) и (или) подведомственный этому органу экспертное учреждение государства-члена Союза (далее – уполномоченный орган), содержащий сведения о товаре ветеринарного назначения, зарегистрированных в государстве-члене Союза в соответствии с Правилами обращения товаров ветеринарного назначения;</w:t>
      </w:r>
    </w:p>
    <w:bookmarkEnd w:id="11"/>
    <w:bookmarkStart w:name="z32" w:id="12"/>
    <w:p>
      <w:pPr>
        <w:spacing w:after="0"/>
        <w:ind w:left="0"/>
        <w:jc w:val="both"/>
      </w:pPr>
      <w:r>
        <w:rPr>
          <w:rFonts w:ascii="Times New Roman"/>
          <w:b w:val="false"/>
          <w:i w:val="false"/>
          <w:color w:val="000000"/>
          <w:sz w:val="28"/>
        </w:rPr>
        <w:t>
      "общий информационный ресурс товаров ветеринарного назначения" – общий информационный ресурс, который формирует и ведет Евразийская экономическая комиссия (далее – Комиссия), содержащий сведения о товарах, подлежащих ветеринарному контролю (надзору), в отношении которых осуществлены регистрация или иные процедуры, связанные с регистрацией, в соответствии с Правилами обращения, в том числе сведения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Союза;</w:t>
      </w:r>
    </w:p>
    <w:bookmarkEnd w:id="12"/>
    <w:bookmarkStart w:name="z33" w:id="13"/>
    <w:p>
      <w:pPr>
        <w:spacing w:after="0"/>
        <w:ind w:left="0"/>
        <w:jc w:val="both"/>
      </w:pPr>
      <w:r>
        <w:rPr>
          <w:rFonts w:ascii="Times New Roman"/>
          <w:b w:val="false"/>
          <w:i w:val="false"/>
          <w:color w:val="000000"/>
          <w:sz w:val="28"/>
        </w:rPr>
        <w:t>
      "товар ветеринарного назначения, ТВН" – объект общего процесса, определяемый как ветеринарный лекарственный препарат, кормовая добавка, диагностическое, дезинфицирующее, дезинсекционное или дезакаризационное средство ветеринарного назначения, не вступающее в непосредственный контакт с животными.</w:t>
      </w:r>
    </w:p>
    <w:bookmarkEnd w:id="13"/>
    <w:bookmarkStart w:name="z34" w:id="14"/>
    <w:p>
      <w:pPr>
        <w:spacing w:after="0"/>
        <w:ind w:left="0"/>
        <w:jc w:val="both"/>
      </w:pPr>
      <w:r>
        <w:rPr>
          <w:rFonts w:ascii="Times New Roman"/>
          <w:b w:val="false"/>
          <w:i w:val="false"/>
          <w:color w:val="000000"/>
          <w:sz w:val="28"/>
        </w:rPr>
        <w:t>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4"/>
    <w:bookmarkStart w:name="z35" w:id="15"/>
    <w:p>
      <w:pPr>
        <w:spacing w:after="0"/>
        <w:ind w:left="0"/>
        <w:jc w:val="left"/>
      </w:pPr>
      <w:r>
        <w:rPr>
          <w:rFonts w:ascii="Times New Roman"/>
          <w:b/>
          <w:i w:val="false"/>
          <w:color w:val="000000"/>
        </w:rPr>
        <w:t xml:space="preserve"> IV. Основные сведения об общем процессе</w:t>
      </w:r>
    </w:p>
    <w:bookmarkEnd w:id="15"/>
    <w:bookmarkStart w:name="z36" w:id="16"/>
    <w:p>
      <w:pPr>
        <w:spacing w:after="0"/>
        <w:ind w:left="0"/>
        <w:jc w:val="both"/>
      </w:pPr>
      <w:r>
        <w:rPr>
          <w:rFonts w:ascii="Times New Roman"/>
          <w:b w:val="false"/>
          <w:i w:val="false"/>
          <w:color w:val="000000"/>
          <w:sz w:val="28"/>
        </w:rPr>
        <w:t>
      5. Полное наименование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w:t>
      </w:r>
    </w:p>
    <w:bookmarkEnd w:id="16"/>
    <w:bookmarkStart w:name="z37" w:id="17"/>
    <w:p>
      <w:pPr>
        <w:spacing w:after="0"/>
        <w:ind w:left="0"/>
        <w:jc w:val="both"/>
      </w:pPr>
      <w:r>
        <w:rPr>
          <w:rFonts w:ascii="Times New Roman"/>
          <w:b w:val="false"/>
          <w:i w:val="false"/>
          <w:color w:val="000000"/>
          <w:sz w:val="28"/>
        </w:rPr>
        <w:t>
      6. Кодовое обозначение общего процесса: P.SS.06, версия 0.2.3.</w:t>
      </w:r>
    </w:p>
    <w:bookmarkEnd w:id="17"/>
    <w:bookmarkStart w:name="z38" w:id="18"/>
    <w:p>
      <w:pPr>
        <w:spacing w:after="0"/>
        <w:ind w:left="0"/>
        <w:jc w:val="left"/>
      </w:pPr>
      <w:r>
        <w:rPr>
          <w:rFonts w:ascii="Times New Roman"/>
          <w:b/>
          <w:i w:val="false"/>
          <w:color w:val="000000"/>
        </w:rPr>
        <w:t xml:space="preserve"> 1. Цель и задачи общего процесса</w:t>
      </w:r>
    </w:p>
    <w:bookmarkEnd w:id="18"/>
    <w:bookmarkStart w:name="z39" w:id="19"/>
    <w:p>
      <w:pPr>
        <w:spacing w:after="0"/>
        <w:ind w:left="0"/>
        <w:jc w:val="both"/>
      </w:pPr>
      <w:r>
        <w:rPr>
          <w:rFonts w:ascii="Times New Roman"/>
          <w:b w:val="false"/>
          <w:i w:val="false"/>
          <w:color w:val="000000"/>
          <w:sz w:val="28"/>
        </w:rPr>
        <w:t>
      7. Целью общего процесса является повышение эффективности выполнения функций уполномоченных органов в сфере контроля (надзора) за обращением ТВН за счет обеспечения единых подходов к регистрации ТВН, единства обязательных требований к качеству, безопасности и эффективности ТВН на территориях государств-членов Союза и их соблюдения.</w:t>
      </w:r>
    </w:p>
    <w:bookmarkEnd w:id="19"/>
    <w:bookmarkStart w:name="z40" w:id="20"/>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20"/>
    <w:bookmarkStart w:name="z41" w:id="21"/>
    <w:p>
      <w:pPr>
        <w:spacing w:after="0"/>
        <w:ind w:left="0"/>
        <w:jc w:val="both"/>
      </w:pPr>
      <w:r>
        <w:rPr>
          <w:rFonts w:ascii="Times New Roman"/>
          <w:b w:val="false"/>
          <w:i w:val="false"/>
          <w:color w:val="000000"/>
          <w:sz w:val="28"/>
        </w:rPr>
        <w:t>
      а) обеспечить создание, формирование, ведение в полном объеме, а также своевременную актуализацию общего информационного ресурса на основании информации, получаемой из национальных информационных ресурсов;</w:t>
      </w:r>
    </w:p>
    <w:bookmarkEnd w:id="21"/>
    <w:bookmarkStart w:name="z42" w:id="22"/>
    <w:p>
      <w:pPr>
        <w:spacing w:after="0"/>
        <w:ind w:left="0"/>
        <w:jc w:val="both"/>
      </w:pPr>
      <w:r>
        <w:rPr>
          <w:rFonts w:ascii="Times New Roman"/>
          <w:b w:val="false"/>
          <w:i w:val="false"/>
          <w:color w:val="000000"/>
          <w:sz w:val="28"/>
        </w:rPr>
        <w:t>
      б) обеспечить получение уполномоченными органами по запросу сведений из общего информационного ресурса;</w:t>
      </w:r>
    </w:p>
    <w:bookmarkEnd w:id="22"/>
    <w:bookmarkStart w:name="z43" w:id="23"/>
    <w:p>
      <w:pPr>
        <w:spacing w:after="0"/>
        <w:ind w:left="0"/>
        <w:jc w:val="both"/>
      </w:pPr>
      <w:r>
        <w:rPr>
          <w:rFonts w:ascii="Times New Roman"/>
          <w:b w:val="false"/>
          <w:i w:val="false"/>
          <w:color w:val="000000"/>
          <w:sz w:val="28"/>
        </w:rPr>
        <w:t>
      в) обеспечить опубликование на информационном портале Союза актуальных и достоверных сведений из общего информационного ресурса для всех заинтересованных лиц с возможностью поиска и предоставления сведений по заданным параметрам, просмотра, выгрузки и сохранения сведений в определенных форматах, оформления подписки на обновления сведений информационного портала Союза и оперативного информирования заинтересованных лиц;</w:t>
      </w:r>
    </w:p>
    <w:bookmarkEnd w:id="23"/>
    <w:bookmarkStart w:name="z44" w:id="24"/>
    <w:p>
      <w:pPr>
        <w:spacing w:after="0"/>
        <w:ind w:left="0"/>
        <w:jc w:val="both"/>
      </w:pPr>
      <w:r>
        <w:rPr>
          <w:rFonts w:ascii="Times New Roman"/>
          <w:b w:val="false"/>
          <w:i w:val="false"/>
          <w:color w:val="000000"/>
          <w:sz w:val="28"/>
        </w:rPr>
        <w:t>
      г) обеспечить оперативный информационный обмен между уполномоченными органами документами и сведениями, передаваемыми в рамках проведения процедур регистрации ТВН, подтверждения регистрации ТВН, внесения изменений в регистрационное досье ТВН (далее – регистрационное досье), приведения регистрационных досье в соответствие с Правилами обращения, признания регистрации ТВН, зарегистрированных в соответствии с Правилами обращения, отмены регистрации ТВН и приостановления обращения ТВН (далее соответственно – процедуры регистрации, подтверждения регистрации, внесения изменений в регистрационное досье, приведения регистрационных досье в соответствие, признания регистрации, отмены регистрации, приостановления обращения, процедура регистрации и иные процедуры, связанные с регистрацией);</w:t>
      </w:r>
    </w:p>
    <w:bookmarkEnd w:id="24"/>
    <w:bookmarkStart w:name="z45" w:id="25"/>
    <w:p>
      <w:pPr>
        <w:spacing w:after="0"/>
        <w:ind w:left="0"/>
        <w:jc w:val="both"/>
      </w:pPr>
      <w:r>
        <w:rPr>
          <w:rFonts w:ascii="Times New Roman"/>
          <w:b w:val="false"/>
          <w:i w:val="false"/>
          <w:color w:val="000000"/>
          <w:sz w:val="28"/>
        </w:rPr>
        <w:t>
      д) разработать, гармонизировать и актуализировать перечни, классификаторы и справочники, применяемые в настоящий момент уполномоченными органами и необходимые для формирования и ведения национальных информационных ресурсов, обмена документами и сведениями, передаваемыми в рамках регистрации и иных процедур, связанных с регистрацией, а также разработать их электронные формы;</w:t>
      </w:r>
    </w:p>
    <w:bookmarkEnd w:id="25"/>
    <w:bookmarkStart w:name="z46" w:id="26"/>
    <w:p>
      <w:pPr>
        <w:spacing w:after="0"/>
        <w:ind w:left="0"/>
        <w:jc w:val="both"/>
      </w:pPr>
      <w:r>
        <w:rPr>
          <w:rFonts w:ascii="Times New Roman"/>
          <w:b w:val="false"/>
          <w:i w:val="false"/>
          <w:color w:val="000000"/>
          <w:sz w:val="28"/>
        </w:rPr>
        <w:t>
      е) обеспечить дифференцированный доступ к сведениям реестра.</w:t>
      </w:r>
    </w:p>
    <w:bookmarkEnd w:id="26"/>
    <w:bookmarkStart w:name="z47" w:id="27"/>
    <w:p>
      <w:pPr>
        <w:spacing w:after="0"/>
        <w:ind w:left="0"/>
        <w:jc w:val="left"/>
      </w:pPr>
      <w:r>
        <w:rPr>
          <w:rFonts w:ascii="Times New Roman"/>
          <w:b/>
          <w:i w:val="false"/>
          <w:color w:val="000000"/>
        </w:rPr>
        <w:t xml:space="preserve"> 2. Участники общего процесса</w:t>
      </w:r>
    </w:p>
    <w:bookmarkEnd w:id="27"/>
    <w:bookmarkStart w:name="z48" w:id="28"/>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0" w:id="29"/>
    <w:p>
      <w:pPr>
        <w:spacing w:after="0"/>
        <w:ind w:left="0"/>
        <w:jc w:val="left"/>
      </w:pPr>
      <w:r>
        <w:rPr>
          <w:rFonts w:ascii="Times New Roman"/>
          <w:b/>
          <w:i w:val="false"/>
          <w:color w:val="000000"/>
        </w:rPr>
        <w:t xml:space="preserve"> Перечень участников общего процесса</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30"/>
          <w:p>
            <w:pPr>
              <w:spacing w:after="20"/>
              <w:ind w:left="20"/>
              <w:jc w:val="both"/>
            </w:pPr>
            <w:r>
              <w:rPr>
                <w:rFonts w:ascii="Times New Roman"/>
                <w:b w:val="false"/>
                <w:i w:val="false"/>
                <w:color w:val="000000"/>
                <w:sz w:val="20"/>
              </w:rPr>
              <w:t>
орган Союза, который осуществляет:</w:t>
            </w:r>
          </w:p>
          <w:bookmarkEnd w:id="30"/>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общего информационного ресурса, а также опубликование сведений из общего информационного ресурса на информационном портале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предоставление сведений из общего информационного ресурса в уполномоченный орган по запросу;</w:t>
            </w:r>
          </w:p>
          <w:p>
            <w:pPr>
              <w:spacing w:after="20"/>
              <w:ind w:left="20"/>
              <w:jc w:val="both"/>
            </w:pPr>
            <w:r>
              <w:rPr>
                <w:rFonts w:ascii="Times New Roman"/>
                <w:b w:val="false"/>
                <w:i w:val="false"/>
                <w:color w:val="000000"/>
                <w:sz w:val="20"/>
              </w:rPr>
              <w:t>
получение сведений и документов, необходимых для обмена в ходе регистрации или иных процедур, связанных с регистрацией от референтного органа по регистрации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31"/>
          <w:p>
            <w:pPr>
              <w:spacing w:after="20"/>
              <w:ind w:left="20"/>
              <w:jc w:val="both"/>
            </w:pPr>
            <w:r>
              <w:rPr>
                <w:rFonts w:ascii="Times New Roman"/>
                <w:b w:val="false"/>
                <w:i w:val="false"/>
                <w:color w:val="000000"/>
                <w:sz w:val="20"/>
              </w:rPr>
              <w:t>
уполномоченный орган, который осуществляет:</w:t>
            </w:r>
          </w:p>
          <w:bookmarkEnd w:id="31"/>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национального информационного ресурса;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представление сведений о ТВН в Комиссию для формирования общего информационного ресурса;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направление уведомления о начале проведения экспертизы в ходе регистрации или иных процедур, связанных с регистрацией, в уполномоченный орган государства признания;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направление комплекта документов, в ходе регистрации или иных процедур, связанных с регистрацией, в уполномоченный орган государства признания;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запроса на предоставление дополнительных сведений и документов, представляемых в ходе регистрации или иных процедур, связанных с регистрацией, от уполномоченного органа государства признания;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уведомления о возможности (или невозможности) регистрации или иных процедур, связанных с регистрацией, от уполномоченного органа государства признания;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направление уведомления о принятом решении в отношении ТВН по итогам регистрации или иных процедур, связанных с регистрацией, в уполномоченный орган государства признания;</w:t>
            </w:r>
          </w:p>
          <w:p>
            <w:pPr>
              <w:spacing w:after="20"/>
              <w:ind w:left="20"/>
              <w:jc w:val="both"/>
            </w:pPr>
            <w:r>
              <w:rPr>
                <w:rFonts w:ascii="Times New Roman"/>
                <w:b w:val="false"/>
                <w:i w:val="false"/>
                <w:color w:val="000000"/>
                <w:sz w:val="20"/>
              </w:rPr>
              <w:t>
предоставление документов, необходимых для обмена в ходе регистрации или иных процедур, связанных с регистрацией в Комиссию и уполномоченный орган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32"/>
          <w:p>
            <w:pPr>
              <w:spacing w:after="20"/>
              <w:ind w:left="20"/>
              <w:jc w:val="both"/>
            </w:pPr>
            <w:r>
              <w:rPr>
                <w:rFonts w:ascii="Times New Roman"/>
                <w:b w:val="false"/>
                <w:i w:val="false"/>
                <w:color w:val="000000"/>
                <w:sz w:val="20"/>
              </w:rPr>
              <w:t>
уполномоченный орган, который осуществляет:</w:t>
            </w:r>
          </w:p>
          <w:bookmarkEnd w:id="32"/>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национального информационного ресурса;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уведомления о начале проведения экспертизы в ходе регистрации или иных процедур, связанных с регистрацией, от референтного органа по регистрации;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комплекта документов, представляемых в ходе регистрации или иных процедур, связанных с регистрацией, от референтного органа по регистрации;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направление запроса на предоставление дополнительных сведений и документов, представляемых в ходе регистрации или иных процедур, связанных с регистрацией, в референтный орган по регистрации;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направление уведомления о возможности (или невозможности) регистрации или иных процедур, связанных с регистрацией, в референтный орган по регистрации;</w:t>
            </w:r>
          </w:p>
          <w:p>
            <w:pPr>
              <w:spacing w:after="20"/>
              <w:ind w:left="20"/>
              <w:jc w:val="both"/>
            </w:pPr>
            <w:r>
              <w:rPr>
                <w:rFonts w:ascii="Times New Roman"/>
                <w:b w:val="false"/>
                <w:i w:val="false"/>
                <w:color w:val="000000"/>
                <w:sz w:val="20"/>
              </w:rPr>
              <w:t>
получение уведомления о принятом решении в отношении ТВН по итогам регистрации или иных процедур, связанных с регистрацией от референтного органа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33"/>
          <w:p>
            <w:pPr>
              <w:spacing w:after="20"/>
              <w:ind w:left="20"/>
              <w:jc w:val="both"/>
            </w:pPr>
            <w:r>
              <w:rPr>
                <w:rFonts w:ascii="Times New Roman"/>
                <w:b w:val="false"/>
                <w:i w:val="false"/>
                <w:color w:val="000000"/>
                <w:sz w:val="20"/>
              </w:rPr>
              <w:t>
уполномоченный орган, который осуществляет:</w:t>
            </w:r>
          </w:p>
          <w:bookmarkEnd w:id="33"/>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национального информационного ресурса;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сведений из общего информационного ресурса по запросу;</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документов, необходимых для обмена в ходе регистрации или иных процедур, связанных с регистрацией от референтного органа по регистрации по запросу;</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направление уведомления об отмене регистрации ТВН в уведомляемый уполномоченный орган;</w:t>
            </w:r>
          </w:p>
          <w:p>
            <w:pPr>
              <w:spacing w:after="20"/>
              <w:ind w:left="20"/>
              <w:jc w:val="both"/>
            </w:pPr>
            <w:r>
              <w:rPr>
                <w:rFonts w:ascii="Times New Roman"/>
                <w:b w:val="false"/>
                <w:i w:val="false"/>
                <w:color w:val="000000"/>
                <w:sz w:val="20"/>
              </w:rPr>
              <w:t>
направление уведомления о приостановлении (возобновлении) обращения ТВН в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P.SS.06.ACT.004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34"/>
          <w:p>
            <w:pPr>
              <w:spacing w:after="20"/>
              <w:ind w:left="20"/>
              <w:jc w:val="both"/>
            </w:pPr>
            <w:r>
              <w:rPr>
                <w:rFonts w:ascii="Times New Roman"/>
                <w:b w:val="false"/>
                <w:i w:val="false"/>
                <w:color w:val="000000"/>
                <w:sz w:val="20"/>
              </w:rPr>
              <w:t>
уполномоченный орган, который осуществляет:</w:t>
            </w:r>
          </w:p>
          <w:bookmarkEnd w:id="34"/>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национального информационного ресурса;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уведомления об отмене регистрации ТВН от уполномоченного органа;</w:t>
            </w:r>
          </w:p>
          <w:p>
            <w:pPr>
              <w:spacing w:after="20"/>
              <w:ind w:left="20"/>
              <w:jc w:val="both"/>
            </w:pPr>
            <w:r>
              <w:rPr>
                <w:rFonts w:ascii="Times New Roman"/>
                <w:b w:val="false"/>
                <w:i w:val="false"/>
                <w:color w:val="000000"/>
                <w:sz w:val="20"/>
              </w:rPr>
              <w:t>
получение уведомления о приостановлении (возобновлении) обращения ТВН от уполномоченного органа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P.SS.06.ACT.005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физические или юридические лица, а также представители органов государственной власти государств-членов Союза, заинтересованные в получении сведений из общего информационного ресурса, которые запрашивают и получают сведения на информационном портале Союза</w:t>
            </w:r>
          </w:p>
        </w:tc>
      </w:tr>
    </w:tbl>
    <w:bookmarkStart w:name="z76" w:id="35"/>
    <w:p>
      <w:pPr>
        <w:spacing w:after="0"/>
        <w:ind w:left="0"/>
        <w:jc w:val="left"/>
      </w:pPr>
      <w:r>
        <w:rPr>
          <w:rFonts w:ascii="Times New Roman"/>
          <w:b/>
          <w:i w:val="false"/>
          <w:color w:val="000000"/>
        </w:rPr>
        <w:t xml:space="preserve"> 3. Структура общего процесса</w:t>
      </w:r>
    </w:p>
    <w:bookmarkEnd w:id="35"/>
    <w:bookmarkStart w:name="z77" w:id="36"/>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6"/>
    <w:bookmarkStart w:name="z78" w:id="37"/>
    <w:p>
      <w:pPr>
        <w:spacing w:after="0"/>
        <w:ind w:left="0"/>
        <w:jc w:val="both"/>
      </w:pPr>
      <w:r>
        <w:rPr>
          <w:rFonts w:ascii="Times New Roman"/>
          <w:b w:val="false"/>
          <w:i w:val="false"/>
          <w:color w:val="000000"/>
          <w:sz w:val="28"/>
        </w:rPr>
        <w:t>
      а) процедуры формирования и ведения общего информационного ресурса (P.SS.06.PGR.001);</w:t>
      </w:r>
    </w:p>
    <w:bookmarkEnd w:id="37"/>
    <w:bookmarkStart w:name="z79" w:id="38"/>
    <w:p>
      <w:pPr>
        <w:spacing w:after="0"/>
        <w:ind w:left="0"/>
        <w:jc w:val="both"/>
      </w:pPr>
      <w:r>
        <w:rPr>
          <w:rFonts w:ascii="Times New Roman"/>
          <w:b w:val="false"/>
          <w:i w:val="false"/>
          <w:color w:val="000000"/>
          <w:sz w:val="28"/>
        </w:rPr>
        <w:t>
      б) процедуры получения сведений из общего информационного ресурса (P.SS.06.PGR.002);</w:t>
      </w:r>
    </w:p>
    <w:bookmarkEnd w:id="38"/>
    <w:bookmarkStart w:name="z80" w:id="39"/>
    <w:p>
      <w:pPr>
        <w:spacing w:after="0"/>
        <w:ind w:left="0"/>
        <w:jc w:val="both"/>
      </w:pPr>
      <w:r>
        <w:rPr>
          <w:rFonts w:ascii="Times New Roman"/>
          <w:b w:val="false"/>
          <w:i w:val="false"/>
          <w:color w:val="000000"/>
          <w:sz w:val="28"/>
        </w:rPr>
        <w:t>
      в) процедуры обмена сведениями и документами, необходимыми для обмена в ходе регистрации или иных процедур, связанных с регистрацией (P.SS.06.PGR.003);</w:t>
      </w:r>
    </w:p>
    <w:bookmarkEnd w:id="39"/>
    <w:bookmarkStart w:name="z81" w:id="40"/>
    <w:p>
      <w:pPr>
        <w:spacing w:after="0"/>
        <w:ind w:left="0"/>
        <w:jc w:val="both"/>
      </w:pPr>
      <w:r>
        <w:rPr>
          <w:rFonts w:ascii="Times New Roman"/>
          <w:b w:val="false"/>
          <w:i w:val="false"/>
          <w:color w:val="000000"/>
          <w:sz w:val="28"/>
        </w:rPr>
        <w:t>
      г) процедуры уведомления при отмене регистрации и приостановлении обращения товара ветеринарного назначения (P.SS.06.PGR.004);</w:t>
      </w:r>
    </w:p>
    <w:bookmarkEnd w:id="40"/>
    <w:bookmarkStart w:name="z82" w:id="41"/>
    <w:p>
      <w:pPr>
        <w:spacing w:after="0"/>
        <w:ind w:left="0"/>
        <w:jc w:val="both"/>
      </w:pPr>
      <w:r>
        <w:rPr>
          <w:rFonts w:ascii="Times New Roman"/>
          <w:b w:val="false"/>
          <w:i w:val="false"/>
          <w:color w:val="000000"/>
          <w:sz w:val="28"/>
        </w:rPr>
        <w:t>
      д) процедуры предоставления документов, необходимых для обмена в ходе регистрации или иных процедур, связанных с регистрацией по запросу (P.SS.06.PGR.005).</w:t>
      </w:r>
    </w:p>
    <w:bookmarkEnd w:id="41"/>
    <w:bookmarkStart w:name="z83" w:id="42"/>
    <w:p>
      <w:pPr>
        <w:spacing w:after="0"/>
        <w:ind w:left="0"/>
        <w:jc w:val="both"/>
      </w:pPr>
      <w:r>
        <w:rPr>
          <w:rFonts w:ascii="Times New Roman"/>
          <w:b w:val="false"/>
          <w:i w:val="false"/>
          <w:color w:val="000000"/>
          <w:sz w:val="28"/>
        </w:rPr>
        <w:t>
      11. При выполнении процедур общего процесса уполномоченные органы обеспечивают формирование и ведение национальных информационных ресурсов, содержащих сведения о ТВН, и представление указанных сведений в Комиссию в целях формирования и ведения полного и актуального общего информационного ресурса, а также опубликования сведений из общего информационного ресурса на информационном портале Союза для заинтересованных лиц. Комиссия обеспечивает предоставление сведений из общего информационного ресурса уполномоченным органам по запросу.</w:t>
      </w:r>
    </w:p>
    <w:bookmarkEnd w:id="42"/>
    <w:bookmarkStart w:name="z84" w:id="43"/>
    <w:p>
      <w:pPr>
        <w:spacing w:after="0"/>
        <w:ind w:left="0"/>
        <w:jc w:val="both"/>
      </w:pPr>
      <w:r>
        <w:rPr>
          <w:rFonts w:ascii="Times New Roman"/>
          <w:b w:val="false"/>
          <w:i w:val="false"/>
          <w:color w:val="000000"/>
          <w:sz w:val="28"/>
        </w:rPr>
        <w:t>
      Уполномоченные органы осуществляют информационный обмен сведениями и документами, передаваемыми в рамках регистрации или иных процедур, связанных с регистрацией.</w:t>
      </w:r>
    </w:p>
    <w:bookmarkEnd w:id="43"/>
    <w:bookmarkStart w:name="z85" w:id="44"/>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44"/>
    <w:bookmarkStart w:name="z86"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 w:id="4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w:t>
      </w:r>
      <w:r>
        <w:rPr>
          <w:rFonts w:ascii="Times New Roman"/>
          <w:b/>
          <w:i w:val="false"/>
          <w:color w:val="000000"/>
          <w:sz w:val="28"/>
        </w:rPr>
        <w:t>1. Структура общего процесса</w:t>
      </w:r>
    </w:p>
    <w:bookmarkEnd w:id="46"/>
    <w:bookmarkStart w:name="z88" w:id="47"/>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47"/>
    <w:bookmarkStart w:name="z89" w:id="48"/>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48"/>
    <w:bookmarkStart w:name="z90" w:id="49"/>
    <w:p>
      <w:pPr>
        <w:spacing w:after="0"/>
        <w:ind w:left="0"/>
        <w:jc w:val="left"/>
      </w:pPr>
      <w:r>
        <w:rPr>
          <w:rFonts w:ascii="Times New Roman"/>
          <w:b/>
          <w:i w:val="false"/>
          <w:color w:val="000000"/>
        </w:rPr>
        <w:t xml:space="preserve"> 4. Группа процедур формирования и ведения общего информационного ресурса (P.SS.06.PGR.001)</w:t>
      </w:r>
    </w:p>
    <w:bookmarkEnd w:id="49"/>
    <w:bookmarkStart w:name="z91" w:id="50"/>
    <w:p>
      <w:pPr>
        <w:spacing w:after="0"/>
        <w:ind w:left="0"/>
        <w:jc w:val="both"/>
      </w:pPr>
      <w:r>
        <w:rPr>
          <w:rFonts w:ascii="Times New Roman"/>
          <w:b w:val="false"/>
          <w:i w:val="false"/>
          <w:color w:val="000000"/>
          <w:sz w:val="28"/>
        </w:rPr>
        <w:t>
      15. Выполнение процедур формирования и ведения общего информационного ресурса осуществляется по фактам регистрации ТВН и(или) включения сведений и документов о них в национальный информационный ресурс, а также изменения сведений или документов о них в национальном информационном ресурсе.</w:t>
      </w:r>
    </w:p>
    <w:bookmarkEnd w:id="50"/>
    <w:bookmarkStart w:name="z92" w:id="51"/>
    <w:p>
      <w:pPr>
        <w:spacing w:after="0"/>
        <w:ind w:left="0"/>
        <w:jc w:val="both"/>
      </w:pPr>
      <w:r>
        <w:rPr>
          <w:rFonts w:ascii="Times New Roman"/>
          <w:b w:val="false"/>
          <w:i w:val="false"/>
          <w:color w:val="000000"/>
          <w:sz w:val="28"/>
        </w:rPr>
        <w:t>
      При регистрации ТВН выполняется процедура "Включение сведений в общий информационный ресурс" (P.SS.06.PRC.001), в ходе выполнения которой референтный орган по регистрации формирует и направляет в Комиссию сведения и(или) документы о зарегистрированном ТВН.</w:t>
      </w:r>
    </w:p>
    <w:bookmarkEnd w:id="51"/>
    <w:bookmarkStart w:name="z93" w:id="52"/>
    <w:p>
      <w:pPr>
        <w:spacing w:after="0"/>
        <w:ind w:left="0"/>
        <w:jc w:val="both"/>
      </w:pPr>
      <w:r>
        <w:rPr>
          <w:rFonts w:ascii="Times New Roman"/>
          <w:b w:val="false"/>
          <w:i w:val="false"/>
          <w:color w:val="000000"/>
          <w:sz w:val="28"/>
        </w:rPr>
        <w:t>
      При изменении сведений о зарегистрированном ТВН, в том числе при отмене регистрации и приостановлении обращения, выполняется процедура "Изменение сведений в общем информационном ресурсе" (P.SS.06.PRC.002), в ходе выполнения которой которой референтный орган по регистрации формирует и направляет в Комиссию измененные сведения и(или) документы о зарегистрированном ТВН.</w:t>
      </w:r>
    </w:p>
    <w:bookmarkEnd w:id="52"/>
    <w:bookmarkStart w:name="z94" w:id="53"/>
    <w:p>
      <w:pPr>
        <w:spacing w:after="0"/>
        <w:ind w:left="0"/>
        <w:jc w:val="both"/>
      </w:pPr>
      <w:r>
        <w:rPr>
          <w:rFonts w:ascii="Times New Roman"/>
          <w:b w:val="false"/>
          <w:i w:val="false"/>
          <w:color w:val="000000"/>
          <w:sz w:val="28"/>
        </w:rPr>
        <w:t>
      Представление указанных сведений и документов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утвержденным Решением Коллегии Евразийской экономической комиссии от 30 мая 2023 г. № 68 (далее –Регламент информационного взаимодействия между уполномоченными органами и Комиссией).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утвержденному Решением Коллегии Евразийской экономической комиссии от 30 мая 2023 г. № 68 (далее – Описание форматов и структур электронных документов и сведений).</w:t>
      </w:r>
    </w:p>
    <w:bookmarkEnd w:id="53"/>
    <w:bookmarkStart w:name="z95" w:id="54"/>
    <w:p>
      <w:pPr>
        <w:spacing w:after="0"/>
        <w:ind w:left="0"/>
        <w:jc w:val="both"/>
      </w:pPr>
      <w:r>
        <w:rPr>
          <w:rFonts w:ascii="Times New Roman"/>
          <w:b w:val="false"/>
          <w:i w:val="false"/>
          <w:color w:val="000000"/>
          <w:sz w:val="28"/>
        </w:rPr>
        <w:t>
      16. Приведенное описание группы процедур формирования и ведения общего информационного ресурса (P.SS.06.PGR.001) представлено на рисунке 2.</w:t>
      </w:r>
    </w:p>
    <w:bookmarkEnd w:id="54"/>
    <w:bookmarkStart w:name="z96"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6413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413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 w:id="5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w:t>
      </w:r>
      <w:r>
        <w:rPr>
          <w:rFonts w:ascii="Times New Roman"/>
          <w:b/>
          <w:i w:val="false"/>
          <w:color w:val="000000"/>
          <w:sz w:val="28"/>
        </w:rPr>
        <w:t>2</w:t>
      </w:r>
      <w:r>
        <w:rPr>
          <w:rFonts w:ascii="Times New Roman"/>
          <w:b/>
          <w:i w:val="false"/>
          <w:color w:val="000000"/>
          <w:sz w:val="28"/>
        </w:rPr>
        <w:t xml:space="preserve">. Общая схема группы процедур </w:t>
      </w:r>
      <w:r>
        <w:rPr>
          <w:rFonts w:ascii="Times New Roman"/>
          <w:b/>
          <w:i w:val="false"/>
          <w:color w:val="000000"/>
          <w:sz w:val="28"/>
        </w:rPr>
        <w:t>формирования и ведения общего информационного ресурса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PGR</w:t>
      </w:r>
      <w:r>
        <w:rPr>
          <w:rFonts w:ascii="Times New Roman"/>
          <w:b/>
          <w:i w:val="false"/>
          <w:color w:val="000000"/>
          <w:sz w:val="28"/>
        </w:rPr>
        <w:t>.001)</w:t>
      </w:r>
    </w:p>
    <w:bookmarkEnd w:id="56"/>
    <w:bookmarkStart w:name="z98" w:id="57"/>
    <w:p>
      <w:pPr>
        <w:spacing w:after="0"/>
        <w:ind w:left="0"/>
        <w:jc w:val="both"/>
      </w:pPr>
      <w:r>
        <w:rPr>
          <w:rFonts w:ascii="Times New Roman"/>
          <w:b w:val="false"/>
          <w:i w:val="false"/>
          <w:color w:val="000000"/>
          <w:sz w:val="28"/>
        </w:rPr>
        <w:t>
      17. Перечень процедур общего процесса, входящих в группу процедур формирования и ведения общего информационного ресурса (P.SS.06.PGR.001), приведен в таблице 2.</w:t>
      </w:r>
    </w:p>
    <w:bookmarkEnd w:id="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100" w:id="58"/>
    <w:p>
      <w:pPr>
        <w:spacing w:after="0"/>
        <w:ind w:left="0"/>
        <w:jc w:val="left"/>
      </w:pPr>
      <w:r>
        <w:rPr>
          <w:rFonts w:ascii="Times New Roman"/>
          <w:b/>
          <w:i w:val="false"/>
          <w:color w:val="000000"/>
        </w:rPr>
        <w:t xml:space="preserve"> Перечень процедур общего процесса, входящих в группу процедур формирования и ведения общего информационного ресурса (P.SS.06.PGR.001)</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P.SS.06.PRC.001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общий информационный ресурс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референтным органом по регистрации осуществляется представление в Комиссию сведений о зарегистрированном ТВН для их включения в общий информационный ресурс и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P.SS.06.PRC.002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общем информационном ресурсе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референтным органом по регистрации осуществляется представление в Комиссию измененных сведений о зарегистрированном ТВН для внесения изменений в общий информационный ресурс и опубликования измененных сведений на информационном портале Союза</w:t>
            </w:r>
          </w:p>
        </w:tc>
      </w:tr>
    </w:tbl>
    <w:bookmarkStart w:name="z101" w:id="59"/>
    <w:p>
      <w:pPr>
        <w:spacing w:after="0"/>
        <w:ind w:left="0"/>
        <w:jc w:val="left"/>
      </w:pPr>
      <w:r>
        <w:rPr>
          <w:rFonts w:ascii="Times New Roman"/>
          <w:b/>
          <w:i w:val="false"/>
          <w:color w:val="000000"/>
        </w:rPr>
        <w:t xml:space="preserve"> 5. Группа процедур получения сведений из общего информационного ресурса (P.SS.06.PGR.002)</w:t>
      </w:r>
    </w:p>
    <w:bookmarkEnd w:id="59"/>
    <w:bookmarkStart w:name="z102" w:id="60"/>
    <w:p>
      <w:pPr>
        <w:spacing w:after="0"/>
        <w:ind w:left="0"/>
        <w:jc w:val="both"/>
      </w:pPr>
      <w:r>
        <w:rPr>
          <w:rFonts w:ascii="Times New Roman"/>
          <w:b w:val="false"/>
          <w:i w:val="false"/>
          <w:color w:val="000000"/>
          <w:sz w:val="28"/>
        </w:rPr>
        <w:t>
      18. Процедуры получения сведений и документов из общего информационного ресурса выполняются при получении Комиссией соответствующего запроса от уполномоченных органов.</w:t>
      </w:r>
    </w:p>
    <w:bookmarkEnd w:id="60"/>
    <w:bookmarkStart w:name="z103" w:id="61"/>
    <w:p>
      <w:pPr>
        <w:spacing w:after="0"/>
        <w:ind w:left="0"/>
        <w:jc w:val="both"/>
      </w:pPr>
      <w:r>
        <w:rPr>
          <w:rFonts w:ascii="Times New Roman"/>
          <w:b w:val="false"/>
          <w:i w:val="false"/>
          <w:color w:val="000000"/>
          <w:sz w:val="28"/>
        </w:rPr>
        <w:t>
      В рамках выполнения процедур получения сведений из общего информационного ресурса обрабатываются следующие виды запросов:</w:t>
      </w:r>
    </w:p>
    <w:bookmarkEnd w:id="61"/>
    <w:bookmarkStart w:name="z104" w:id="62"/>
    <w:p>
      <w:pPr>
        <w:spacing w:after="0"/>
        <w:ind w:left="0"/>
        <w:jc w:val="both"/>
      </w:pPr>
      <w:r>
        <w:rPr>
          <w:rFonts w:ascii="Times New Roman"/>
          <w:b w:val="false"/>
          <w:i w:val="false"/>
          <w:color w:val="000000"/>
          <w:sz w:val="28"/>
        </w:rPr>
        <w:t>
      запрос информации о дате и времени обновления общего информационного ресурса;</w:t>
      </w:r>
    </w:p>
    <w:bookmarkEnd w:id="62"/>
    <w:bookmarkStart w:name="z105" w:id="63"/>
    <w:p>
      <w:pPr>
        <w:spacing w:after="0"/>
        <w:ind w:left="0"/>
        <w:jc w:val="both"/>
      </w:pPr>
      <w:r>
        <w:rPr>
          <w:rFonts w:ascii="Times New Roman"/>
          <w:b w:val="false"/>
          <w:i w:val="false"/>
          <w:color w:val="000000"/>
          <w:sz w:val="28"/>
        </w:rPr>
        <w:t>
      запрос сведений из общего информационного ресурса;</w:t>
      </w:r>
    </w:p>
    <w:bookmarkEnd w:id="63"/>
    <w:bookmarkStart w:name="z106" w:id="64"/>
    <w:p>
      <w:pPr>
        <w:spacing w:after="0"/>
        <w:ind w:left="0"/>
        <w:jc w:val="both"/>
      </w:pPr>
      <w:r>
        <w:rPr>
          <w:rFonts w:ascii="Times New Roman"/>
          <w:b w:val="false"/>
          <w:i w:val="false"/>
          <w:color w:val="000000"/>
          <w:sz w:val="28"/>
        </w:rPr>
        <w:t>
      запрос изменений сведений из общего информационного ресурса.</w:t>
      </w:r>
    </w:p>
    <w:bookmarkEnd w:id="64"/>
    <w:bookmarkStart w:name="z107" w:id="65"/>
    <w:p>
      <w:pPr>
        <w:spacing w:after="0"/>
        <w:ind w:left="0"/>
        <w:jc w:val="both"/>
      </w:pPr>
      <w:r>
        <w:rPr>
          <w:rFonts w:ascii="Times New Roman"/>
          <w:b w:val="false"/>
          <w:i w:val="false"/>
          <w:color w:val="000000"/>
          <w:sz w:val="28"/>
        </w:rPr>
        <w:t>
      Запрос информации о дате и времени обновления общего информационного ресурса выполняется в целях оценки необходимости синхронизации сведений о ТВН, хранящихся в национальном информационном ресурсе, со сведениями, содержащимися в общем информационном ресурсе. При осуществлении запроса на предоставление информации о дате и времени обновления общего информационного ресурса выполняется процедура "Получение информации о дате и времени обновления общего информационного ресурса" (P.SS.06.PRC.003).</w:t>
      </w:r>
    </w:p>
    <w:bookmarkEnd w:id="65"/>
    <w:bookmarkStart w:name="z108" w:id="66"/>
    <w:p>
      <w:pPr>
        <w:spacing w:after="0"/>
        <w:ind w:left="0"/>
        <w:jc w:val="both"/>
      </w:pPr>
      <w:r>
        <w:rPr>
          <w:rFonts w:ascii="Times New Roman"/>
          <w:b w:val="false"/>
          <w:i w:val="false"/>
          <w:color w:val="000000"/>
          <w:sz w:val="28"/>
        </w:rPr>
        <w:t>
      Запрос сведений и документов из общего информационного ресурса выполняется в целях получения уполномоченным органом всех сведений о ТВН, содержащихся в общем информационном ресурсе. Сведения и(или) документы, содержащиеся в общем информационном ресурсе, запрашиваются либо в полном объеме, либо по состоянию на определенную дату и время. При осуществлении запроса сведений и(или) документов о ТВН из общего информационного ресурса выполняется процедура "Получение сведений из общего информационного ресурса" (P.SS.06.PRC.004).</w:t>
      </w:r>
    </w:p>
    <w:bookmarkEnd w:id="66"/>
    <w:bookmarkStart w:name="z109" w:id="67"/>
    <w:p>
      <w:pPr>
        <w:spacing w:after="0"/>
        <w:ind w:left="0"/>
        <w:jc w:val="both"/>
      </w:pPr>
      <w:r>
        <w:rPr>
          <w:rFonts w:ascii="Times New Roman"/>
          <w:b w:val="false"/>
          <w:i w:val="false"/>
          <w:color w:val="000000"/>
          <w:sz w:val="28"/>
        </w:rPr>
        <w:t>
      При запросе изменений сведений и(или) документов из общего информационного ресурса предоставляются сведения и(или) документы, которые были добавлены в общий информационный ресурс, или в которые были внесены изменения, начиная с момента, указанного в запросе, до момента выполнения этого запроса. При осуществлении запроса изменений сведений из общего информационного ресурса выполняется процедура "Получение изменений сведений из общего информационного ресурса" (P.SS.06.PRC.005).</w:t>
      </w:r>
    </w:p>
    <w:bookmarkEnd w:id="67"/>
    <w:bookmarkStart w:name="z110" w:id="68"/>
    <w:p>
      <w:pPr>
        <w:spacing w:after="0"/>
        <w:ind w:left="0"/>
        <w:jc w:val="both"/>
      </w:pPr>
      <w:r>
        <w:rPr>
          <w:rFonts w:ascii="Times New Roman"/>
          <w:b w:val="false"/>
          <w:i w:val="false"/>
          <w:color w:val="000000"/>
          <w:sz w:val="28"/>
        </w:rPr>
        <w:t>
      Предоставление указанных сведений и(или) документов осуществляется в соответствии с Регламентом информационного взаимодействия между уполномоченными органами и Комиссией. Формат и структура предоставляемых сведений и документов о ТВН должны соответствовать Описанию форматов и структур электронных документов и сведений.</w:t>
      </w:r>
    </w:p>
    <w:bookmarkEnd w:id="68"/>
    <w:bookmarkStart w:name="z111" w:id="69"/>
    <w:p>
      <w:pPr>
        <w:spacing w:after="0"/>
        <w:ind w:left="0"/>
        <w:jc w:val="both"/>
      </w:pPr>
      <w:r>
        <w:rPr>
          <w:rFonts w:ascii="Times New Roman"/>
          <w:b w:val="false"/>
          <w:i w:val="false"/>
          <w:color w:val="000000"/>
          <w:sz w:val="28"/>
        </w:rPr>
        <w:t>
      19. Приведенное описание группы процедур получения сведений из общего информационного ресурса (P.SS.06.PGR.002) представлено на рисунке 3.</w:t>
      </w:r>
    </w:p>
    <w:bookmarkEnd w:id="69"/>
    <w:bookmarkStart w:name="z112"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7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w:t>
      </w:r>
      <w:r>
        <w:rPr>
          <w:rFonts w:ascii="Times New Roman"/>
          <w:b/>
          <w:i w:val="false"/>
          <w:color w:val="000000"/>
          <w:sz w:val="28"/>
        </w:rPr>
        <w:t>3</w:t>
      </w:r>
      <w:r>
        <w:rPr>
          <w:rFonts w:ascii="Times New Roman"/>
          <w:b/>
          <w:i w:val="false"/>
          <w:color w:val="000000"/>
          <w:sz w:val="28"/>
        </w:rPr>
        <w:t xml:space="preserve">. Общая схема группы процедур </w:t>
      </w:r>
      <w:r>
        <w:rPr>
          <w:rFonts w:ascii="Times New Roman"/>
          <w:b/>
          <w:i w:val="false"/>
          <w:color w:val="000000"/>
          <w:sz w:val="28"/>
        </w:rPr>
        <w:t>получения сведений из общего информационного ресурса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PGR</w:t>
      </w:r>
      <w:r>
        <w:rPr>
          <w:rFonts w:ascii="Times New Roman"/>
          <w:b/>
          <w:i w:val="false"/>
          <w:color w:val="000000"/>
          <w:sz w:val="28"/>
        </w:rPr>
        <w:t>.002)</w:t>
      </w:r>
    </w:p>
    <w:bookmarkEnd w:id="71"/>
    <w:bookmarkStart w:name="z114" w:id="72"/>
    <w:p>
      <w:pPr>
        <w:spacing w:after="0"/>
        <w:ind w:left="0"/>
        <w:jc w:val="both"/>
      </w:pPr>
      <w:r>
        <w:rPr>
          <w:rFonts w:ascii="Times New Roman"/>
          <w:b w:val="false"/>
          <w:i w:val="false"/>
          <w:color w:val="000000"/>
          <w:sz w:val="28"/>
        </w:rPr>
        <w:t>
      20. Перечень процедур общего процесса, входящих в группу процедур получения сведений из общего информационного ресурса (P.SS.06.PGR.002), приведен в таблице 3.</w:t>
      </w:r>
    </w:p>
    <w:bookmarkEnd w:id="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116" w:id="73"/>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сведений из общего информационного ресурса (P.SS.06.PGR.002)</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P.SS.06.PRC.003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оценка необходимости синхронизации сведений о ТВН, хранящихся в национальном информационном ресурсе, со сведениями, содержащимися в общем информационном ресурсе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P.SS.06.PRC.004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получение по запросу сведений о ТВН, содержащихся в общем информационном ресурсе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P.SS.06.PRC.005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ораном осуществляется синхронизация сведений о ТВН, хранящихся в национальном информационном ресурсе, со сведениями, содержащимися в общем информационном ресурсе</w:t>
            </w:r>
          </w:p>
        </w:tc>
      </w:tr>
    </w:tbl>
    <w:bookmarkStart w:name="z117" w:id="74"/>
    <w:p>
      <w:pPr>
        <w:spacing w:after="0"/>
        <w:ind w:left="0"/>
        <w:jc w:val="left"/>
      </w:pPr>
      <w:r>
        <w:rPr>
          <w:rFonts w:ascii="Times New Roman"/>
          <w:b/>
          <w:i w:val="false"/>
          <w:color w:val="000000"/>
        </w:rPr>
        <w:t xml:space="preserve"> 6. Группа процедур обмена сведениями и документами, необходимыми для обмена в ходе регистрации или иных процедур, связанных с регистрацией (P.SS.06.PGR.003)</w:t>
      </w:r>
    </w:p>
    <w:bookmarkEnd w:id="74"/>
    <w:bookmarkStart w:name="z118" w:id="75"/>
    <w:p>
      <w:pPr>
        <w:spacing w:after="0"/>
        <w:ind w:left="0"/>
        <w:jc w:val="both"/>
      </w:pPr>
      <w:r>
        <w:rPr>
          <w:rFonts w:ascii="Times New Roman"/>
          <w:b w:val="false"/>
          <w:i w:val="false"/>
          <w:color w:val="000000"/>
          <w:sz w:val="28"/>
        </w:rPr>
        <w:t>
      21. Выполнение процедур обмена сведениями и документами, передаваемыми в рамках регистрации или иных процедур, связанных с регистрацией, осуществляется по ряду фактов, возникающих в процессе регистрации или иных процедур, связанных с регистрацией.</w:t>
      </w:r>
    </w:p>
    <w:bookmarkEnd w:id="75"/>
    <w:bookmarkStart w:name="z119" w:id="76"/>
    <w:p>
      <w:pPr>
        <w:spacing w:after="0"/>
        <w:ind w:left="0"/>
        <w:jc w:val="both"/>
      </w:pPr>
      <w:r>
        <w:rPr>
          <w:rFonts w:ascii="Times New Roman"/>
          <w:b w:val="false"/>
          <w:i w:val="false"/>
          <w:color w:val="000000"/>
          <w:sz w:val="28"/>
        </w:rPr>
        <w:t>
      После получения референтным органом по регистрации от заявителя комплекта документов и соответствующего заявления для проведения процедур регистрации, подтверждения регистрации, внесения изменений в регистрационное досье, приведения регистрационных досье в соответствие или заявления о признании ТВН в рамках проведения процедуры признания регистрации выполняется процедура "Уведомление о начале проведения экспертизы" (P.SS.06.PRC.006), в ходе выполнения которой референтный орган по регистрации формирует и направляет в уполномоченный орган государства признания уведомление о начале проведения экспертизы.</w:t>
      </w:r>
    </w:p>
    <w:bookmarkEnd w:id="76"/>
    <w:bookmarkStart w:name="z120" w:id="77"/>
    <w:p>
      <w:pPr>
        <w:spacing w:after="0"/>
        <w:ind w:left="0"/>
        <w:jc w:val="both"/>
      </w:pPr>
      <w:r>
        <w:rPr>
          <w:rFonts w:ascii="Times New Roman"/>
          <w:b w:val="false"/>
          <w:i w:val="false"/>
          <w:color w:val="000000"/>
          <w:sz w:val="28"/>
        </w:rPr>
        <w:t>
      При необходимости обеспечения доступа уполномоченному органу государства признания к документам, предоставляемым заявителем в референтный орган по регистрации, а также формируемым референтным органом по регистрации в рамках регистрации или иных процедур, связанных с регистрацией, в том числе экспертным заключениям, протоколам исследований (испытаний), ответам от заявителя на запросы референтных организаций по регистрации или уполномоченных органов на предоставление недостающей (дополнительной) информации (при их получении от заявителя) и иным документам, выполняется процедура "Предоставление комплекта документов" (P.SS.06.PRC.007), в ходе выполнения которой референтный орган по регистрации формирует и направляет на рассмотрение в уполномоченный орган государства признания комплект документов или метаданные документов, представляемых в ходе регистрации или иных процедур, связанных с регистрацией.</w:t>
      </w:r>
    </w:p>
    <w:bookmarkEnd w:id="77"/>
    <w:bookmarkStart w:name="z121" w:id="78"/>
    <w:p>
      <w:pPr>
        <w:spacing w:after="0"/>
        <w:ind w:left="0"/>
        <w:jc w:val="both"/>
      </w:pPr>
      <w:r>
        <w:rPr>
          <w:rFonts w:ascii="Times New Roman"/>
          <w:b w:val="false"/>
          <w:i w:val="false"/>
          <w:color w:val="000000"/>
          <w:sz w:val="28"/>
        </w:rPr>
        <w:t>
      При принятии решения уполномоченным органом государства признания в отношении ТВН по итогам регистрации или иных процедур, связанных с регистрацией, на территории государства-члена Союза на основании проведенного анализа полученного комплекта документов выполняется процедура "Уведомление о возможности (или невозможности) регистрации или иных процедур, связанных с регистрацией" (P.SS.06.PRC.008), в ходе выполнения которой уполномоченный орган государства признания формирует и направляет в референтный орган по регистрации уведомление о возможности (или невозможности) регистрации или иных процедур, связанных с регистрацией.</w:t>
      </w:r>
    </w:p>
    <w:bookmarkEnd w:id="78"/>
    <w:bookmarkStart w:name="z122" w:id="79"/>
    <w:p>
      <w:pPr>
        <w:spacing w:after="0"/>
        <w:ind w:left="0"/>
        <w:jc w:val="both"/>
      </w:pPr>
      <w:r>
        <w:rPr>
          <w:rFonts w:ascii="Times New Roman"/>
          <w:b w:val="false"/>
          <w:i w:val="false"/>
          <w:color w:val="000000"/>
          <w:sz w:val="28"/>
        </w:rPr>
        <w:t>
      При принятии решения референтным органом по регистрации в отношении ТВН по итогам регистрации или иных процедур, связанных с регистрацией, на основании сводного или итогового экспертного заключения выполняется процедура "Уведомление о принятом решении по итогам регистрации или иных процедур, связанных с регистрацией" (P.SS.06.PRC.009), в ходе выполнения которой референтный орган по регистрации формирует и направляет в уполномоченный орган государства признания уведомление о принятом решении в отношении ТВН по итогам регистрации или иных процедур, связанных с регистрацией, содержащее либо уведомление о положительном решении, либо уведомление об отрицательном решении с приложением отрицательного сводного или итогового экспертного заключения.</w:t>
      </w:r>
    </w:p>
    <w:bookmarkEnd w:id="79"/>
    <w:bookmarkStart w:name="z123" w:id="80"/>
    <w:p>
      <w:pPr>
        <w:spacing w:after="0"/>
        <w:ind w:left="0"/>
        <w:jc w:val="both"/>
      </w:pPr>
      <w:r>
        <w:rPr>
          <w:rFonts w:ascii="Times New Roman"/>
          <w:b w:val="false"/>
          <w:i w:val="false"/>
          <w:color w:val="000000"/>
          <w:sz w:val="28"/>
        </w:rPr>
        <w:t>
      Представление указанных сведений в Комиссию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утвержденным Решением Коллегии Евразийской экономической комиссии от 30 мая 2023 г. № 68 (далее – Регламент информационного взаимодействия между уполномоченными органами). Формат и структура представляемых сведений должны соответствовать Описанию форматов и структур электронных документов и сведений.</w:t>
      </w:r>
    </w:p>
    <w:bookmarkEnd w:id="80"/>
    <w:bookmarkStart w:name="z124" w:id="81"/>
    <w:p>
      <w:pPr>
        <w:spacing w:after="0"/>
        <w:ind w:left="0"/>
        <w:jc w:val="both"/>
      </w:pPr>
      <w:r>
        <w:rPr>
          <w:rFonts w:ascii="Times New Roman"/>
          <w:b w:val="false"/>
          <w:i w:val="false"/>
          <w:color w:val="000000"/>
          <w:sz w:val="28"/>
        </w:rPr>
        <w:t>
      22. Приведенное описание группы процедур обмена сведениями и документами, необходимыми для обмена в ходе регистрации или иных процедур, связанных с регистрацией (P.SS.06.PGR.003) представлено на рисунке 4.</w:t>
      </w:r>
    </w:p>
    <w:bookmarkEnd w:id="81"/>
    <w:bookmarkStart w:name="z125"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 w:id="8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w:t>
      </w:r>
      <w:r>
        <w:rPr>
          <w:rFonts w:ascii="Times New Roman"/>
          <w:b/>
          <w:i w:val="false"/>
          <w:color w:val="000000"/>
          <w:sz w:val="28"/>
        </w:rPr>
        <w:t>4</w:t>
      </w:r>
      <w:r>
        <w:rPr>
          <w:rFonts w:ascii="Times New Roman"/>
          <w:b/>
          <w:i w:val="false"/>
          <w:color w:val="000000"/>
          <w:sz w:val="28"/>
        </w:rPr>
        <w:t xml:space="preserve">. Общая схема группы процедур </w:t>
      </w:r>
      <w:r>
        <w:rPr>
          <w:rFonts w:ascii="Times New Roman"/>
          <w:b/>
          <w:i w:val="false"/>
          <w:color w:val="000000"/>
          <w:sz w:val="28"/>
        </w:rPr>
        <w:t>обмена сведениями и документами, необходимыми для обмена в ходе регистрации или иных процедур, связанных с регистрацией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PGR</w:t>
      </w:r>
      <w:r>
        <w:rPr>
          <w:rFonts w:ascii="Times New Roman"/>
          <w:b/>
          <w:i w:val="false"/>
          <w:color w:val="000000"/>
          <w:sz w:val="28"/>
        </w:rPr>
        <w:t>.003</w:t>
      </w:r>
      <w:r>
        <w:rPr>
          <w:rFonts w:ascii="Times New Roman"/>
          <w:b w:val="false"/>
          <w:i w:val="false"/>
          <w:color w:val="000000"/>
          <w:sz w:val="28"/>
        </w:rPr>
        <w:t>)</w:t>
      </w:r>
    </w:p>
    <w:bookmarkEnd w:id="83"/>
    <w:bookmarkStart w:name="z127" w:id="84"/>
    <w:p>
      <w:pPr>
        <w:spacing w:after="0"/>
        <w:ind w:left="0"/>
        <w:jc w:val="both"/>
      </w:pPr>
      <w:r>
        <w:rPr>
          <w:rFonts w:ascii="Times New Roman"/>
          <w:b w:val="false"/>
          <w:i w:val="false"/>
          <w:color w:val="000000"/>
          <w:sz w:val="28"/>
        </w:rPr>
        <w:t>
      23. Перечень процедур общего процесса, входящих в группу процедур обмена сведениями и документами, необходимыми для обмена в ходе регистрации или иных процедур, связанных с регистрацией (P.SS.06.PGR.003), приведен в таблице 4.</w:t>
      </w:r>
    </w:p>
    <w:bookmarkEnd w:id="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129" w:id="85"/>
    <w:p>
      <w:pPr>
        <w:spacing w:after="0"/>
        <w:ind w:left="0"/>
        <w:jc w:val="left"/>
      </w:pPr>
      <w:r>
        <w:rPr>
          <w:rFonts w:ascii="Times New Roman"/>
          <w:b/>
          <w:i w:val="false"/>
          <w:color w:val="000000"/>
        </w:rPr>
        <w:t xml:space="preserve"> Перечень процедур общего процесса, входящих в группу процедур обмена сведениями и документами, необходимыми для обмена в ходе регистрации или иных процедур, связанных с регистрацией (P.SS.06.PGR.003)</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P.SS.06.PRC.006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начале проведения экспертизы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референтным органом по регистрации формируется и направляется в уполномоченный орган государства признания уведомление о начале проведения экспертизы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P.SS.06.PRC.007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комплекта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86"/>
          <w:p>
            <w:pPr>
              <w:spacing w:after="20"/>
              <w:ind w:left="20"/>
              <w:jc w:val="both"/>
            </w:pPr>
            <w:r>
              <w:rPr>
                <w:rFonts w:ascii="Times New Roman"/>
                <w:b w:val="false"/>
                <w:i w:val="false"/>
                <w:color w:val="000000"/>
                <w:sz w:val="20"/>
              </w:rPr>
              <w:t>
в процессе выполнения процедуры референтным органом по регистрации формируется и направляется</w:t>
            </w:r>
          </w:p>
          <w:bookmarkEnd w:id="86"/>
          <w:p>
            <w:pPr>
              <w:spacing w:after="20"/>
              <w:ind w:left="20"/>
              <w:jc w:val="both"/>
            </w:pPr>
            <w:r>
              <w:rPr>
                <w:rFonts w:ascii="Times New Roman"/>
                <w:b w:val="false"/>
                <w:i w:val="false"/>
                <w:color w:val="000000"/>
                <w:sz w:val="20"/>
              </w:rPr>
              <w:t>
на рассмотрение в уполномоченный орган государства признания комплект документов, представляемых в ходе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P.SS.06.PRC.008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возможности (или невозможности)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признания формируется и направляется в референтный орган по регистрации уведомление о возможности (или невозможности)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P.SS.06.PRC.009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по итогам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референтным органом по регистрации формируется и направляется в уполномоченный орган государства признания уведомление о принятом решении в отношении ТВН по итогам регистрации или иных процедур, связанных с регистрацией</w:t>
            </w:r>
          </w:p>
        </w:tc>
      </w:tr>
    </w:tbl>
    <w:bookmarkStart w:name="z131" w:id="87"/>
    <w:p>
      <w:pPr>
        <w:spacing w:after="0"/>
        <w:ind w:left="0"/>
        <w:jc w:val="left"/>
      </w:pPr>
      <w:r>
        <w:rPr>
          <w:rFonts w:ascii="Times New Roman"/>
          <w:b/>
          <w:i w:val="false"/>
          <w:color w:val="000000"/>
        </w:rPr>
        <w:t xml:space="preserve"> 7. Группа процедур уведомления при отмене регистрации и приостановлении обращения товара ветеринарного назначения (P.SS.06.PGR.004)</w:t>
      </w:r>
    </w:p>
    <w:bookmarkEnd w:id="87"/>
    <w:bookmarkStart w:name="z132" w:id="88"/>
    <w:p>
      <w:pPr>
        <w:spacing w:after="0"/>
        <w:ind w:left="0"/>
        <w:jc w:val="both"/>
      </w:pPr>
      <w:r>
        <w:rPr>
          <w:rFonts w:ascii="Times New Roman"/>
          <w:b w:val="false"/>
          <w:i w:val="false"/>
          <w:color w:val="000000"/>
          <w:sz w:val="28"/>
        </w:rPr>
        <w:t>
      24. Выполнение процедур уведомления об отмене регистрации или о приостановлении обращения ТВН осуществляется по факту принятия решения уполномоченным органом об отмене регистрации или приостановлении (возобновлении) обращения ТВН на территории государства-члена Союза в рамках проведения процедуры отмены регистрации или процедуры приостановления обращения соответственно.</w:t>
      </w:r>
    </w:p>
    <w:bookmarkEnd w:id="88"/>
    <w:bookmarkStart w:name="z133" w:id="89"/>
    <w:p>
      <w:pPr>
        <w:spacing w:after="0"/>
        <w:ind w:left="0"/>
        <w:jc w:val="both"/>
      </w:pPr>
      <w:r>
        <w:rPr>
          <w:rFonts w:ascii="Times New Roman"/>
          <w:b w:val="false"/>
          <w:i w:val="false"/>
          <w:color w:val="000000"/>
          <w:sz w:val="28"/>
        </w:rPr>
        <w:t>
      При принятии решения уполномоченным органом об отмене регистрации ТВН на территории государства-члена Союза в рамках проведения процедуры отмены регистрации выполняется процедура "Уведомление об отмене регистрации" (P.SS.06.PRC.010), в ходе выполнения которой уполномоченный орган формирует и направляет в уведомляемый уполномоченный орган уведомление об отмене регистрации ТВН.</w:t>
      </w:r>
    </w:p>
    <w:bookmarkEnd w:id="89"/>
    <w:bookmarkStart w:name="z134" w:id="90"/>
    <w:p>
      <w:pPr>
        <w:spacing w:after="0"/>
        <w:ind w:left="0"/>
        <w:jc w:val="both"/>
      </w:pPr>
      <w:r>
        <w:rPr>
          <w:rFonts w:ascii="Times New Roman"/>
          <w:b w:val="false"/>
          <w:i w:val="false"/>
          <w:color w:val="000000"/>
          <w:sz w:val="28"/>
        </w:rPr>
        <w:t>
      При принятии решения уполномоченным органом о приостановлении (возобновлении) обращения ТВН на территории государства-члена Союза в рамках проведения процедуры приостановления обращения выполняется процедура "Уведомление о приостановлении обращения" (P.SS.06.PRC.011), в ходе выполнения которой уполномоченный орган формирует и направляет в уведомляемый уполномоченный орган уведомление о приостановлении (возобновлении) обращения ТВН.</w:t>
      </w:r>
    </w:p>
    <w:bookmarkEnd w:id="90"/>
    <w:bookmarkStart w:name="z135" w:id="91"/>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Формат и структура предоставляемых сведений должны соответствовать Описанию форматов и структур электронных документов и сведений.</w:t>
      </w:r>
    </w:p>
    <w:bookmarkEnd w:id="91"/>
    <w:bookmarkStart w:name="z136" w:id="92"/>
    <w:p>
      <w:pPr>
        <w:spacing w:after="0"/>
        <w:ind w:left="0"/>
        <w:jc w:val="both"/>
      </w:pPr>
      <w:r>
        <w:rPr>
          <w:rFonts w:ascii="Times New Roman"/>
          <w:b w:val="false"/>
          <w:i w:val="false"/>
          <w:color w:val="000000"/>
          <w:sz w:val="28"/>
        </w:rPr>
        <w:t>
      25. Приведенное описание группы процедур уведомления при отмене регистрации и приостановлении обращения товара ветеринарного назначения (P.SS.06.PGR.004) представлено на рисунке 5.</w:t>
      </w:r>
    </w:p>
    <w:bookmarkEnd w:id="92"/>
    <w:bookmarkStart w:name="z137"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3152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3152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 w:id="9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w:t>
      </w:r>
      <w:r>
        <w:rPr>
          <w:rFonts w:ascii="Times New Roman"/>
          <w:b/>
          <w:i w:val="false"/>
          <w:color w:val="000000"/>
          <w:sz w:val="28"/>
        </w:rPr>
        <w:t>5</w:t>
      </w:r>
      <w:r>
        <w:rPr>
          <w:rFonts w:ascii="Times New Roman"/>
          <w:b/>
          <w:i w:val="false"/>
          <w:color w:val="000000"/>
          <w:sz w:val="28"/>
        </w:rPr>
        <w:t xml:space="preserve">. Общая схема группы процедур </w:t>
      </w:r>
      <w:r>
        <w:rPr>
          <w:rFonts w:ascii="Times New Roman"/>
          <w:b/>
          <w:i w:val="false"/>
          <w:color w:val="000000"/>
          <w:sz w:val="28"/>
        </w:rPr>
        <w:t>уведомления при отмене регистрации и приостановлении обращения товара ветеринарного назначения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PGR</w:t>
      </w:r>
      <w:r>
        <w:rPr>
          <w:rFonts w:ascii="Times New Roman"/>
          <w:b/>
          <w:i w:val="false"/>
          <w:color w:val="000000"/>
          <w:sz w:val="28"/>
        </w:rPr>
        <w:t>.004)</w:t>
      </w:r>
    </w:p>
    <w:bookmarkEnd w:id="94"/>
    <w:bookmarkStart w:name="z139" w:id="95"/>
    <w:p>
      <w:pPr>
        <w:spacing w:after="0"/>
        <w:ind w:left="0"/>
        <w:jc w:val="both"/>
      </w:pPr>
      <w:r>
        <w:rPr>
          <w:rFonts w:ascii="Times New Roman"/>
          <w:b w:val="false"/>
          <w:i w:val="false"/>
          <w:color w:val="000000"/>
          <w:sz w:val="28"/>
        </w:rPr>
        <w:t>
      26. Перечень процедур общего процесса, входящих в группу процедур уведомления при отмене регистрации и приостановлении обращения товара ветеринарного назначения (P.SS.06.PGR.004), приведен в таблице 5.</w:t>
      </w:r>
    </w:p>
    <w:bookmarkEnd w:id="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141" w:id="96"/>
    <w:p>
      <w:pPr>
        <w:spacing w:after="0"/>
        <w:ind w:left="0"/>
        <w:jc w:val="left"/>
      </w:pPr>
      <w:r>
        <w:rPr>
          <w:rFonts w:ascii="Times New Roman"/>
          <w:b/>
          <w:i w:val="false"/>
          <w:color w:val="000000"/>
        </w:rPr>
        <w:t xml:space="preserve"> Перечень процедур общего процесса, входящих в группу процедур уведомления при отмене регистрации и приостановлении обращения товара ветеринарного назначения (P.SS.06.PGR.004)</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P.SS.06.PRC.010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отмене регистрации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формируется и направляется в уведомляемый уполномоченный орган уведомление об отмене регистрации ТВН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P.SS.06.PRC.011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обращения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формируется и направляется в уведомляемый уполномоченный орган уведомление о приостановлении (возобновлении) обращения ТВН</w:t>
            </w:r>
          </w:p>
        </w:tc>
      </w:tr>
    </w:tbl>
    <w:bookmarkStart w:name="z142" w:id="97"/>
    <w:p>
      <w:pPr>
        <w:spacing w:after="0"/>
        <w:ind w:left="0"/>
        <w:jc w:val="left"/>
      </w:pPr>
      <w:r>
        <w:rPr>
          <w:rFonts w:ascii="Times New Roman"/>
          <w:b/>
          <w:i w:val="false"/>
          <w:color w:val="000000"/>
        </w:rPr>
        <w:t xml:space="preserve"> 8. Группа процедур предоставления документов, необходимых для обмена в ходе регистрации или иных процедур, связанных с регистрацией по запросу (P.SS.06.PGR.005)</w:t>
      </w:r>
    </w:p>
    <w:bookmarkEnd w:id="97"/>
    <w:bookmarkStart w:name="z143" w:id="98"/>
    <w:p>
      <w:pPr>
        <w:spacing w:after="0"/>
        <w:ind w:left="0"/>
        <w:jc w:val="both"/>
      </w:pPr>
      <w:r>
        <w:rPr>
          <w:rFonts w:ascii="Times New Roman"/>
          <w:b w:val="false"/>
          <w:i w:val="false"/>
          <w:color w:val="000000"/>
          <w:sz w:val="28"/>
        </w:rPr>
        <w:t>
      27. Выполнение процедур предоставления документов, необходимых для обмена в ходе регистрации или иных процедур, связанных с регистрацией по запросу, осуществляется при дополнительной необходимости получения уполномоченным органом или Комиссией документов, необходимых для обмена в ходе регистрации или иных процедур, связанных с регистрацией.</w:t>
      </w:r>
    </w:p>
    <w:bookmarkEnd w:id="98"/>
    <w:bookmarkStart w:name="z144" w:id="99"/>
    <w:p>
      <w:pPr>
        <w:spacing w:after="0"/>
        <w:ind w:left="0"/>
        <w:jc w:val="both"/>
      </w:pPr>
      <w:r>
        <w:rPr>
          <w:rFonts w:ascii="Times New Roman"/>
          <w:b w:val="false"/>
          <w:i w:val="false"/>
          <w:color w:val="000000"/>
          <w:sz w:val="28"/>
        </w:rPr>
        <w:t>
      При необходимости получения уполномоченным органом документов, необходимых для обмена в ходе регистрации или иных процедур, связанных с регистрацией выполняется процедура "Предоставление в уполномоченный орган документов, необходимых для обмена в ходе регистрации или иных процедур, связанных с регистрацией по запросу" (P.SS.06.PRC.012), в ходе выполнения которой уполномоченный орган формирует и направляет в референтный орган по регистрации запрос на предоставление уполномоченному органу документов, необходимых для обмена в ходе регистрации или иных процедур, связанных с регистрацией. Референтный орган по регистрации предоставляет запрашиваемые документы или направляет уведомление об отсутствии сведений, удовлетворяющих параметрам запроса, в уполномоченный орган.</w:t>
      </w:r>
    </w:p>
    <w:bookmarkEnd w:id="99"/>
    <w:bookmarkStart w:name="z145" w:id="100"/>
    <w:p>
      <w:pPr>
        <w:spacing w:after="0"/>
        <w:ind w:left="0"/>
        <w:jc w:val="both"/>
      </w:pPr>
      <w:r>
        <w:rPr>
          <w:rFonts w:ascii="Times New Roman"/>
          <w:b w:val="false"/>
          <w:i w:val="false"/>
          <w:color w:val="000000"/>
          <w:sz w:val="28"/>
        </w:rPr>
        <w:t>
      Предоставление указанных документов осуществляется в соответствии с Регламентом информационного взаимодействия между уполномоченными органами и Регламентом информационного взаимодействия между уполномоченными органами и Комиссией. Формат и структура предоставляемых сведений должны соответствовать Описанию форматов и структур электронных документов и сведений.</w:t>
      </w:r>
    </w:p>
    <w:bookmarkEnd w:id="100"/>
    <w:bookmarkStart w:name="z146" w:id="101"/>
    <w:p>
      <w:pPr>
        <w:spacing w:after="0"/>
        <w:ind w:left="0"/>
        <w:jc w:val="both"/>
      </w:pPr>
      <w:r>
        <w:rPr>
          <w:rFonts w:ascii="Times New Roman"/>
          <w:b w:val="false"/>
          <w:i w:val="false"/>
          <w:color w:val="000000"/>
          <w:sz w:val="28"/>
        </w:rPr>
        <w:t>
      28. Приведенное описание группы процедур предоставления документов, необходимых для обмена в ходе регистрации или иных процедур, связанных с регистрацией по запросу (P.SS.06.PGR.005) представлено на рисунке 6.</w:t>
      </w:r>
    </w:p>
    <w:bookmarkEnd w:id="101"/>
    <w:bookmarkStart w:name="z147"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 w:id="10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w:t>
      </w:r>
      <w:r>
        <w:rPr>
          <w:rFonts w:ascii="Times New Roman"/>
          <w:b/>
          <w:i w:val="false"/>
          <w:color w:val="000000"/>
          <w:sz w:val="28"/>
        </w:rPr>
        <w:t>6</w:t>
      </w:r>
      <w:r>
        <w:rPr>
          <w:rFonts w:ascii="Times New Roman"/>
          <w:b/>
          <w:i w:val="false"/>
          <w:color w:val="000000"/>
          <w:sz w:val="28"/>
        </w:rPr>
        <w:t xml:space="preserve">. Общая схема </w:t>
      </w:r>
      <w:r>
        <w:rPr>
          <w:rFonts w:ascii="Times New Roman"/>
          <w:b/>
          <w:i w:val="false"/>
          <w:color w:val="000000"/>
          <w:sz w:val="28"/>
        </w:rPr>
        <w:t xml:space="preserve">группы процедур </w:t>
      </w:r>
      <w:r>
        <w:rPr>
          <w:rFonts w:ascii="Times New Roman"/>
          <w:b/>
          <w:i w:val="false"/>
          <w:color w:val="000000"/>
          <w:sz w:val="28"/>
        </w:rPr>
        <w:t>предоставления документов, необходимых для обмена в ходе регистрации или иных процедур, связанных с регистрацией по запросу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PGR</w:t>
      </w:r>
      <w:r>
        <w:rPr>
          <w:rFonts w:ascii="Times New Roman"/>
          <w:b/>
          <w:i w:val="false"/>
          <w:color w:val="000000"/>
          <w:sz w:val="28"/>
        </w:rPr>
        <w:t>.005)</w:t>
      </w:r>
    </w:p>
    <w:bookmarkEnd w:id="103"/>
    <w:bookmarkStart w:name="z149" w:id="104"/>
    <w:p>
      <w:pPr>
        <w:spacing w:after="0"/>
        <w:ind w:left="0"/>
        <w:jc w:val="both"/>
      </w:pPr>
      <w:r>
        <w:rPr>
          <w:rFonts w:ascii="Times New Roman"/>
          <w:b w:val="false"/>
          <w:i w:val="false"/>
          <w:color w:val="000000"/>
          <w:sz w:val="28"/>
        </w:rPr>
        <w:t>
      29. Перечень процедур общего процесса, входящих в группу процедур предоставления документов, необходимых для обмена в ходе регистрации или иных процедур, связанных с регистрацией по запросу (P.SS.06.PGR.005), приведен в таблице 6.</w:t>
      </w:r>
    </w:p>
    <w:bookmarkEnd w:id="1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6 </w:t>
            </w:r>
          </w:p>
        </w:tc>
      </w:tr>
    </w:tbl>
    <w:bookmarkStart w:name="z151" w:id="105"/>
    <w:p>
      <w:pPr>
        <w:spacing w:after="0"/>
        <w:ind w:left="0"/>
        <w:jc w:val="left"/>
      </w:pPr>
      <w:r>
        <w:rPr>
          <w:rFonts w:ascii="Times New Roman"/>
          <w:b/>
          <w:i w:val="false"/>
          <w:color w:val="000000"/>
        </w:rPr>
        <w:t xml:space="preserve"> Перечень процедур общего процесса, входящих в группу процедур предоставления документов, необходимых для обмена в ходе регистрации или иных процедур, связанных с регистрацией по запросу (P.SS.06.PGR.005)</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P.SS.06.PRC.013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в уполномоченный орган документов, необходимых для обмена в ходе регистрации или иных процедур, связанных с регистрацией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осуществляется предоставление документов, необходимых для обмена в ходе регистрации или иных процедур, связанных с регистрацией в уполномоченный орган по запросу</w:t>
            </w:r>
          </w:p>
        </w:tc>
      </w:tr>
    </w:tbl>
    <w:bookmarkStart w:name="z152" w:id="106"/>
    <w:p>
      <w:pPr>
        <w:spacing w:after="0"/>
        <w:ind w:left="0"/>
        <w:jc w:val="left"/>
      </w:pPr>
      <w:r>
        <w:rPr>
          <w:rFonts w:ascii="Times New Roman"/>
          <w:b/>
          <w:i w:val="false"/>
          <w:color w:val="000000"/>
        </w:rPr>
        <w:t xml:space="preserve"> V. Информационные объекты общего процесса</w:t>
      </w:r>
    </w:p>
    <w:bookmarkEnd w:id="106"/>
    <w:bookmarkStart w:name="z153" w:id="107"/>
    <w:p>
      <w:pPr>
        <w:spacing w:after="0"/>
        <w:ind w:left="0"/>
        <w:jc w:val="both"/>
      </w:pPr>
      <w:r>
        <w:rPr>
          <w:rFonts w:ascii="Times New Roman"/>
          <w:b w:val="false"/>
          <w:i w:val="false"/>
          <w:color w:val="000000"/>
          <w:sz w:val="28"/>
        </w:rPr>
        <w:t>
      30.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7.</w:t>
      </w:r>
    </w:p>
    <w:bookmarkEnd w:id="1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7 </w:t>
            </w:r>
          </w:p>
        </w:tc>
      </w:tr>
    </w:tbl>
    <w:bookmarkStart w:name="z155" w:id="108"/>
    <w:p>
      <w:pPr>
        <w:spacing w:after="0"/>
        <w:ind w:left="0"/>
        <w:jc w:val="left"/>
      </w:pPr>
      <w:r>
        <w:rPr>
          <w:rFonts w:ascii="Times New Roman"/>
          <w:b/>
          <w:i w:val="false"/>
          <w:color w:val="000000"/>
        </w:rPr>
        <w:t xml:space="preserve"> Перечень информационных объектов</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ТВН, представляемые для формирования и ведения общего информационного ресурса, запрашиваемые из общего информационного ресурса, а также передаваемые в ходе информационного взаимодействия в рамках регистрации или иных процедур, связанных с регистрацией</w:t>
            </w:r>
          </w:p>
        </w:tc>
      </w:tr>
    </w:tbl>
    <w:bookmarkStart w:name="z156" w:id="109"/>
    <w:p>
      <w:pPr>
        <w:spacing w:after="0"/>
        <w:ind w:left="0"/>
        <w:jc w:val="left"/>
      </w:pPr>
      <w:r>
        <w:rPr>
          <w:rFonts w:ascii="Times New Roman"/>
          <w:b/>
          <w:i w:val="false"/>
          <w:color w:val="000000"/>
        </w:rPr>
        <w:t xml:space="preserve"> VI. Ответственность участников общего процесса</w:t>
      </w:r>
    </w:p>
    <w:bookmarkEnd w:id="109"/>
    <w:bookmarkStart w:name="z157" w:id="110"/>
    <w:p>
      <w:pPr>
        <w:spacing w:after="0"/>
        <w:ind w:left="0"/>
        <w:jc w:val="both"/>
      </w:pPr>
      <w:r>
        <w:rPr>
          <w:rFonts w:ascii="Times New Roman"/>
          <w:b w:val="false"/>
          <w:i w:val="false"/>
          <w:color w:val="000000"/>
          <w:sz w:val="28"/>
        </w:rPr>
        <w:t>
      31.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Договором, иными международными договорами и актами, составляющими право Союза, а должностных лиц и сотрудников уполномоченных органов – в соответствии с законодательством государств-членов Союза.</w:t>
      </w:r>
    </w:p>
    <w:bookmarkEnd w:id="110"/>
    <w:bookmarkStart w:name="z158" w:id="111"/>
    <w:p>
      <w:pPr>
        <w:spacing w:after="0"/>
        <w:ind w:left="0"/>
        <w:jc w:val="left"/>
      </w:pPr>
      <w:r>
        <w:rPr>
          <w:rFonts w:ascii="Times New Roman"/>
          <w:b/>
          <w:i w:val="false"/>
          <w:color w:val="000000"/>
        </w:rPr>
        <w:t xml:space="preserve"> VII. Справочники и классификаторы общего процесса</w:t>
      </w:r>
    </w:p>
    <w:bookmarkEnd w:id="111"/>
    <w:bookmarkStart w:name="z159" w:id="112"/>
    <w:p>
      <w:pPr>
        <w:spacing w:after="0"/>
        <w:ind w:left="0"/>
        <w:jc w:val="both"/>
      </w:pPr>
      <w:r>
        <w:rPr>
          <w:rFonts w:ascii="Times New Roman"/>
          <w:b w:val="false"/>
          <w:i w:val="false"/>
          <w:color w:val="000000"/>
          <w:sz w:val="28"/>
        </w:rPr>
        <w:t>
      32. Перечень справочников и классификаторов общего процесса приведен в таблице 8.</w:t>
      </w:r>
    </w:p>
    <w:bookmarkEnd w:id="1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8 </w:t>
            </w:r>
          </w:p>
        </w:tc>
      </w:tr>
    </w:tbl>
    <w:bookmarkStart w:name="z161" w:id="113"/>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международных непатентованных наименований лекарственных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действующих веществ ветеринарных препаратов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международный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стран мира в соответствии с ISO 3166-1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языков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языков в соответствии с ISO 639-1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P.CLS.036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органов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органов Евразийского экономического союза и соответствующие им коды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P.CLS.039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анатомо-терапевтический химический классификатор лекарственных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кодовые обозначения и наименования клинико-фармакологических групп ветеринарных препаратов соответствии с их действием и (или) предназначением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P.CLS.041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номенклатура лекарственных форм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лекарственных форм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организационно-правовых форм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организационно-правовых форм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P.CLS.068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методов идентификации хозяйствующих субъектов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методов идентификации хозяйствующих субъектов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P.CLS.099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единиц измерения и счета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условных обозначений и наименований единиц измерения и счета (применяется в соответствии с Решением Коллегии Комиссии от 27 октября 2020 г. № 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P.SS.06.CLS.010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документов, используемых в ходе регистрации или иных процедурах, связанных с товарами ветеринарного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документов регистрационного досье на ветеринарный препарат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P.SS.06.CLS.012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статусов ветеринарных лекарственных препаратов или их серий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статусов ветеринарных лекарственных препаратов или их серий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P.SS.06.CLS.017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животных, для которых предназначены ветеринарные лекарственные препараты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животных, для которых предназначены ветеринарные лекарственные препараты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P.SS.06.CLS.018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назначений (областей применения) ветеринарных лекарственных препаратов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назначений (областей применения) ветеринарных лекарственных препаратов</w:t>
            </w:r>
          </w:p>
        </w:tc>
      </w:tr>
    </w:tbl>
    <w:bookmarkStart w:name="z162" w:id="114"/>
    <w:p>
      <w:pPr>
        <w:spacing w:after="0"/>
        <w:ind w:left="0"/>
        <w:jc w:val="left"/>
      </w:pPr>
      <w:r>
        <w:rPr>
          <w:rFonts w:ascii="Times New Roman"/>
          <w:b/>
          <w:i w:val="false"/>
          <w:color w:val="000000"/>
        </w:rPr>
        <w:t xml:space="preserve"> VIII. Процедуры общего процесса</w:t>
      </w:r>
    </w:p>
    <w:bookmarkEnd w:id="114"/>
    <w:bookmarkStart w:name="z163" w:id="115"/>
    <w:p>
      <w:pPr>
        <w:spacing w:after="0"/>
        <w:ind w:left="0"/>
        <w:jc w:val="left"/>
      </w:pPr>
      <w:r>
        <w:rPr>
          <w:rFonts w:ascii="Times New Roman"/>
          <w:b/>
          <w:i w:val="false"/>
          <w:color w:val="000000"/>
        </w:rPr>
        <w:t xml:space="preserve"> 1. Процедуры формирования и ведения общего информационного ресурса (P.SS.06.PGR.001)</w:t>
      </w:r>
    </w:p>
    <w:bookmarkEnd w:id="115"/>
    <w:bookmarkStart w:name="z164" w:id="116"/>
    <w:p>
      <w:pPr>
        <w:spacing w:after="0"/>
        <w:ind w:left="0"/>
        <w:jc w:val="left"/>
      </w:pPr>
      <w:r>
        <w:rPr>
          <w:rFonts w:ascii="Times New Roman"/>
          <w:b/>
          <w:i w:val="false"/>
          <w:color w:val="000000"/>
        </w:rPr>
        <w:t xml:space="preserve"> Процедура "Включение сведений в общий информационный ресурс" (P.SS.06.PRC.001)</w:t>
      </w:r>
    </w:p>
    <w:bookmarkEnd w:id="116"/>
    <w:bookmarkStart w:name="z165" w:id="117"/>
    <w:p>
      <w:pPr>
        <w:spacing w:after="0"/>
        <w:ind w:left="0"/>
        <w:jc w:val="both"/>
      </w:pPr>
      <w:r>
        <w:rPr>
          <w:rFonts w:ascii="Times New Roman"/>
          <w:b w:val="false"/>
          <w:i w:val="false"/>
          <w:color w:val="000000"/>
          <w:sz w:val="28"/>
        </w:rPr>
        <w:t>
      33. Схема выполнения процедуры "Включение сведений в общий информационный ресурс" (P.SS.06.PRC.001) представлена на рисунке 7.</w:t>
      </w:r>
    </w:p>
    <w:bookmarkEnd w:id="117"/>
    <w:bookmarkStart w:name="z166"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 w:id="11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w:t>
      </w:r>
      <w:r>
        <w:rPr>
          <w:rFonts w:ascii="Times New Roman"/>
          <w:b/>
          <w:i w:val="false"/>
          <w:color w:val="000000"/>
          <w:sz w:val="28"/>
        </w:rPr>
        <w:t>7</w:t>
      </w:r>
      <w:r>
        <w:rPr>
          <w:rFonts w:ascii="Times New Roman"/>
          <w:b/>
          <w:i w:val="false"/>
          <w:color w:val="000000"/>
          <w:sz w:val="28"/>
        </w:rPr>
        <w:t>. Схема выполнения процедуры "</w:t>
      </w:r>
      <w:r>
        <w:rPr>
          <w:rFonts w:ascii="Times New Roman"/>
          <w:b/>
          <w:i w:val="false"/>
          <w:color w:val="000000"/>
          <w:sz w:val="28"/>
        </w:rPr>
        <w:t>Включение сведений в общий информационный ресурс</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PRC</w:t>
      </w:r>
      <w:r>
        <w:rPr>
          <w:rFonts w:ascii="Times New Roman"/>
          <w:b/>
          <w:i w:val="false"/>
          <w:color w:val="000000"/>
          <w:sz w:val="28"/>
        </w:rPr>
        <w:t>.001</w:t>
      </w:r>
      <w:r>
        <w:rPr>
          <w:rFonts w:ascii="Times New Roman"/>
          <w:b/>
          <w:i w:val="false"/>
          <w:color w:val="000000"/>
          <w:sz w:val="28"/>
        </w:rPr>
        <w:t>)</w:t>
      </w:r>
    </w:p>
    <w:bookmarkEnd w:id="119"/>
    <w:bookmarkStart w:name="z168" w:id="120"/>
    <w:p>
      <w:pPr>
        <w:spacing w:after="0"/>
        <w:ind w:left="0"/>
        <w:jc w:val="both"/>
      </w:pPr>
      <w:r>
        <w:rPr>
          <w:rFonts w:ascii="Times New Roman"/>
          <w:b w:val="false"/>
          <w:i w:val="false"/>
          <w:color w:val="000000"/>
          <w:sz w:val="28"/>
        </w:rPr>
        <w:t>
      34. Процедура "Включение сведений в общий информационный ресурс" (P.SS.06.PRC.001) выполняется по факту внесения сведений о зарегистрированном ТВН в национальный информационный ресурс референтным органом по регистрации после принятия им положительного решения в отношении ТВН по итогам регистрации.</w:t>
      </w:r>
    </w:p>
    <w:bookmarkEnd w:id="120"/>
    <w:bookmarkStart w:name="z169" w:id="121"/>
    <w:p>
      <w:pPr>
        <w:spacing w:after="0"/>
        <w:ind w:left="0"/>
        <w:jc w:val="both"/>
      </w:pPr>
      <w:r>
        <w:rPr>
          <w:rFonts w:ascii="Times New Roman"/>
          <w:b w:val="false"/>
          <w:i w:val="false"/>
          <w:color w:val="000000"/>
          <w:sz w:val="28"/>
        </w:rPr>
        <w:t>
      35. Первой выполняется операция "Представление сведений о товаре ветеринарного назначения для включения" (P.SS.06.OPR.001), по результатам выполнения которой референтным органом по регистрации формируются и направляются в Комиссию сведения о ТВН для включения в общий информационный ресурс.</w:t>
      </w:r>
    </w:p>
    <w:bookmarkEnd w:id="121"/>
    <w:bookmarkStart w:name="z170" w:id="122"/>
    <w:p>
      <w:pPr>
        <w:spacing w:after="0"/>
        <w:ind w:left="0"/>
        <w:jc w:val="both"/>
      </w:pPr>
      <w:r>
        <w:rPr>
          <w:rFonts w:ascii="Times New Roman"/>
          <w:b w:val="false"/>
          <w:i w:val="false"/>
          <w:color w:val="000000"/>
          <w:sz w:val="28"/>
        </w:rPr>
        <w:t>
      36. При поступлении в Комиссию сведений и документов о ТВН для включения в общий информационный ресурс выполняется операция "Прием и обработка сведений о товаре ветеринарного назначения для включения" (P.SS.06.OPR.002), по результатам выполнения которой Комиссия получает указанные сведения, осуществляет их включение в общий информационный ресурс и направляет уведомление о результатах обработки сведений и документов о ТВН для включения в общий информационный ресурс в референтный орган по регистрации.</w:t>
      </w:r>
    </w:p>
    <w:bookmarkEnd w:id="122"/>
    <w:bookmarkStart w:name="z171" w:id="123"/>
    <w:p>
      <w:pPr>
        <w:spacing w:after="0"/>
        <w:ind w:left="0"/>
        <w:jc w:val="both"/>
      </w:pPr>
      <w:r>
        <w:rPr>
          <w:rFonts w:ascii="Times New Roman"/>
          <w:b w:val="false"/>
          <w:i w:val="false"/>
          <w:color w:val="000000"/>
          <w:sz w:val="28"/>
        </w:rPr>
        <w:t>
      37. При поступлении в референтный орган по регистрации уведомления о результатах обработки сведений и документов о ТВН для включения в общий информационный ресурс выполняется операция "Получение уведомления о результатах обработки сведений о товаре ветеринарного назначения для включения" (P.SS.06.OPR.003), в ходе выполнения которой осуществляются прием и обработка указанного уведомления.</w:t>
      </w:r>
    </w:p>
    <w:bookmarkEnd w:id="123"/>
    <w:bookmarkStart w:name="z172" w:id="124"/>
    <w:p>
      <w:pPr>
        <w:spacing w:after="0"/>
        <w:ind w:left="0"/>
        <w:jc w:val="both"/>
      </w:pPr>
      <w:r>
        <w:rPr>
          <w:rFonts w:ascii="Times New Roman"/>
          <w:b w:val="false"/>
          <w:i w:val="false"/>
          <w:color w:val="000000"/>
          <w:sz w:val="28"/>
        </w:rPr>
        <w:t>
      38. В случае выполнения операции "Прием и обработка сведений о товаре ветеринарного назначения для включения" (P.SS.06.OPR.002) выполняется операция "Опубликование сведений, включенных в общий информационный ресурс" (P.SS.06.OPR.004), по результатам выполнения которой Комиссия обеспечивает опубликование сведений из общего информационного ресурса на информационном портале Союза.</w:t>
      </w:r>
    </w:p>
    <w:bookmarkEnd w:id="124"/>
    <w:bookmarkStart w:name="z173" w:id="125"/>
    <w:p>
      <w:pPr>
        <w:spacing w:after="0"/>
        <w:ind w:left="0"/>
        <w:jc w:val="both"/>
      </w:pPr>
      <w:r>
        <w:rPr>
          <w:rFonts w:ascii="Times New Roman"/>
          <w:b w:val="false"/>
          <w:i w:val="false"/>
          <w:color w:val="000000"/>
          <w:sz w:val="28"/>
        </w:rPr>
        <w:t>
      39. Результатом выполнения процедуры "Включение сведений в общий информационный ресурс" (P.SS.06.PRC.001) является включение сведений о ТВН в общий информационный ресурс и их опубликование на информационном портале Союза.</w:t>
      </w:r>
    </w:p>
    <w:bookmarkEnd w:id="125"/>
    <w:bookmarkStart w:name="z174" w:id="126"/>
    <w:p>
      <w:pPr>
        <w:spacing w:after="0"/>
        <w:ind w:left="0"/>
        <w:jc w:val="both"/>
      </w:pPr>
      <w:r>
        <w:rPr>
          <w:rFonts w:ascii="Times New Roman"/>
          <w:b w:val="false"/>
          <w:i w:val="false"/>
          <w:color w:val="000000"/>
          <w:sz w:val="28"/>
        </w:rPr>
        <w:t>
      40. Перечень операций общего процесса, выполняемых в рамках процедуры "Включение сведений в общий информационный ресурс" (P.SS.06.PRC.001), приведен в таблице 9.</w:t>
      </w:r>
    </w:p>
    <w:bookmarkEnd w:id="1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76" w:id="127"/>
    <w:p>
      <w:pPr>
        <w:spacing w:after="0"/>
        <w:ind w:left="0"/>
        <w:jc w:val="left"/>
      </w:pPr>
      <w:r>
        <w:rPr>
          <w:rFonts w:ascii="Times New Roman"/>
          <w:b/>
          <w:i w:val="false"/>
          <w:color w:val="000000"/>
        </w:rPr>
        <w:t xml:space="preserve"> Перечень операций общего процесса, выполняемых в рамках процедуры "Включение сведений в общий информационный ресурс" (P.SS.06.PRC.001)</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товаре ветеринарного назначения для включения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ветеринарного назначения для включения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товаре ветеринарного назначения для включения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общий информационный ресурс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78" w:id="128"/>
    <w:p>
      <w:pPr>
        <w:spacing w:after="0"/>
        <w:ind w:left="0"/>
        <w:jc w:val="left"/>
      </w:pPr>
      <w:r>
        <w:rPr>
          <w:rFonts w:ascii="Times New Roman"/>
          <w:b/>
          <w:i w:val="false"/>
          <w:color w:val="000000"/>
        </w:rPr>
        <w:t xml:space="preserve"> Описание операции "Представление сведений о товаре ветеринарного назначения для включения" (P.SS.06.OPR.001)</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товаре ветеринарного назначения для включения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внесения сведений и документов о зарегистрированном товаре ветеринарного назначения в национальный информационный ресурс референтным органом по регистрации после принятия им положительного решения в отношении товара ветеринарного назначения по итогам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 документов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сведения и документы о товаре ветеринарного назначения для включения в общий информационный ресурс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 документы о товаре ветеринарного назначения для включения в общий информационный ресурс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80" w:id="129"/>
    <w:p>
      <w:pPr>
        <w:spacing w:after="0"/>
        <w:ind w:left="0"/>
        <w:jc w:val="left"/>
      </w:pPr>
      <w:r>
        <w:rPr>
          <w:rFonts w:ascii="Times New Roman"/>
          <w:b/>
          <w:i w:val="false"/>
          <w:color w:val="000000"/>
        </w:rPr>
        <w:t xml:space="preserve"> Описание операции "Прием и обработка сведений о товаре ветеринарного назначения для включения" (P.SS.06.OPR.002)</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ветеринарного назначения для включения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и документов о товаре ветеринарного назначения для включения в общий информационный ресурс (операция "Представление сведений о товаре ветеринарного назначения для включения" (P.SS.06.OPR.001))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30"/>
          <w:p>
            <w:pPr>
              <w:spacing w:after="20"/>
              <w:ind w:left="20"/>
              <w:jc w:val="both"/>
            </w:pPr>
            <w:r>
              <w:rPr>
                <w:rFonts w:ascii="Times New Roman"/>
                <w:b w:val="false"/>
                <w:i w:val="false"/>
                <w:color w:val="000000"/>
                <w:sz w:val="20"/>
              </w:rPr>
              <w:t>
исполнитель принимает сведения о товаре ветеринарного назначения для включения в общий информационный ресурс и проверяет их в соответствии с Регламентом информационного взаимодействия между уполномоченными органами и Комиссией.</w:t>
            </w:r>
          </w:p>
          <w:bookmarkEnd w:id="130"/>
          <w:p>
            <w:pPr>
              <w:spacing w:after="20"/>
              <w:ind w:left="20"/>
              <w:jc w:val="both"/>
            </w:pPr>
            <w:r>
              <w:rPr>
                <w:rFonts w:ascii="Times New Roman"/>
                <w:b w:val="false"/>
                <w:i w:val="false"/>
                <w:color w:val="000000"/>
                <w:sz w:val="20"/>
              </w:rPr>
              <w:t>
В случае успешного выполнения проверки исполнитель осуществляет включение указанных сведений в общий информационный ресурс, заполняет дату и время их обновления, формирует и направляет в референтный орган по регистрации уведомление о результатах обработки сведений о товаре ветеринарного назначения для включения в общий информационный ресурс со значением кода результата обработки, соответствующим добавлению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полученные сведения включены в общий информационный ресурс, уведомление о результатах обработки сведений о товаре ветеринарного назначения для включения в общий информационный ресурс направлено в референтный орган по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83" w:id="131"/>
    <w:p>
      <w:pPr>
        <w:spacing w:after="0"/>
        <w:ind w:left="0"/>
        <w:jc w:val="left"/>
      </w:pPr>
      <w:r>
        <w:rPr>
          <w:rFonts w:ascii="Times New Roman"/>
          <w:b/>
          <w:i w:val="false"/>
          <w:color w:val="000000"/>
        </w:rPr>
        <w:t xml:space="preserve"> Описание операции "Получение уведомления о результатах обработки сведений о товаре ветеринарного назначения для включения" (P.SS.06.OPR.003)</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товаре ветеринарного назначения для включения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 о товаре ветеринарного назначения для включения в общий информационный ресурс (операция "Прием и обработка сведений о товаре ветеринарного назначения для включения" (P.SS.06.OPR.002))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результатах обработки сведений о товаре ветеринарного назначения для включения в общий информационный ресурс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о товаре ветеринарного назначения для включения в общий информационный ресурс получено и обработано референтным органом по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85" w:id="132"/>
    <w:p>
      <w:pPr>
        <w:spacing w:after="0"/>
        <w:ind w:left="0"/>
        <w:jc w:val="left"/>
      </w:pPr>
      <w:r>
        <w:rPr>
          <w:rFonts w:ascii="Times New Roman"/>
          <w:b/>
          <w:i w:val="false"/>
          <w:color w:val="000000"/>
        </w:rPr>
        <w:t xml:space="preserve"> Описание операции "Опубликование сведений, включенных в общий информационный ресурс" (P.SS.06.OPR.004)</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общий информационный ресурс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сведений о товаре ветеринарного назначения в общий информационный ресурс (операция "Прием и обработка сведений о товаре ветеринарного назначения для включения" (P.SS.06.OPR.002))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опубликовываются в объеме, установленном Правилами обращения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сведений из общего информационного ресурса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общего информационного ресурса опубликованы на информационном портале Союза</w:t>
            </w:r>
          </w:p>
        </w:tc>
      </w:tr>
    </w:tbl>
    <w:bookmarkStart w:name="z186" w:id="133"/>
    <w:p>
      <w:pPr>
        <w:spacing w:after="0"/>
        <w:ind w:left="0"/>
        <w:jc w:val="left"/>
      </w:pPr>
      <w:r>
        <w:rPr>
          <w:rFonts w:ascii="Times New Roman"/>
          <w:b/>
          <w:i w:val="false"/>
          <w:color w:val="000000"/>
        </w:rPr>
        <w:t xml:space="preserve"> Процедура "Изменение сведений в общем информационном ресурсе" (P.SS.06.PRC.002)</w:t>
      </w:r>
    </w:p>
    <w:bookmarkEnd w:id="133"/>
    <w:bookmarkStart w:name="z187" w:id="134"/>
    <w:p>
      <w:pPr>
        <w:spacing w:after="0"/>
        <w:ind w:left="0"/>
        <w:jc w:val="both"/>
      </w:pPr>
      <w:r>
        <w:rPr>
          <w:rFonts w:ascii="Times New Roman"/>
          <w:b w:val="false"/>
          <w:i w:val="false"/>
          <w:color w:val="000000"/>
          <w:sz w:val="28"/>
        </w:rPr>
        <w:t>
      41. Схема выполнения процедуры "Изменение сведений в общем информационном ресурсе" (P.SS.06.PRC.002) представлена на рисунке 8.</w:t>
      </w:r>
    </w:p>
    <w:bookmarkEnd w:id="134"/>
    <w:bookmarkStart w:name="z188"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 w:id="13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w:t>
      </w:r>
      <w:r>
        <w:rPr>
          <w:rFonts w:ascii="Times New Roman"/>
          <w:b/>
          <w:i w:val="false"/>
          <w:color w:val="000000"/>
          <w:sz w:val="28"/>
        </w:rPr>
        <w:t>8</w:t>
      </w:r>
      <w:r>
        <w:rPr>
          <w:rFonts w:ascii="Times New Roman"/>
          <w:b/>
          <w:i w:val="false"/>
          <w:color w:val="000000"/>
          <w:sz w:val="28"/>
        </w:rPr>
        <w:t>. Схема выполнения процедуры "</w:t>
      </w:r>
      <w:r>
        <w:rPr>
          <w:rFonts w:ascii="Times New Roman"/>
          <w:b/>
          <w:i w:val="false"/>
          <w:color w:val="000000"/>
          <w:sz w:val="28"/>
        </w:rPr>
        <w:t>Изменение сведений в общем информационном ресурсе</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PRC</w:t>
      </w:r>
      <w:r>
        <w:rPr>
          <w:rFonts w:ascii="Times New Roman"/>
          <w:b/>
          <w:i w:val="false"/>
          <w:color w:val="000000"/>
          <w:sz w:val="28"/>
        </w:rPr>
        <w:t>.002</w:t>
      </w:r>
      <w:r>
        <w:rPr>
          <w:rFonts w:ascii="Times New Roman"/>
          <w:b/>
          <w:i w:val="false"/>
          <w:color w:val="000000"/>
          <w:sz w:val="28"/>
        </w:rPr>
        <w:t>)</w:t>
      </w:r>
    </w:p>
    <w:bookmarkEnd w:id="136"/>
    <w:bookmarkStart w:name="z190" w:id="137"/>
    <w:p>
      <w:pPr>
        <w:spacing w:after="0"/>
        <w:ind w:left="0"/>
        <w:jc w:val="both"/>
      </w:pPr>
      <w:r>
        <w:rPr>
          <w:rFonts w:ascii="Times New Roman"/>
          <w:b w:val="false"/>
          <w:i w:val="false"/>
          <w:color w:val="000000"/>
          <w:sz w:val="28"/>
        </w:rPr>
        <w:t>
      42. Процедура "Изменение сведений в общем информационном ресурсе" (P.SS.06.PRC.002) выполняется по факту внесения изменений в сведения о зарегистрированном ТВН в национальный информационный ресурс референтным органом по регистрации в рамках проведения процедур, связанных с регистрацией (за исключением процедуры регистрации).</w:t>
      </w:r>
    </w:p>
    <w:bookmarkEnd w:id="137"/>
    <w:bookmarkStart w:name="z191" w:id="138"/>
    <w:p>
      <w:pPr>
        <w:spacing w:after="0"/>
        <w:ind w:left="0"/>
        <w:jc w:val="both"/>
      </w:pPr>
      <w:r>
        <w:rPr>
          <w:rFonts w:ascii="Times New Roman"/>
          <w:b w:val="false"/>
          <w:i w:val="false"/>
          <w:color w:val="000000"/>
          <w:sz w:val="28"/>
        </w:rPr>
        <w:t>
      43. Первой выполняется операция "Представление сведений о товаре ветеринарного назначения для изменения" (P.SS.06.OPR.005), по результатам выполнения которой референтным органом по регистрации формируются и направляются в Комиссию сведения о ТВН для изменения в общем информационном ресурсе.</w:t>
      </w:r>
    </w:p>
    <w:bookmarkEnd w:id="138"/>
    <w:bookmarkStart w:name="z192" w:id="139"/>
    <w:p>
      <w:pPr>
        <w:spacing w:after="0"/>
        <w:ind w:left="0"/>
        <w:jc w:val="both"/>
      </w:pPr>
      <w:r>
        <w:rPr>
          <w:rFonts w:ascii="Times New Roman"/>
          <w:b w:val="false"/>
          <w:i w:val="false"/>
          <w:color w:val="000000"/>
          <w:sz w:val="28"/>
        </w:rPr>
        <w:t>
      44. При поступлении в Комиссию сведений о ТВН для изменения в общем информационном ресурсе выполняется операция "Прием и обработка сведений о товаре ветеринарного назначения для изменения" (P.SS.06.OPR.006), по результатам выполнения которой Комиссия получает указанные сведения, осуществляет изменение сведений в общем информационном ресурсе и направляет уведомление о результатах обработки сведений о ТВН для изменения в общем информационном ресурсе в референтный орган по регистрации.</w:t>
      </w:r>
    </w:p>
    <w:bookmarkEnd w:id="139"/>
    <w:bookmarkStart w:name="z193" w:id="140"/>
    <w:p>
      <w:pPr>
        <w:spacing w:after="0"/>
        <w:ind w:left="0"/>
        <w:jc w:val="both"/>
      </w:pPr>
      <w:r>
        <w:rPr>
          <w:rFonts w:ascii="Times New Roman"/>
          <w:b w:val="false"/>
          <w:i w:val="false"/>
          <w:color w:val="000000"/>
          <w:sz w:val="28"/>
        </w:rPr>
        <w:t>
      45. При поступлении в референтный орган по регистрации уведомления о результатах обработки сведений о ТВН для изменения в общем информационном ресурсе выполняется операция "Получение уведомления о результатах обработки сведений о товаре ветеринарного назначения для изменения" (P.SS.06.OPR.007), в ходе выполнения которой осуществляются прием и обработка указанного уведомления.</w:t>
      </w:r>
    </w:p>
    <w:bookmarkEnd w:id="140"/>
    <w:bookmarkStart w:name="z194" w:id="141"/>
    <w:p>
      <w:pPr>
        <w:spacing w:after="0"/>
        <w:ind w:left="0"/>
        <w:jc w:val="both"/>
      </w:pPr>
      <w:r>
        <w:rPr>
          <w:rFonts w:ascii="Times New Roman"/>
          <w:b w:val="false"/>
          <w:i w:val="false"/>
          <w:color w:val="000000"/>
          <w:sz w:val="28"/>
        </w:rPr>
        <w:t>
      46. В случае выполнения операции "Прием и обработка сведений о товаре ветеринарного назначения для изменения" (P.SS.06.OPR.006) выполняется операция "Опубликование сведений, измененных в общем информационном ресурсе" (P.SS.06.OPR.008), по результатам выполнения которой Комиссия обеспечивает опубликование сведений, измененных в общем информационном ресурсе, на информационном портале Союза.</w:t>
      </w:r>
    </w:p>
    <w:bookmarkEnd w:id="141"/>
    <w:bookmarkStart w:name="z195" w:id="142"/>
    <w:p>
      <w:pPr>
        <w:spacing w:after="0"/>
        <w:ind w:left="0"/>
        <w:jc w:val="both"/>
      </w:pPr>
      <w:r>
        <w:rPr>
          <w:rFonts w:ascii="Times New Roman"/>
          <w:b w:val="false"/>
          <w:i w:val="false"/>
          <w:color w:val="000000"/>
          <w:sz w:val="28"/>
        </w:rPr>
        <w:t>
      47. Результатом выполнения процедуры "Изменение сведений в общем информационном ресурсе" (P.SS.06.PRC.002) является изменение сведений о товаре ветеринарного назначения в общем информационный ресурс и их опубликование на информационном портале Союза.</w:t>
      </w:r>
    </w:p>
    <w:bookmarkEnd w:id="142"/>
    <w:bookmarkStart w:name="z196" w:id="143"/>
    <w:p>
      <w:pPr>
        <w:spacing w:after="0"/>
        <w:ind w:left="0"/>
        <w:jc w:val="both"/>
      </w:pPr>
      <w:r>
        <w:rPr>
          <w:rFonts w:ascii="Times New Roman"/>
          <w:b w:val="false"/>
          <w:i w:val="false"/>
          <w:color w:val="000000"/>
          <w:sz w:val="28"/>
        </w:rPr>
        <w:t>
      48. Перечень операций общего процесса, выполняемых в рамках процедуры "Изменение сведений в общем информационном ресурсе" (P.SS.06.PRC.002), приведен в таблице 14.</w:t>
      </w:r>
    </w:p>
    <w:bookmarkEnd w:id="1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98" w:id="144"/>
    <w:p>
      <w:pPr>
        <w:spacing w:after="0"/>
        <w:ind w:left="0"/>
        <w:jc w:val="left"/>
      </w:pPr>
      <w:r>
        <w:rPr>
          <w:rFonts w:ascii="Times New Roman"/>
          <w:b/>
          <w:i w:val="false"/>
          <w:color w:val="000000"/>
        </w:rPr>
        <w:t xml:space="preserve"> Перечень операций общего процесса, выполняемых в рамках процедуры "Изменение сведений в общем информационном ресурсе" (P.SS.06.PRC.002)</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товаре ветеринарного назначения для изменения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ветеринарного назначения для изменения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товаре ветеринарного назначения для изменения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измененных в общем информационном ресурсе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200" w:id="145"/>
    <w:p>
      <w:pPr>
        <w:spacing w:after="0"/>
        <w:ind w:left="0"/>
        <w:jc w:val="left"/>
      </w:pPr>
      <w:r>
        <w:rPr>
          <w:rFonts w:ascii="Times New Roman"/>
          <w:b/>
          <w:i w:val="false"/>
          <w:color w:val="000000"/>
        </w:rPr>
        <w:t xml:space="preserve"> Описание операции "Представление сведений о товаре ветеринарного назначения для изменения" (P.SS.06.OPR.005)</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товаре ветеринарного назначения для изменения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внесения изменений в сведения о зарегистрированном товаре ветеринарного назначения в национальный информационный ресурс референтным органом по регистрации в рамках проведения процедур, связанных с регистрацией (за исключением процедуры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сведения о товаре ветеринарного назначения для изменения в общем информационном ресурсе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ветеринарного назначения для изменения в общем информационном ресурсе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202" w:id="146"/>
    <w:p>
      <w:pPr>
        <w:spacing w:after="0"/>
        <w:ind w:left="0"/>
        <w:jc w:val="left"/>
      </w:pPr>
      <w:r>
        <w:rPr>
          <w:rFonts w:ascii="Times New Roman"/>
          <w:b/>
          <w:i w:val="false"/>
          <w:color w:val="000000"/>
        </w:rPr>
        <w:t xml:space="preserve"> Описание операции "Прием и обработка сведений о товаре ветеринарного назначения для изменения" (P.SS.06.OPR.006)</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ветеринарного назначения для изменения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товаре ветеринарного назначения для изменения в общем информационном ресурсе (операция "Представление сведений о товаре ветеринарного назначения для изменения" (P.SS.06.OPR.005))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47"/>
          <w:p>
            <w:pPr>
              <w:spacing w:after="20"/>
              <w:ind w:left="20"/>
              <w:jc w:val="both"/>
            </w:pPr>
            <w:r>
              <w:rPr>
                <w:rFonts w:ascii="Times New Roman"/>
                <w:b w:val="false"/>
                <w:i w:val="false"/>
                <w:color w:val="000000"/>
                <w:sz w:val="20"/>
              </w:rPr>
              <w:t>
исполнитель принимает сведений о товаре ветеринарного назначения для изменения в общем информационном ресурсе и проверяет их в соответствии с Регламентом информационного взаимодействия между уполномоченными органами и Комиссией.</w:t>
            </w:r>
          </w:p>
          <w:bookmarkEnd w:id="147"/>
          <w:p>
            <w:pPr>
              <w:spacing w:after="20"/>
              <w:ind w:left="20"/>
              <w:jc w:val="both"/>
            </w:pPr>
            <w:r>
              <w:rPr>
                <w:rFonts w:ascii="Times New Roman"/>
                <w:b w:val="false"/>
                <w:i w:val="false"/>
                <w:color w:val="000000"/>
                <w:sz w:val="20"/>
              </w:rPr>
              <w:t>
В случае успешного выполнения проверки исполнитель заполняет дату и время окончания действия изменяемых сведений значением даты и времени начала действия полученных измененных сведений. Полученные сведения исполнитель вносит в общий информационный ресурс, заполняет дату и время их обновления, формирует и направляет в референтный орган по регистрации уведомление о результатах обработки сведений о товаре ветеринарного назначения для изменения в общем информационном ресурсе со значением кода результата обработки, соответствующим изменению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полученные сведения изменены в общем информационном ресурсе, уведомление о результатах обработки сведений о товаре ветеринарного назначения для изменения в общем информационном ресурсе направлено в референтный орган по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205" w:id="148"/>
    <w:p>
      <w:pPr>
        <w:spacing w:after="0"/>
        <w:ind w:left="0"/>
        <w:jc w:val="left"/>
      </w:pPr>
      <w:r>
        <w:rPr>
          <w:rFonts w:ascii="Times New Roman"/>
          <w:b/>
          <w:i w:val="false"/>
          <w:color w:val="000000"/>
        </w:rPr>
        <w:t xml:space="preserve"> Описание операции "Получение уведомления о результатах обработки сведений о товаре ветеринарного назначения для изменения" (P.SS.06.OPR.007)</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товаре ветеринарного назначения для изменения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 о товаре ветеринарного назначения для изменения в общем информационном ресурсе (операция "Прием и обработка сведений о товаре ветеринарного назначения для изменения" (P.SS.06.OPR.006))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результатах обработки сведений о товаре ветеринарного назначения для изменения в общем информационном ресурсе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о товаре ветеринарного назначения для изменения в общем информационном ресурсе получено и обработано референтным органом по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207" w:id="149"/>
    <w:p>
      <w:pPr>
        <w:spacing w:after="0"/>
        <w:ind w:left="0"/>
        <w:jc w:val="left"/>
      </w:pPr>
      <w:r>
        <w:rPr>
          <w:rFonts w:ascii="Times New Roman"/>
          <w:b/>
          <w:i w:val="false"/>
          <w:color w:val="000000"/>
        </w:rPr>
        <w:t xml:space="preserve"> Описание операции "Опубликование сведений, измененных в общем информационном ресурсе" (P.SS.06.OPR.008)</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измененных в общем информационном ресурсе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сведений о товаре ветеринарного назначения в общем информационном ресурсе (операция "Прием и обработка сведений о товаре ветеринарного назначения для изменения" (P.SS.06.OPR.006))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опубликовываются в объеме, установленном Правилами обращения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сведений, измененных в общем информационном ресурсе,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измененные в общем информационном ресурсе, опубликованы на информационном портале Союза</w:t>
            </w:r>
          </w:p>
        </w:tc>
      </w:tr>
    </w:tbl>
    <w:bookmarkStart w:name="z208" w:id="150"/>
    <w:p>
      <w:pPr>
        <w:spacing w:after="0"/>
        <w:ind w:left="0"/>
        <w:jc w:val="left"/>
      </w:pPr>
      <w:r>
        <w:rPr>
          <w:rFonts w:ascii="Times New Roman"/>
          <w:b/>
          <w:i w:val="false"/>
          <w:color w:val="000000"/>
        </w:rPr>
        <w:t xml:space="preserve"> 2. Процедуры получения сведений из общего информационного ресурса (P.SS.06.PGR.002)</w:t>
      </w:r>
    </w:p>
    <w:bookmarkEnd w:id="150"/>
    <w:bookmarkStart w:name="z209" w:id="151"/>
    <w:p>
      <w:pPr>
        <w:spacing w:after="0"/>
        <w:ind w:left="0"/>
        <w:jc w:val="left"/>
      </w:pPr>
      <w:r>
        <w:rPr>
          <w:rFonts w:ascii="Times New Roman"/>
          <w:b/>
          <w:i w:val="false"/>
          <w:color w:val="000000"/>
        </w:rPr>
        <w:t xml:space="preserve"> Процедура "Получение информации о дате и времени обновления общего информационного ресурса" (P.SS.06.PRC.003)</w:t>
      </w:r>
    </w:p>
    <w:bookmarkEnd w:id="151"/>
    <w:bookmarkStart w:name="z210" w:id="152"/>
    <w:p>
      <w:pPr>
        <w:spacing w:after="0"/>
        <w:ind w:left="0"/>
        <w:jc w:val="both"/>
      </w:pPr>
      <w:r>
        <w:rPr>
          <w:rFonts w:ascii="Times New Roman"/>
          <w:b w:val="false"/>
          <w:i w:val="false"/>
          <w:color w:val="000000"/>
          <w:sz w:val="28"/>
        </w:rPr>
        <w:t>
      49. Схема выполнения процедуры "Получение информации о дате и времени обновления общего информационного ресурса" (P.SS.06.PRC.003) представлена на рисунке 9.</w:t>
      </w:r>
    </w:p>
    <w:bookmarkEnd w:id="152"/>
    <w:bookmarkStart w:name="z211"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 w:id="15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w:t>
      </w:r>
      <w:r>
        <w:rPr>
          <w:rFonts w:ascii="Times New Roman"/>
          <w:b/>
          <w:i w:val="false"/>
          <w:color w:val="000000"/>
          <w:sz w:val="28"/>
        </w:rPr>
        <w:t>9</w:t>
      </w:r>
      <w:r>
        <w:rPr>
          <w:rFonts w:ascii="Times New Roman"/>
          <w:b/>
          <w:i w:val="false"/>
          <w:color w:val="000000"/>
          <w:sz w:val="28"/>
        </w:rPr>
        <w:t>. Схема выполнения процедуры "</w:t>
      </w:r>
      <w:r>
        <w:rPr>
          <w:rFonts w:ascii="Times New Roman"/>
          <w:b/>
          <w:i w:val="false"/>
          <w:color w:val="000000"/>
          <w:sz w:val="28"/>
        </w:rPr>
        <w:t>Получение информации о дате и времени обновления общего информационного ресурса</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PRC</w:t>
      </w:r>
      <w:r>
        <w:rPr>
          <w:rFonts w:ascii="Times New Roman"/>
          <w:b/>
          <w:i w:val="false"/>
          <w:color w:val="000000"/>
          <w:sz w:val="28"/>
        </w:rPr>
        <w:t>.003</w:t>
      </w:r>
      <w:r>
        <w:rPr>
          <w:rFonts w:ascii="Times New Roman"/>
          <w:b/>
          <w:i w:val="false"/>
          <w:color w:val="000000"/>
          <w:sz w:val="28"/>
        </w:rPr>
        <w:t>)</w:t>
      </w:r>
    </w:p>
    <w:bookmarkEnd w:id="154"/>
    <w:bookmarkStart w:name="z213" w:id="155"/>
    <w:p>
      <w:pPr>
        <w:spacing w:after="0"/>
        <w:ind w:left="0"/>
        <w:jc w:val="both"/>
      </w:pPr>
      <w:r>
        <w:rPr>
          <w:rFonts w:ascii="Times New Roman"/>
          <w:b w:val="false"/>
          <w:i w:val="false"/>
          <w:color w:val="000000"/>
          <w:sz w:val="28"/>
        </w:rPr>
        <w:t>
      50. Процедура "Получение информации о дате и времени обновления общего информационного ресурса" (P.SS.06.PRC.003) выполняется при необходимости синхронизации информации о состоянии (дате и времени последнего обновления) сведений о ТВН, хранящихся в национальном информационном ресурсе, с соответствующей информацией общего информационного ресурса, т.е. в целях оценки необходимости синхронизации сведений о ТВН, хранящихся в национальном информационном ресурсе, со сведениями, содержащимися в общем информационном ресурсе.</w:t>
      </w:r>
    </w:p>
    <w:bookmarkEnd w:id="155"/>
    <w:bookmarkStart w:name="z214" w:id="156"/>
    <w:p>
      <w:pPr>
        <w:spacing w:after="0"/>
        <w:ind w:left="0"/>
        <w:jc w:val="both"/>
      </w:pPr>
      <w:r>
        <w:rPr>
          <w:rFonts w:ascii="Times New Roman"/>
          <w:b w:val="false"/>
          <w:i w:val="false"/>
          <w:color w:val="000000"/>
          <w:sz w:val="28"/>
        </w:rPr>
        <w:t>
      51. Первой выполняется операция "Запрос информации о дате и времени обновления общего информационного ресурса" (P.SS.06.OPR.009), по результатам выполнения которой уполномоченным органом формируется и направляется в Комиссию запрос на предоставление информации о дате и времени обновления общего информационного ресурса.</w:t>
      </w:r>
    </w:p>
    <w:bookmarkEnd w:id="156"/>
    <w:bookmarkStart w:name="z215" w:id="157"/>
    <w:p>
      <w:pPr>
        <w:spacing w:after="0"/>
        <w:ind w:left="0"/>
        <w:jc w:val="both"/>
      </w:pPr>
      <w:r>
        <w:rPr>
          <w:rFonts w:ascii="Times New Roman"/>
          <w:b w:val="false"/>
          <w:i w:val="false"/>
          <w:color w:val="000000"/>
          <w:sz w:val="28"/>
        </w:rPr>
        <w:t>
      52. При получении Комиссией запроса на предоставление информации о дате и времени обновления общего информационного ресурса выполняется операция "Обработка и предоставление информации о дате и времени обновления общего информационного ресурса" (P.SS.06.OPR.010), по результатам выполнения которой Комиссией формируется и направляется в уполномоченный орган информация о дате и времени обновления общего информационного ресурса.</w:t>
      </w:r>
    </w:p>
    <w:bookmarkEnd w:id="157"/>
    <w:bookmarkStart w:name="z216" w:id="158"/>
    <w:p>
      <w:pPr>
        <w:spacing w:after="0"/>
        <w:ind w:left="0"/>
        <w:jc w:val="both"/>
      </w:pPr>
      <w:r>
        <w:rPr>
          <w:rFonts w:ascii="Times New Roman"/>
          <w:b w:val="false"/>
          <w:i w:val="false"/>
          <w:color w:val="000000"/>
          <w:sz w:val="28"/>
        </w:rPr>
        <w:t>
      53. При получении уполномоченным органом информации о дате и времени обновления общего информационного ресурса выполняется операция "Прием и обработка информации о дате и времени обновления общего информационного ресурса" (P.SS.06.OPR.011).</w:t>
      </w:r>
    </w:p>
    <w:bookmarkEnd w:id="158"/>
    <w:bookmarkStart w:name="z217" w:id="159"/>
    <w:p>
      <w:pPr>
        <w:spacing w:after="0"/>
        <w:ind w:left="0"/>
        <w:jc w:val="both"/>
      </w:pPr>
      <w:r>
        <w:rPr>
          <w:rFonts w:ascii="Times New Roman"/>
          <w:b w:val="false"/>
          <w:i w:val="false"/>
          <w:color w:val="000000"/>
          <w:sz w:val="28"/>
        </w:rPr>
        <w:t>
      54. Результатом выполнения процедуры "Получение информации о дате и времени обновления общего информационного ресурса" (P.SS.06.PRC.003) является получение уполномоченным органом информации о состоянии (дате и времени последнего обновления) общего информационного ресурса.</w:t>
      </w:r>
    </w:p>
    <w:bookmarkEnd w:id="159"/>
    <w:bookmarkStart w:name="z218" w:id="160"/>
    <w:p>
      <w:pPr>
        <w:spacing w:after="0"/>
        <w:ind w:left="0"/>
        <w:jc w:val="both"/>
      </w:pPr>
      <w:r>
        <w:rPr>
          <w:rFonts w:ascii="Times New Roman"/>
          <w:b w:val="false"/>
          <w:i w:val="false"/>
          <w:color w:val="000000"/>
          <w:sz w:val="28"/>
        </w:rPr>
        <w:t>
      55. Перечень операций общего процесса, выполняемых в рамках процедуры "Получение информации о дате и времени обновления общего информационного ресурса" (P.SS.06.PRC.003), приведен в таблице 19.</w:t>
      </w:r>
    </w:p>
    <w:bookmarkEnd w:id="1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220" w:id="161"/>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 дате и времени обновления общего информационного ресурса" (P.SS.06.PRC.003)</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информации о дате и времени обновления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222" w:id="162"/>
    <w:p>
      <w:pPr>
        <w:spacing w:after="0"/>
        <w:ind w:left="0"/>
        <w:jc w:val="left"/>
      </w:pPr>
      <w:r>
        <w:rPr>
          <w:rFonts w:ascii="Times New Roman"/>
          <w:b/>
          <w:i w:val="false"/>
          <w:color w:val="000000"/>
        </w:rPr>
        <w:t xml:space="preserve"> Описание операции "Запрос информации о дате и времени обновления общего информационного ресурса" (P.SS.06.OPR.009)</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синхронизации информации о состоянии (дате и времени последнего обновления) сведений о товаре ветеринарного назначения, хранящихся в национальном информационном ресурсе, с соответствующей информацией общего информационного ресурса, т.е. в целях оценки необходимости синхронизации сведений о товаре ветеринарного назначения, хранящихся в национальном информационном ресурсе, со сведениями, содержащимися в общем информационном ресурсе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предоставление информации о дате и времени обновления общего информационного ресурса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предоставление информации о дате и времени обновления общего информационного ресурса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224" w:id="163"/>
    <w:p>
      <w:pPr>
        <w:spacing w:after="0"/>
        <w:ind w:left="0"/>
        <w:jc w:val="left"/>
      </w:pPr>
      <w:r>
        <w:rPr>
          <w:rFonts w:ascii="Times New Roman"/>
          <w:b/>
          <w:i w:val="false"/>
          <w:color w:val="000000"/>
        </w:rPr>
        <w:t xml:space="preserve"> Описание операции "Обработка и предоставление информации о дате и времени обновления общего информационного ресурса" (P.SS.06.OPR.010)</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информации о дате и времени обновления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предоставление информации о дате и времени обновления общего информационного ресурса (операция "Запрос информации о дате и времени обновления общего информационного ресурса" (P.SS.06.OPR.009))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предоставляемых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формирует и направляет в уполномоченный орган информацию о дате и времени обновления общего информационного ресурса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общего информационного ресурса направлена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226" w:id="164"/>
    <w:p>
      <w:pPr>
        <w:spacing w:after="0"/>
        <w:ind w:left="0"/>
        <w:jc w:val="left"/>
      </w:pPr>
      <w:r>
        <w:rPr>
          <w:rFonts w:ascii="Times New Roman"/>
          <w:b/>
          <w:i w:val="false"/>
          <w:color w:val="000000"/>
        </w:rPr>
        <w:t xml:space="preserve"> Описание операции "Прием и обработка информации о дате и времени обновления общего информационного ресурса" (P.SS.06.OPR.011)</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информации о дате и времени обновления общего информационного ресурса (операция "Обработка и предоставление информации о дате и времени обновления общего информационного ресурса" (P.SS.06.OPR.010))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полученной информации о дате и времени обновления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получена информации о дате и времени обновления общего информационного ресурса</w:t>
            </w:r>
          </w:p>
        </w:tc>
      </w:tr>
    </w:tbl>
    <w:bookmarkStart w:name="z227" w:id="165"/>
    <w:p>
      <w:pPr>
        <w:spacing w:after="0"/>
        <w:ind w:left="0"/>
        <w:jc w:val="left"/>
      </w:pPr>
      <w:r>
        <w:rPr>
          <w:rFonts w:ascii="Times New Roman"/>
          <w:b/>
          <w:i w:val="false"/>
          <w:color w:val="000000"/>
        </w:rPr>
        <w:t xml:space="preserve"> Процедура "Получение сведений из общего информационного ресурса" (P.SS.06.PRC.004)</w:t>
      </w:r>
    </w:p>
    <w:bookmarkEnd w:id="165"/>
    <w:bookmarkStart w:name="z228" w:id="166"/>
    <w:p>
      <w:pPr>
        <w:spacing w:after="0"/>
        <w:ind w:left="0"/>
        <w:jc w:val="both"/>
      </w:pPr>
      <w:r>
        <w:rPr>
          <w:rFonts w:ascii="Times New Roman"/>
          <w:b w:val="false"/>
          <w:i w:val="false"/>
          <w:color w:val="000000"/>
          <w:sz w:val="28"/>
        </w:rPr>
        <w:t>
      56. Схема выполнения процедуры "Получение сведений из общего информационного ресурса" (P.SS.06.PRC.004) представлена на рисунке 10.</w:t>
      </w:r>
    </w:p>
    <w:bookmarkEnd w:id="166"/>
    <w:bookmarkStart w:name="z229"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0" w:id="16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w:t>
      </w:r>
      <w:r>
        <w:rPr>
          <w:rFonts w:ascii="Times New Roman"/>
          <w:b/>
          <w:i w:val="false"/>
          <w:color w:val="000000"/>
          <w:sz w:val="28"/>
        </w:rPr>
        <w:t>10</w:t>
      </w:r>
      <w:r>
        <w:rPr>
          <w:rFonts w:ascii="Times New Roman"/>
          <w:b/>
          <w:i w:val="false"/>
          <w:color w:val="000000"/>
          <w:sz w:val="28"/>
        </w:rPr>
        <w:t>. Схема выполнения процедуры "</w:t>
      </w:r>
      <w:r>
        <w:rPr>
          <w:rFonts w:ascii="Times New Roman"/>
          <w:b/>
          <w:i w:val="false"/>
          <w:color w:val="000000"/>
          <w:sz w:val="28"/>
        </w:rPr>
        <w:t>Получение сведений из общего информационного ресурса</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PRC</w:t>
      </w:r>
      <w:r>
        <w:rPr>
          <w:rFonts w:ascii="Times New Roman"/>
          <w:b/>
          <w:i w:val="false"/>
          <w:color w:val="000000"/>
          <w:sz w:val="28"/>
        </w:rPr>
        <w:t>.004</w:t>
      </w:r>
      <w:r>
        <w:rPr>
          <w:rFonts w:ascii="Times New Roman"/>
          <w:b/>
          <w:i w:val="false"/>
          <w:color w:val="000000"/>
          <w:sz w:val="28"/>
        </w:rPr>
        <w:t>)</w:t>
      </w:r>
    </w:p>
    <w:bookmarkEnd w:id="168"/>
    <w:bookmarkStart w:name="z231" w:id="169"/>
    <w:p>
      <w:pPr>
        <w:spacing w:after="0"/>
        <w:ind w:left="0"/>
        <w:jc w:val="both"/>
      </w:pPr>
      <w:r>
        <w:rPr>
          <w:rFonts w:ascii="Times New Roman"/>
          <w:b w:val="false"/>
          <w:i w:val="false"/>
          <w:color w:val="000000"/>
          <w:sz w:val="28"/>
        </w:rPr>
        <w:t>
      57. Процедура "Получение сведений из общего информационного ресурса" (P.SS.06.PRC.004) выполняется при необходимости получения уполномоченным органом сведений о ТВН, содержащихся в общем информационном ресурсе.</w:t>
      </w:r>
    </w:p>
    <w:bookmarkEnd w:id="169"/>
    <w:bookmarkStart w:name="z232" w:id="170"/>
    <w:p>
      <w:pPr>
        <w:spacing w:after="0"/>
        <w:ind w:left="0"/>
        <w:jc w:val="both"/>
      </w:pPr>
      <w:r>
        <w:rPr>
          <w:rFonts w:ascii="Times New Roman"/>
          <w:b w:val="false"/>
          <w:i w:val="false"/>
          <w:color w:val="000000"/>
          <w:sz w:val="28"/>
        </w:rPr>
        <w:t>
      58. Первой выполняется операция "Запрос сведений из общего информационного ресурса" (P.SS.06.OPR.012), по результатам выполнения которой уполномоченным органом формируется и направляется в Комиссию запрос на предоставление сведений из общего информационного ресурса.</w:t>
      </w:r>
    </w:p>
    <w:bookmarkEnd w:id="170"/>
    <w:bookmarkStart w:name="z233" w:id="171"/>
    <w:p>
      <w:pPr>
        <w:spacing w:after="0"/>
        <w:ind w:left="0"/>
        <w:jc w:val="both"/>
      </w:pPr>
      <w:r>
        <w:rPr>
          <w:rFonts w:ascii="Times New Roman"/>
          <w:b w:val="false"/>
          <w:i w:val="false"/>
          <w:color w:val="000000"/>
          <w:sz w:val="28"/>
        </w:rPr>
        <w:t>
      В зависимости от заданных параметров возможно формирование двух видов запросов:</w:t>
      </w:r>
    </w:p>
    <w:bookmarkEnd w:id="171"/>
    <w:bookmarkStart w:name="z234" w:id="172"/>
    <w:p>
      <w:pPr>
        <w:spacing w:after="0"/>
        <w:ind w:left="0"/>
        <w:jc w:val="both"/>
      </w:pPr>
      <w:r>
        <w:rPr>
          <w:rFonts w:ascii="Times New Roman"/>
          <w:b w:val="false"/>
          <w:i w:val="false"/>
          <w:color w:val="000000"/>
          <w:sz w:val="28"/>
        </w:rPr>
        <w:t>
      запрос на предоставление сведений, содержащихся в общем информационном ресурсе, в полном объеме;</w:t>
      </w:r>
    </w:p>
    <w:bookmarkEnd w:id="172"/>
    <w:bookmarkStart w:name="z235" w:id="173"/>
    <w:p>
      <w:pPr>
        <w:spacing w:after="0"/>
        <w:ind w:left="0"/>
        <w:jc w:val="both"/>
      </w:pPr>
      <w:r>
        <w:rPr>
          <w:rFonts w:ascii="Times New Roman"/>
          <w:b w:val="false"/>
          <w:i w:val="false"/>
          <w:color w:val="000000"/>
          <w:sz w:val="28"/>
        </w:rPr>
        <w:t>
      запрос на предоставление сведений, содержащихся в общем информационном ресурсе, по состоянию на определенные дату и время.</w:t>
      </w:r>
    </w:p>
    <w:bookmarkEnd w:id="173"/>
    <w:bookmarkStart w:name="z236" w:id="174"/>
    <w:p>
      <w:pPr>
        <w:spacing w:after="0"/>
        <w:ind w:left="0"/>
        <w:jc w:val="both"/>
      </w:pPr>
      <w:r>
        <w:rPr>
          <w:rFonts w:ascii="Times New Roman"/>
          <w:b w:val="false"/>
          <w:i w:val="false"/>
          <w:color w:val="000000"/>
          <w:sz w:val="28"/>
        </w:rPr>
        <w:t>
      59. При получении Комиссией запроса на предоставление сведений из общего информационного ресурса выполняется операция "Обработка и предоставление сведений из общего информационного ресурса" (P.SS.06.OPR.013), по результатам выполнения которой Комиссией формируются и направляются в уполномоченный орган запрашиваемые сведения или направляется уведомление об отсутствии сведений, удовлетворяющих параметрам запроса.</w:t>
      </w:r>
    </w:p>
    <w:bookmarkEnd w:id="174"/>
    <w:bookmarkStart w:name="z237" w:id="175"/>
    <w:p>
      <w:pPr>
        <w:spacing w:after="0"/>
        <w:ind w:left="0"/>
        <w:jc w:val="both"/>
      </w:pPr>
      <w:r>
        <w:rPr>
          <w:rFonts w:ascii="Times New Roman"/>
          <w:b w:val="false"/>
          <w:i w:val="false"/>
          <w:color w:val="000000"/>
          <w:sz w:val="28"/>
        </w:rPr>
        <w:t>
      60. При получении уполномоченным органом сведений из общего информационного ресурса или уведомления об отсутствии сведений, удовлетворяющих параметрам запроса, выполняется операция "Прием и обработка сведений из общего информационного ресурса" (P.SS.06.OPR.014).</w:t>
      </w:r>
    </w:p>
    <w:bookmarkEnd w:id="175"/>
    <w:bookmarkStart w:name="z238" w:id="176"/>
    <w:p>
      <w:pPr>
        <w:spacing w:after="0"/>
        <w:ind w:left="0"/>
        <w:jc w:val="both"/>
      </w:pPr>
      <w:r>
        <w:rPr>
          <w:rFonts w:ascii="Times New Roman"/>
          <w:b w:val="false"/>
          <w:i w:val="false"/>
          <w:color w:val="000000"/>
          <w:sz w:val="28"/>
        </w:rPr>
        <w:t>
      61. Результатом выполнения процедуры "Получение сведений из общего информационного ресурса" (P.SS.06.PRC.004) является получение уполномоченным органом сведений из общего информационного ресурса или уведомления об отсутствии сведений, удовлетворяющих параметрам запроса.</w:t>
      </w:r>
    </w:p>
    <w:bookmarkEnd w:id="176"/>
    <w:bookmarkStart w:name="z239" w:id="177"/>
    <w:p>
      <w:pPr>
        <w:spacing w:after="0"/>
        <w:ind w:left="0"/>
        <w:jc w:val="both"/>
      </w:pPr>
      <w:r>
        <w:rPr>
          <w:rFonts w:ascii="Times New Roman"/>
          <w:b w:val="false"/>
          <w:i w:val="false"/>
          <w:color w:val="000000"/>
          <w:sz w:val="28"/>
        </w:rPr>
        <w:t>
      62. Перечень операций общего процесса, выполняемых в рамках процедуры "Получение сведений из общего информационного ресурса" (P.SS.06.PRC.004), приведен в таблице 23.</w:t>
      </w:r>
    </w:p>
    <w:bookmarkEnd w:id="1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241" w:id="178"/>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общего информационного ресурса" (P.SS.06.PRC.004)</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43" w:id="179"/>
    <w:p>
      <w:pPr>
        <w:spacing w:after="0"/>
        <w:ind w:left="0"/>
        <w:jc w:val="left"/>
      </w:pPr>
      <w:r>
        <w:rPr>
          <w:rFonts w:ascii="Times New Roman"/>
          <w:b/>
          <w:i w:val="false"/>
          <w:color w:val="000000"/>
        </w:rPr>
        <w:t xml:space="preserve"> Описание операции "Запрос сведений из общего информационного ресурса" (P.SS.06.OPR.012)</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сведений о товаре ветеринарного назначения, содержащихся в общем информационном ресурсе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180"/>
          <w:p>
            <w:pPr>
              <w:spacing w:after="20"/>
              <w:ind w:left="20"/>
              <w:jc w:val="both"/>
            </w:pPr>
            <w:r>
              <w:rPr>
                <w:rFonts w:ascii="Times New Roman"/>
                <w:b w:val="false"/>
                <w:i w:val="false"/>
                <w:color w:val="000000"/>
                <w:sz w:val="20"/>
              </w:rPr>
              <w:t>
исполнитель формирует и направляет в Комиссию запрос на предоставление сведений из общего информационного ресурса в соответствии с Регламентом информационного взаимодействия между уполномоченными органами и Комиссией.</w:t>
            </w:r>
          </w:p>
          <w:bookmarkEnd w:id="180"/>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получения сведений из общего информационного ресурса в полном объеме дата и время актуализации в запросе не указывается.</w:t>
            </w:r>
          </w:p>
          <w:p>
            <w:pPr>
              <w:spacing w:after="20"/>
              <w:ind w:left="20"/>
              <w:jc w:val="both"/>
            </w:pPr>
            <w:r>
              <w:rPr>
                <w:rFonts w:ascii="Times New Roman"/>
                <w:b w:val="false"/>
                <w:i w:val="false"/>
                <w:color w:val="000000"/>
                <w:sz w:val="20"/>
              </w:rPr>
              <w:t>
При возникновении необходимости получения сведений по состоянию на определенную дату и время в запросе должна указываться дата и время актуализации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предоставление сведений из общего информационного ресурса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47" w:id="181"/>
    <w:p>
      <w:pPr>
        <w:spacing w:after="0"/>
        <w:ind w:left="0"/>
        <w:jc w:val="left"/>
      </w:pPr>
      <w:r>
        <w:rPr>
          <w:rFonts w:ascii="Times New Roman"/>
          <w:b/>
          <w:i w:val="false"/>
          <w:color w:val="000000"/>
        </w:rPr>
        <w:t xml:space="preserve"> Описание операции "Обработка и предоставление сведений из общего информационного ресурса" (P.SS.06.OPR.013)</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предоставление сведений из общего информационного ресурса (операция "Запрос сведений из общего информационного ресурса" (P.SS.06.OPR.012))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182"/>
          <w:p>
            <w:pPr>
              <w:spacing w:after="20"/>
              <w:ind w:left="20"/>
              <w:jc w:val="both"/>
            </w:pPr>
            <w:r>
              <w:rPr>
                <w:rFonts w:ascii="Times New Roman"/>
                <w:b w:val="false"/>
                <w:i w:val="false"/>
                <w:color w:val="000000"/>
                <w:sz w:val="20"/>
              </w:rPr>
              <w:t>
исполнитель осуществляет обработку полученного запроса в соответствии с Регламентом информационного взаимодействия между уполномоченными органами и Комиссией, формирует и направляет в уполномоченный орган сведения из общего информационного ресурса в соответствии с параметрами, указанными в запросе.</w:t>
            </w:r>
          </w:p>
          <w:bookmarkEnd w:id="182"/>
          <w:p>
            <w:pPr>
              <w:spacing w:after="20"/>
              <w:ind w:left="20"/>
              <w:jc w:val="both"/>
            </w:pPr>
            <w:r>
              <w:rPr>
                <w:rFonts w:ascii="Times New Roman"/>
                <w:b w:val="false"/>
                <w:i w:val="false"/>
                <w:color w:val="000000"/>
                <w:sz w:val="20"/>
              </w:rPr>
              <w:t>
</w:t>
            </w:r>
            <w:r>
              <w:rPr>
                <w:rFonts w:ascii="Times New Roman"/>
                <w:b w:val="false"/>
                <w:i w:val="false"/>
                <w:color w:val="000000"/>
                <w:sz w:val="20"/>
              </w:rPr>
              <w:t>При запросе полной информации из общего информационного ресурса осуществляется предоставление всех записей, хранящихся в общем информационном 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запросе сведений по состоянию на указанную дату и время осуществляется выборка сведений, содержащихся в общем информационном ресурсе, по состоянию на дату и время, указанные в запросе.</w:t>
            </w:r>
          </w:p>
          <w:p>
            <w:pPr>
              <w:spacing w:after="20"/>
              <w:ind w:left="20"/>
              <w:jc w:val="both"/>
            </w:pPr>
            <w:r>
              <w:rPr>
                <w:rFonts w:ascii="Times New Roman"/>
                <w:b w:val="false"/>
                <w:i w:val="false"/>
                <w:color w:val="000000"/>
                <w:sz w:val="20"/>
              </w:rPr>
              <w:t>
При отсутствии в общем информационном ресурсе сведений, удовлетворяющих параметрам запроса, в уполномоченный орган направляется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направлены сведения из общего информационного ресурса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52" w:id="183"/>
    <w:p>
      <w:pPr>
        <w:spacing w:after="0"/>
        <w:ind w:left="0"/>
        <w:jc w:val="left"/>
      </w:pPr>
      <w:r>
        <w:rPr>
          <w:rFonts w:ascii="Times New Roman"/>
          <w:b/>
          <w:i w:val="false"/>
          <w:color w:val="000000"/>
        </w:rPr>
        <w:t xml:space="preserve"> Описание операции "Прием и обработка сведений из общего информационного ресурса" (P.SS.06.OPR.014)</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из общего информационного ресурса или уведомления об отсутствии сведений, удовлетворяющих параметрам запроса (операция "Обработка и предоставление сведений из общего информационного ресурса" (P.SS.06.OPR.013))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из общего информационного ресурса или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получены и обработаны сведения из общего информационного ресурса или уведомление об отсутствии сведений, удовлетворяющих параметрам запроса</w:t>
            </w:r>
          </w:p>
        </w:tc>
      </w:tr>
    </w:tbl>
    <w:bookmarkStart w:name="z253" w:id="184"/>
    <w:p>
      <w:pPr>
        <w:spacing w:after="0"/>
        <w:ind w:left="0"/>
        <w:jc w:val="left"/>
      </w:pPr>
      <w:r>
        <w:rPr>
          <w:rFonts w:ascii="Times New Roman"/>
          <w:b/>
          <w:i w:val="false"/>
          <w:color w:val="000000"/>
        </w:rPr>
        <w:t xml:space="preserve"> Процедура "Получение изменений сведений из общего информационного ресурса" (P.SS.06.PRC.005)</w:t>
      </w:r>
    </w:p>
    <w:bookmarkEnd w:id="184"/>
    <w:bookmarkStart w:name="z254" w:id="185"/>
    <w:p>
      <w:pPr>
        <w:spacing w:after="0"/>
        <w:ind w:left="0"/>
        <w:jc w:val="both"/>
      </w:pPr>
      <w:r>
        <w:rPr>
          <w:rFonts w:ascii="Times New Roman"/>
          <w:b w:val="false"/>
          <w:i w:val="false"/>
          <w:color w:val="000000"/>
          <w:sz w:val="28"/>
        </w:rPr>
        <w:t>
      63. Схема выполнения процедуры "Получение изменений сведений из общего информационного ресурса" (P.SS.06.PRC.005) представлена на рисунке 11.</w:t>
      </w:r>
    </w:p>
    <w:bookmarkEnd w:id="185"/>
    <w:bookmarkStart w:name="z255"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6" w:id="18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w:t>
      </w:r>
      <w:r>
        <w:rPr>
          <w:rFonts w:ascii="Times New Roman"/>
          <w:b/>
          <w:i w:val="false"/>
          <w:color w:val="000000"/>
          <w:sz w:val="28"/>
        </w:rPr>
        <w:t>11</w:t>
      </w:r>
      <w:r>
        <w:rPr>
          <w:rFonts w:ascii="Times New Roman"/>
          <w:b/>
          <w:i w:val="false"/>
          <w:color w:val="000000"/>
          <w:sz w:val="28"/>
        </w:rPr>
        <w:t>. Схема выполнения процедуры "</w:t>
      </w:r>
      <w:r>
        <w:rPr>
          <w:rFonts w:ascii="Times New Roman"/>
          <w:b/>
          <w:i w:val="false"/>
          <w:color w:val="000000"/>
          <w:sz w:val="28"/>
        </w:rPr>
        <w:t>Получение изменений сведений из общего информационного ресурса</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PRC</w:t>
      </w:r>
      <w:r>
        <w:rPr>
          <w:rFonts w:ascii="Times New Roman"/>
          <w:b/>
          <w:i w:val="false"/>
          <w:color w:val="000000"/>
          <w:sz w:val="28"/>
        </w:rPr>
        <w:t>.005</w:t>
      </w:r>
      <w:r>
        <w:rPr>
          <w:rFonts w:ascii="Times New Roman"/>
          <w:b/>
          <w:i w:val="false"/>
          <w:color w:val="000000"/>
          <w:sz w:val="28"/>
        </w:rPr>
        <w:t>)</w:t>
      </w:r>
    </w:p>
    <w:bookmarkEnd w:id="187"/>
    <w:bookmarkStart w:name="z257" w:id="188"/>
    <w:p>
      <w:pPr>
        <w:spacing w:after="0"/>
        <w:ind w:left="0"/>
        <w:jc w:val="both"/>
      </w:pPr>
      <w:r>
        <w:rPr>
          <w:rFonts w:ascii="Times New Roman"/>
          <w:b w:val="false"/>
          <w:i w:val="false"/>
          <w:color w:val="000000"/>
          <w:sz w:val="28"/>
        </w:rPr>
        <w:t>
      64. Процедура "Получение изменений сведений из общего информационного ресурса" (P.SS.06.PRC.005) выполняется при необходимости получения уполномоченным органом сведений из общего информационного ресурса, добавление которых или внесение изменений, в которые произошло, начиная с момента, указанного в запросе, до момента выполнения этого запроса, т.е. в целях синхронизации сведений о ТВН, хранящихся в национальном информационном ресурсе, со сведениями, содержащимися в общем информационном ресурсе. Процедура выполняется в том числе, если в результате выполнения процедуры "Получение информации о дате и времени обновления общего информационного ресурса" (P.SS.06.PRC.003) выявлено, что дата и время обновления сведений национального информационного ресурса являются более ранними, чем дата и время обновления общего информационного ресурса.</w:t>
      </w:r>
    </w:p>
    <w:bookmarkEnd w:id="188"/>
    <w:bookmarkStart w:name="z258" w:id="189"/>
    <w:p>
      <w:pPr>
        <w:spacing w:after="0"/>
        <w:ind w:left="0"/>
        <w:jc w:val="both"/>
      </w:pPr>
      <w:r>
        <w:rPr>
          <w:rFonts w:ascii="Times New Roman"/>
          <w:b w:val="false"/>
          <w:i w:val="false"/>
          <w:color w:val="000000"/>
          <w:sz w:val="28"/>
        </w:rPr>
        <w:t>
      65. Первой выполняется операция "Запрос изменений сведений из общего информационного ресурса" (P.SS.06.OPR.015), по результатам выполнения которой уполномоченным органом формируется и направляется в Комиссию запрос на предоставление изменений сведений, внесенных в общий информационный ресурс.</w:t>
      </w:r>
    </w:p>
    <w:bookmarkEnd w:id="189"/>
    <w:bookmarkStart w:name="z259" w:id="190"/>
    <w:p>
      <w:pPr>
        <w:spacing w:after="0"/>
        <w:ind w:left="0"/>
        <w:jc w:val="both"/>
      </w:pPr>
      <w:r>
        <w:rPr>
          <w:rFonts w:ascii="Times New Roman"/>
          <w:b w:val="false"/>
          <w:i w:val="false"/>
          <w:color w:val="000000"/>
          <w:sz w:val="28"/>
        </w:rPr>
        <w:t>
      66. При получении Комиссией запроса на предоставление изменений сведений, внесенных в общий информационный ресурс, выполняется операция "Обработка и предоставление изменений сведений из общего информационного ресурса" (P.SS.06.OPR.016), по результатам выполнения которой Комиссией формируются и направляются в уполномоченный орган сведения об изменениях, внесенных в общий информационный ресурс, с даты и времени указанных в запросе, или направляется уведомление об отсутствии сведений, удовлетворяющих параметрам запроса.</w:t>
      </w:r>
    </w:p>
    <w:bookmarkEnd w:id="190"/>
    <w:bookmarkStart w:name="z260" w:id="191"/>
    <w:p>
      <w:pPr>
        <w:spacing w:after="0"/>
        <w:ind w:left="0"/>
        <w:jc w:val="both"/>
      </w:pPr>
      <w:r>
        <w:rPr>
          <w:rFonts w:ascii="Times New Roman"/>
          <w:b w:val="false"/>
          <w:i w:val="false"/>
          <w:color w:val="000000"/>
          <w:sz w:val="28"/>
        </w:rPr>
        <w:t>
      67. При получении уполномоченным органом изменений сведений, внесенных в общий информационный ресурс, или уведомления об отсутствии сведений, удовлетворяющих параметрам запроса, выполняется операция "Прием и обработка изменений сведений из общего информационного ресура" (P.SS.06.OPR.017).</w:t>
      </w:r>
    </w:p>
    <w:bookmarkEnd w:id="191"/>
    <w:bookmarkStart w:name="z261" w:id="192"/>
    <w:p>
      <w:pPr>
        <w:spacing w:after="0"/>
        <w:ind w:left="0"/>
        <w:jc w:val="both"/>
      </w:pPr>
      <w:r>
        <w:rPr>
          <w:rFonts w:ascii="Times New Roman"/>
          <w:b w:val="false"/>
          <w:i w:val="false"/>
          <w:color w:val="000000"/>
          <w:sz w:val="28"/>
        </w:rPr>
        <w:t>
      68. Результатом выполнения процедуры "Получение изменений сведений из общего информационного ресурса" (P.SS.06.PRC.005) является получение уполномоченным органом изменений сведений из общего информационного ресурса или уведомления об отсутствии сведений, удовлетворяющих параметрам запроса, и синхронизация сведений, хранящихся в национальном информационном ресурсе, со сведениями, содержащимися в общем информационном ресурсе.</w:t>
      </w:r>
    </w:p>
    <w:bookmarkEnd w:id="192"/>
    <w:bookmarkStart w:name="z262" w:id="193"/>
    <w:p>
      <w:pPr>
        <w:spacing w:after="0"/>
        <w:ind w:left="0"/>
        <w:jc w:val="both"/>
      </w:pPr>
      <w:r>
        <w:rPr>
          <w:rFonts w:ascii="Times New Roman"/>
          <w:b w:val="false"/>
          <w:i w:val="false"/>
          <w:color w:val="000000"/>
          <w:sz w:val="28"/>
        </w:rPr>
        <w:t>
      69. Перечень операций общего процесса, выполняемых в рамках процедуры "Получение изменений сведений из общего информационного ресурса" (P.SS.06.PRC.005), приведен в таблице 27.</w:t>
      </w:r>
    </w:p>
    <w:bookmarkEnd w:id="1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64" w:id="194"/>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изменений сведений из общего информационного ресурса" (P.SS.06.PRC.005)</w:t>
      </w:r>
    </w:p>
    <w:bookmarkEnd w:id="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изменений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изменений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266" w:id="195"/>
    <w:p>
      <w:pPr>
        <w:spacing w:after="0"/>
        <w:ind w:left="0"/>
        <w:jc w:val="left"/>
      </w:pPr>
      <w:r>
        <w:rPr>
          <w:rFonts w:ascii="Times New Roman"/>
          <w:b/>
          <w:i w:val="false"/>
          <w:color w:val="000000"/>
        </w:rPr>
        <w:t xml:space="preserve"> Описание операции "Запрос изменений сведений из общего информационного ресурса" (P.SS.06.OPR.015)</w:t>
      </w:r>
    </w:p>
    <w:bookmarkEnd w:id="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сведений из общего информационного ресурса, добавление которых или внесение изменений в которые произошло начиная с момента, указанного в запросе, до момента выполнения этого запроса, т.е. в целях синхронизации сведений о ТВН, хранящихся в национальном информационном ресурсе, со сведениями, содержащимися в общем информационном ресурсе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предоставление изменений сведений, внесенных в общий информационный ресурс,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предоставление изменений сведений, внесенных в общий информационный ресурс,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268" w:id="196"/>
    <w:p>
      <w:pPr>
        <w:spacing w:after="0"/>
        <w:ind w:left="0"/>
        <w:jc w:val="left"/>
      </w:pPr>
      <w:r>
        <w:rPr>
          <w:rFonts w:ascii="Times New Roman"/>
          <w:b/>
          <w:i w:val="false"/>
          <w:color w:val="000000"/>
        </w:rPr>
        <w:t xml:space="preserve"> Описание операции "Обработка и предоставление изменений сведений из общего информационного ресурса" (P.SS.06.OPR.016)</w:t>
      </w:r>
    </w:p>
    <w:bookmarkEnd w:id="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изменений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предоставление изменений сведений, внесенных в общий информационный ресурс (операция "Запрос изменений сведений из общего информационного ресурса" (P.SS.06.OPR.015))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предоставляемых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в соответствии с Регламентом информационного взаимодействия между уполномоченными органами и Комиссией, формирует и направляет в уполномоченный орган сведения об изменениях, внесенных в общий информационный ресурс, с даты и времени указанных в запросе,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направлены сведения об изменениях, внесенных в общий информационный ресурс, с даты и времени указанных в запросе, или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270" w:id="197"/>
    <w:p>
      <w:pPr>
        <w:spacing w:after="0"/>
        <w:ind w:left="0"/>
        <w:jc w:val="left"/>
      </w:pPr>
      <w:r>
        <w:rPr>
          <w:rFonts w:ascii="Times New Roman"/>
          <w:b/>
          <w:i w:val="false"/>
          <w:color w:val="000000"/>
        </w:rPr>
        <w:t xml:space="preserve"> Описание операции "Прием и обработка изменений сведений из общего информационного ресурса" (P.SS.06.OPR.017)</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изменений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сведений об изменениях, внесенных в общий информационный ресурс, с даты и времени указанных в запросе, или уведомления об отсутствии сведений, удовлетворяющих параметрам запроса (операция "Обработка и предоставление изменений сведений из общего информационного ресурса" (P.SS.06.OPR.016))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198"/>
          <w:p>
            <w:pPr>
              <w:spacing w:after="20"/>
              <w:ind w:left="20"/>
              <w:jc w:val="both"/>
            </w:pPr>
            <w:r>
              <w:rPr>
                <w:rFonts w:ascii="Times New Roman"/>
                <w:b w:val="false"/>
                <w:i w:val="false"/>
                <w:color w:val="000000"/>
                <w:sz w:val="20"/>
              </w:rPr>
              <w:t>
исполнитель получает измененные сведения, внесенные в общий информационный ресурс, или уведомление об отсутствии сведений, удовлетворяющих параметрам запроса, и осуществляет их обработку.</w:t>
            </w:r>
          </w:p>
          <w:bookmarkEnd w:id="198"/>
          <w:p>
            <w:pPr>
              <w:spacing w:after="20"/>
              <w:ind w:left="20"/>
              <w:jc w:val="both"/>
            </w:pPr>
            <w:r>
              <w:rPr>
                <w:rFonts w:ascii="Times New Roman"/>
                <w:b w:val="false"/>
                <w:i w:val="false"/>
                <w:color w:val="000000"/>
                <w:sz w:val="20"/>
              </w:rPr>
              <w:t>
</w:t>
            </w:r>
            <w:r>
              <w:rPr>
                <w:rFonts w:ascii="Times New Roman"/>
                <w:b w:val="false"/>
                <w:i w:val="false"/>
                <w:color w:val="000000"/>
                <w:sz w:val="20"/>
              </w:rPr>
              <w:t>При получении измененных сведений, внесенных в общий информационный ресурс, обработка осуществляется согласно следующим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присутствующие в составе полученных измененных сведений из общего информационного ресурса, и отсутствующие в национальном информационном ресурсе, включаются в сведения национального информационного ресурса;</w:t>
            </w:r>
          </w:p>
          <w:p>
            <w:pPr>
              <w:spacing w:after="20"/>
              <w:ind w:left="20"/>
              <w:jc w:val="both"/>
            </w:pPr>
            <w:r>
              <w:rPr>
                <w:rFonts w:ascii="Times New Roman"/>
                <w:b w:val="false"/>
                <w:i w:val="false"/>
                <w:color w:val="000000"/>
                <w:sz w:val="20"/>
              </w:rPr>
              <w:t>
сведения, присутствующие в составе полученных измененных сведений из общего информационного ресурса, и присутствующие в национальном информационном ресурсе, актуализируются (обновляются)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сведений из общего информационного ресурса или уведомление об отсутствии сведений, удовлетворяющих параметрам запроса, получены и обработаны уполномоченным органом. Сведения, хранящиеся в национальном информационном ресурсе, синхронизированы со сведениями, содержащимися в общем информационном ресурсе</w:t>
            </w:r>
          </w:p>
        </w:tc>
      </w:tr>
    </w:tbl>
    <w:bookmarkStart w:name="z274" w:id="199"/>
    <w:p>
      <w:pPr>
        <w:spacing w:after="0"/>
        <w:ind w:left="0"/>
        <w:jc w:val="left"/>
      </w:pPr>
      <w:r>
        <w:rPr>
          <w:rFonts w:ascii="Times New Roman"/>
          <w:b/>
          <w:i w:val="false"/>
          <w:color w:val="000000"/>
        </w:rPr>
        <w:t xml:space="preserve"> 3. Процедуры обмена сведениями и документами, необходимыми для обмена в ходе регистрации или иных процедур, связанных с регистрацией (P.SS.06.PGR.003)</w:t>
      </w:r>
    </w:p>
    <w:bookmarkEnd w:id="199"/>
    <w:bookmarkStart w:name="z275" w:id="200"/>
    <w:p>
      <w:pPr>
        <w:spacing w:after="0"/>
        <w:ind w:left="0"/>
        <w:jc w:val="left"/>
      </w:pPr>
      <w:r>
        <w:rPr>
          <w:rFonts w:ascii="Times New Roman"/>
          <w:b/>
          <w:i w:val="false"/>
          <w:color w:val="000000"/>
        </w:rPr>
        <w:t xml:space="preserve"> Процедура "Уведомление о начале проведения экспертизы" (P.SS.06.PRC.006)</w:t>
      </w:r>
    </w:p>
    <w:bookmarkEnd w:id="200"/>
    <w:bookmarkStart w:name="z276" w:id="201"/>
    <w:p>
      <w:pPr>
        <w:spacing w:after="0"/>
        <w:ind w:left="0"/>
        <w:jc w:val="both"/>
      </w:pPr>
      <w:r>
        <w:rPr>
          <w:rFonts w:ascii="Times New Roman"/>
          <w:b w:val="false"/>
          <w:i w:val="false"/>
          <w:color w:val="000000"/>
          <w:sz w:val="28"/>
        </w:rPr>
        <w:t>
      70. Схема выполнения процедуры "Уведомление о начале проведения экспертизы" (P.SS.06.PRC.006) представлена на рисунке 12.</w:t>
      </w:r>
    </w:p>
    <w:bookmarkEnd w:id="201"/>
    <w:bookmarkStart w:name="z277"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 w:id="20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w:t>
      </w:r>
      <w:r>
        <w:rPr>
          <w:rFonts w:ascii="Times New Roman"/>
          <w:b/>
          <w:i w:val="false"/>
          <w:color w:val="000000"/>
          <w:sz w:val="28"/>
        </w:rPr>
        <w:t>12</w:t>
      </w:r>
      <w:r>
        <w:rPr>
          <w:rFonts w:ascii="Times New Roman"/>
          <w:b/>
          <w:i w:val="false"/>
          <w:color w:val="000000"/>
          <w:sz w:val="28"/>
        </w:rPr>
        <w:t>. Схема выполнения процедуры "</w:t>
      </w:r>
      <w:r>
        <w:rPr>
          <w:rFonts w:ascii="Times New Roman"/>
          <w:b/>
          <w:i w:val="false"/>
          <w:color w:val="000000"/>
          <w:sz w:val="28"/>
        </w:rPr>
        <w:t>Уведомление о начале проведения экспертизы</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PRC</w:t>
      </w:r>
      <w:r>
        <w:rPr>
          <w:rFonts w:ascii="Times New Roman"/>
          <w:b/>
          <w:i w:val="false"/>
          <w:color w:val="000000"/>
          <w:sz w:val="28"/>
        </w:rPr>
        <w:t>.006</w:t>
      </w:r>
      <w:r>
        <w:rPr>
          <w:rFonts w:ascii="Times New Roman"/>
          <w:b/>
          <w:i w:val="false"/>
          <w:color w:val="000000"/>
          <w:sz w:val="28"/>
        </w:rPr>
        <w:t>)</w:t>
      </w:r>
    </w:p>
    <w:bookmarkEnd w:id="203"/>
    <w:bookmarkStart w:name="z279" w:id="204"/>
    <w:p>
      <w:pPr>
        <w:spacing w:after="0"/>
        <w:ind w:left="0"/>
        <w:jc w:val="both"/>
      </w:pPr>
      <w:r>
        <w:rPr>
          <w:rFonts w:ascii="Times New Roman"/>
          <w:b w:val="false"/>
          <w:i w:val="false"/>
          <w:color w:val="000000"/>
          <w:sz w:val="28"/>
        </w:rPr>
        <w:t>
      71. Процедура "Уведомление о начале проведения экспертизы" (P.SS.06.PRC.006) выполняется в целях уведомления уполномоченного органа государства признания о начале регистрации или иной процедуры, связанной с регистрацией (за исключением процедур отмены регистрации и приостановления обращения), после получения референтным органом по регистрации от заявителя комплекта документов и соответствующего заявления.</w:t>
      </w:r>
    </w:p>
    <w:bookmarkEnd w:id="204"/>
    <w:bookmarkStart w:name="z280" w:id="205"/>
    <w:p>
      <w:pPr>
        <w:spacing w:after="0"/>
        <w:ind w:left="0"/>
        <w:jc w:val="both"/>
      </w:pPr>
      <w:r>
        <w:rPr>
          <w:rFonts w:ascii="Times New Roman"/>
          <w:b w:val="false"/>
          <w:i w:val="false"/>
          <w:color w:val="000000"/>
          <w:sz w:val="28"/>
        </w:rPr>
        <w:t>
      72. Первой выполняется операция "Направление уведомления о начале проведения экспертизы" (P.SS.06.OPR.018), по результатам выполнения которой референтным органом по регистрации формируется и направляется в уполномоченный орган государства признания уведомление о начале проведения экспертизы.</w:t>
      </w:r>
    </w:p>
    <w:bookmarkEnd w:id="205"/>
    <w:bookmarkStart w:name="z281" w:id="206"/>
    <w:p>
      <w:pPr>
        <w:spacing w:after="0"/>
        <w:ind w:left="0"/>
        <w:jc w:val="both"/>
      </w:pPr>
      <w:r>
        <w:rPr>
          <w:rFonts w:ascii="Times New Roman"/>
          <w:b w:val="false"/>
          <w:i w:val="false"/>
          <w:color w:val="000000"/>
          <w:sz w:val="28"/>
        </w:rPr>
        <w:t>
      73. При получении уполномоченным органом государства признания уведомления о начале проведения экспертизы выполняется операция "Прием и обработка уведомления о начале проведения экспертизы" (P.SS.06.OPR.019), по результатам выполнения которой осуществляются прием и обработка указанного уведомления.</w:t>
      </w:r>
    </w:p>
    <w:bookmarkEnd w:id="206"/>
    <w:bookmarkStart w:name="z282" w:id="207"/>
    <w:p>
      <w:pPr>
        <w:spacing w:after="0"/>
        <w:ind w:left="0"/>
        <w:jc w:val="both"/>
      </w:pPr>
      <w:r>
        <w:rPr>
          <w:rFonts w:ascii="Times New Roman"/>
          <w:b w:val="false"/>
          <w:i w:val="false"/>
          <w:color w:val="000000"/>
          <w:sz w:val="28"/>
        </w:rPr>
        <w:t>
      74. Результатом выполнения процедуры "Уведомление о начале проведения экспертизы" (P.SS.06.PRC.006) является получение уполномоченным органом государства признания уведомления о начале проведения экспертизы.</w:t>
      </w:r>
    </w:p>
    <w:bookmarkEnd w:id="207"/>
    <w:bookmarkStart w:name="z283" w:id="208"/>
    <w:p>
      <w:pPr>
        <w:spacing w:after="0"/>
        <w:ind w:left="0"/>
        <w:jc w:val="both"/>
      </w:pPr>
      <w:r>
        <w:rPr>
          <w:rFonts w:ascii="Times New Roman"/>
          <w:b w:val="false"/>
          <w:i w:val="false"/>
          <w:color w:val="000000"/>
          <w:sz w:val="28"/>
        </w:rPr>
        <w:t>
      75. Перечень операций общего процесса, выполняемых в рамках процедуры "Уведомление о начале проведения экспертизы" (P.SS.06.PRC.006), приведен в таблице 31.</w:t>
      </w:r>
    </w:p>
    <w:bookmarkEnd w:id="2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285" w:id="209"/>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о начале проведения экспертизы" (P.SS.06.PRC.006)</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начале проведения экспертизы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начале проведения экспертизы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287" w:id="210"/>
    <w:p>
      <w:pPr>
        <w:spacing w:after="0"/>
        <w:ind w:left="0"/>
        <w:jc w:val="left"/>
      </w:pPr>
      <w:r>
        <w:rPr>
          <w:rFonts w:ascii="Times New Roman"/>
          <w:b/>
          <w:i w:val="false"/>
          <w:color w:val="000000"/>
        </w:rPr>
        <w:t xml:space="preserve"> Описание операции "Направление уведомления о начале проведения экспертизы" (P.SS.06.OPR.018)</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начале проведения экспертизы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целях уведомления уполномоченного органа государства признания о начале регистрации или иной процедуры, связанной с регистрацией (за исключением процедур отмены регистрации и приостановления обращения), после получения референтным органом по регистрации от заявителя комплекта документов и соответствующего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уведомление о начале проведения экспертизы в уполномоченный орган государства признания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начале проведения экспертизы направлено в уполномоченный орган государства признания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289" w:id="211"/>
    <w:p>
      <w:pPr>
        <w:spacing w:after="0"/>
        <w:ind w:left="0"/>
        <w:jc w:val="left"/>
      </w:pPr>
      <w:r>
        <w:rPr>
          <w:rFonts w:ascii="Times New Roman"/>
          <w:b/>
          <w:i w:val="false"/>
          <w:color w:val="000000"/>
        </w:rPr>
        <w:t xml:space="preserve"> Описание операции "Прием и обработка уведомления о начале проведения экспертизы" (P.SS.06.OPR.019)</w:t>
      </w:r>
    </w:p>
    <w:bookmarkEnd w:id="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начале проведения экспертизы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начале проведения экспертизы (операция "Направление уведомления о начале проведения экспертизы" (P.SS.06.OPR.018))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начале проведения экспертизы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начале проведения экспертизы получено и обработано уполномоченным органом государства признания</w:t>
            </w:r>
          </w:p>
        </w:tc>
      </w:tr>
    </w:tbl>
    <w:bookmarkStart w:name="z290" w:id="212"/>
    <w:p>
      <w:pPr>
        <w:spacing w:after="0"/>
        <w:ind w:left="0"/>
        <w:jc w:val="left"/>
      </w:pPr>
      <w:r>
        <w:rPr>
          <w:rFonts w:ascii="Times New Roman"/>
          <w:b/>
          <w:i w:val="false"/>
          <w:color w:val="000000"/>
        </w:rPr>
        <w:t xml:space="preserve"> Процедура "Предоставление комплекта документов" (P.SS.06.PRC.007)</w:t>
      </w:r>
    </w:p>
    <w:bookmarkEnd w:id="212"/>
    <w:bookmarkStart w:name="z291" w:id="213"/>
    <w:p>
      <w:pPr>
        <w:spacing w:after="0"/>
        <w:ind w:left="0"/>
        <w:jc w:val="both"/>
      </w:pPr>
      <w:r>
        <w:rPr>
          <w:rFonts w:ascii="Times New Roman"/>
          <w:b w:val="false"/>
          <w:i w:val="false"/>
          <w:color w:val="000000"/>
          <w:sz w:val="28"/>
        </w:rPr>
        <w:t>
      76. Схема выполнения процедуры "Предоставление комплекта документов" (P.SS.06.PRC.007) представлена на рисунке 13.</w:t>
      </w:r>
    </w:p>
    <w:bookmarkEnd w:id="213"/>
    <w:bookmarkStart w:name="z292"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 w:id="21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w:t>
      </w:r>
      <w:r>
        <w:rPr>
          <w:rFonts w:ascii="Times New Roman"/>
          <w:b/>
          <w:i w:val="false"/>
          <w:color w:val="000000"/>
          <w:sz w:val="28"/>
        </w:rPr>
        <w:t>13</w:t>
      </w:r>
      <w:r>
        <w:rPr>
          <w:rFonts w:ascii="Times New Roman"/>
          <w:b/>
          <w:i w:val="false"/>
          <w:color w:val="000000"/>
          <w:sz w:val="28"/>
        </w:rPr>
        <w:t>. Схема выполнения процедуры "</w:t>
      </w:r>
      <w:r>
        <w:rPr>
          <w:rFonts w:ascii="Times New Roman"/>
          <w:b/>
          <w:i w:val="false"/>
          <w:color w:val="000000"/>
          <w:sz w:val="28"/>
        </w:rPr>
        <w:t>Предоставление комплекта документов</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PRC</w:t>
      </w:r>
      <w:r>
        <w:rPr>
          <w:rFonts w:ascii="Times New Roman"/>
          <w:b/>
          <w:i w:val="false"/>
          <w:color w:val="000000"/>
          <w:sz w:val="28"/>
        </w:rPr>
        <w:t>.007</w:t>
      </w:r>
      <w:r>
        <w:rPr>
          <w:rFonts w:ascii="Times New Roman"/>
          <w:b/>
          <w:i w:val="false"/>
          <w:color w:val="000000"/>
          <w:sz w:val="28"/>
        </w:rPr>
        <w:t>)</w:t>
      </w:r>
    </w:p>
    <w:bookmarkEnd w:id="215"/>
    <w:bookmarkStart w:name="z294" w:id="216"/>
    <w:p>
      <w:pPr>
        <w:spacing w:after="0"/>
        <w:ind w:left="0"/>
        <w:jc w:val="both"/>
      </w:pPr>
      <w:r>
        <w:rPr>
          <w:rFonts w:ascii="Times New Roman"/>
          <w:b w:val="false"/>
          <w:i w:val="false"/>
          <w:color w:val="000000"/>
          <w:sz w:val="28"/>
        </w:rPr>
        <w:t>
      77. Процедура "Предоставление комплекта документов" (P.SS.06.PRC.007) выполняется при необходимости обеспечения доступа, в том числе по запросу, уполномоченному органу государства признания к документам, передаваемым в рамках регистрации или иных процедур, связанных с регистрацией. В рамках процедуры могут направляться как непосредственно документы, так и сведения (метаданные) документов с указанием места размещения документов для обеспечения доступа (далее при описании процедуры "Предоставление комплекта документов" (P.SS.06.PRC.007) – комплект документов).</w:t>
      </w:r>
    </w:p>
    <w:bookmarkEnd w:id="216"/>
    <w:bookmarkStart w:name="z295" w:id="217"/>
    <w:p>
      <w:pPr>
        <w:spacing w:after="0"/>
        <w:ind w:left="0"/>
        <w:jc w:val="both"/>
      </w:pPr>
      <w:r>
        <w:rPr>
          <w:rFonts w:ascii="Times New Roman"/>
          <w:b w:val="false"/>
          <w:i w:val="false"/>
          <w:color w:val="000000"/>
          <w:sz w:val="28"/>
        </w:rPr>
        <w:t>
      78. Первой выполняется операция "Направление комплекта документов" (P.SS.06.OPR.020), по результатам выполнения которой референтным органом по регистрации формируется и направляется в уполномоченный орган государства признания комплект документов, передаваемых в рамках регистрации или иных процедур, связанных с регистрацией.</w:t>
      </w:r>
    </w:p>
    <w:bookmarkEnd w:id="217"/>
    <w:bookmarkStart w:name="z296" w:id="218"/>
    <w:p>
      <w:pPr>
        <w:spacing w:after="0"/>
        <w:ind w:left="0"/>
        <w:jc w:val="both"/>
      </w:pPr>
      <w:r>
        <w:rPr>
          <w:rFonts w:ascii="Times New Roman"/>
          <w:b w:val="false"/>
          <w:i w:val="false"/>
          <w:color w:val="000000"/>
          <w:sz w:val="28"/>
        </w:rPr>
        <w:t>
      79. При получении уполномоченным органом государства признания комплекта документов, передаваемых в рамках регистрации или иных процедур, связанных с регистрацией, выполняется операция "Прием и обработка комплекта документов" (P.SS.06.OPR.021), по результатам выполнения которой осуществляются прием и обработка указанных документов. В референтный орган по регистрации направляется уведомление об обработке комплекта документов.</w:t>
      </w:r>
    </w:p>
    <w:bookmarkEnd w:id="218"/>
    <w:bookmarkStart w:name="z297" w:id="219"/>
    <w:p>
      <w:pPr>
        <w:spacing w:after="0"/>
        <w:ind w:left="0"/>
        <w:jc w:val="both"/>
      </w:pPr>
      <w:r>
        <w:rPr>
          <w:rFonts w:ascii="Times New Roman"/>
          <w:b w:val="false"/>
          <w:i w:val="false"/>
          <w:color w:val="000000"/>
          <w:sz w:val="28"/>
        </w:rPr>
        <w:t>
      80. При получении референтным органом по регистрации уведомления об обработке комплекта документов выполняется операция "Получение уведомления об обработке комплекта документов" (P.SS.06.OPR.022), по результатам выполнения которой осуществляются прием и обработка указанного уведомления.</w:t>
      </w:r>
    </w:p>
    <w:bookmarkEnd w:id="219"/>
    <w:bookmarkStart w:name="z298" w:id="220"/>
    <w:p>
      <w:pPr>
        <w:spacing w:after="0"/>
        <w:ind w:left="0"/>
        <w:jc w:val="both"/>
      </w:pPr>
      <w:r>
        <w:rPr>
          <w:rFonts w:ascii="Times New Roman"/>
          <w:b w:val="false"/>
          <w:i w:val="false"/>
          <w:color w:val="000000"/>
          <w:sz w:val="28"/>
        </w:rPr>
        <w:t>
      81. Результатом выполнения процедуры "Предоставление комплекта документов" (P.SS.06.PRC.007) является обеспечение доступа, в том числе по запросу, уполномоченному органу государства признания к документам, передаваемым в рамках регистрации или иных процедур, связанных с регистрацией.</w:t>
      </w:r>
    </w:p>
    <w:bookmarkEnd w:id="220"/>
    <w:bookmarkStart w:name="z299" w:id="221"/>
    <w:p>
      <w:pPr>
        <w:spacing w:after="0"/>
        <w:ind w:left="0"/>
        <w:jc w:val="both"/>
      </w:pPr>
      <w:r>
        <w:rPr>
          <w:rFonts w:ascii="Times New Roman"/>
          <w:b w:val="false"/>
          <w:i w:val="false"/>
          <w:color w:val="000000"/>
          <w:sz w:val="28"/>
        </w:rPr>
        <w:t>
      82. Перечень операций общего процесса, выполняемых в рамках процедуры "Предоставление комплекта документов" (P.SS.06.PRC.007), приведен в таблице 34.</w:t>
      </w:r>
    </w:p>
    <w:bookmarkEnd w:id="2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bookmarkStart w:name="z301" w:id="222"/>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"Предоставление комплекта документов" (P.SS.06.PRC.007)</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комплекта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комплекта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комплекта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303" w:id="223"/>
    <w:p>
      <w:pPr>
        <w:spacing w:after="0"/>
        <w:ind w:left="0"/>
        <w:jc w:val="left"/>
      </w:pPr>
      <w:r>
        <w:rPr>
          <w:rFonts w:ascii="Times New Roman"/>
          <w:b/>
          <w:i w:val="false"/>
          <w:color w:val="000000"/>
        </w:rPr>
        <w:t xml:space="preserve"> Описание операции "Направление комплекта документов" (P.SS.06.OPR.020)</w:t>
      </w:r>
    </w:p>
    <w:bookmarkEnd w:id="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комплекта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обеспечения доступа, в том числе по запросу, уполномоченному органу государства признания к документам, передаваемым в рамках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комплект документов, передаваемых в рамках регистрации или иных процедур, связанных с регистрацией, в уполномоченный орган государства признания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комплект документов, передаваемых в рамках регистрации или иных процедур, связанных с регистрацией, направлен в уполномоченный орган государства признания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305" w:id="224"/>
    <w:p>
      <w:pPr>
        <w:spacing w:after="0"/>
        <w:ind w:left="0"/>
        <w:jc w:val="left"/>
      </w:pPr>
      <w:r>
        <w:rPr>
          <w:rFonts w:ascii="Times New Roman"/>
          <w:b/>
          <w:i w:val="false"/>
          <w:color w:val="000000"/>
        </w:rPr>
        <w:t xml:space="preserve"> Описание операции "Прием и обработка комплекта документов" (P.SS.06.OPR.021)</w:t>
      </w:r>
    </w:p>
    <w:bookmarkEnd w:id="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комплекта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комплекта документов, передаваемых в рамках регистрации или иных процедур, связанных с регистрацией (операция "Направление комплекта документов" (P.SS.06.OPR.020))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полученных документов и направляет в референтный орган по регистрации уведомление об обработке комплекта документов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комплект документов, передаваемых в рамках регистрации или иных процедур, связанных с регистрацией обработан, уведомление об обработке комплекта документов направлено в референтный орган по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37</w:t>
            </w:r>
          </w:p>
        </w:tc>
      </w:tr>
    </w:tbl>
    <w:bookmarkStart w:name="z307" w:id="225"/>
    <w:p>
      <w:pPr>
        <w:spacing w:after="0"/>
        <w:ind w:left="0"/>
        <w:jc w:val="left"/>
      </w:pPr>
      <w:r>
        <w:rPr>
          <w:rFonts w:ascii="Times New Roman"/>
          <w:b/>
          <w:i w:val="false"/>
          <w:color w:val="000000"/>
        </w:rPr>
        <w:t xml:space="preserve"> Описание операции "Получение уведомления об обработке комплекта документов" (P.SS.06.OPR.022)</w:t>
      </w:r>
    </w:p>
    <w:bookmarkEnd w:id="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комплекта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комплекта документов (операция "Прием и обработка комплекта документов" (P.SS.06.OPR.021))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комплекта документов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комплекта документов получено и обработано референтным органом по регистрации</w:t>
            </w:r>
          </w:p>
        </w:tc>
      </w:tr>
    </w:tbl>
    <w:bookmarkStart w:name="z308" w:id="226"/>
    <w:p>
      <w:pPr>
        <w:spacing w:after="0"/>
        <w:ind w:left="0"/>
        <w:jc w:val="left"/>
      </w:pPr>
      <w:r>
        <w:rPr>
          <w:rFonts w:ascii="Times New Roman"/>
          <w:b/>
          <w:i w:val="false"/>
          <w:color w:val="000000"/>
        </w:rPr>
        <w:t xml:space="preserve"> Процедура "Уведомление о возможности (или невозможности) регистрации или иных процедур, связанных с регистрацией" (P.SS.06.PRC.008)</w:t>
      </w:r>
    </w:p>
    <w:bookmarkEnd w:id="226"/>
    <w:bookmarkStart w:name="z309" w:id="227"/>
    <w:p>
      <w:pPr>
        <w:spacing w:after="0"/>
        <w:ind w:left="0"/>
        <w:jc w:val="both"/>
      </w:pPr>
      <w:r>
        <w:rPr>
          <w:rFonts w:ascii="Times New Roman"/>
          <w:b w:val="false"/>
          <w:i w:val="false"/>
          <w:color w:val="000000"/>
          <w:sz w:val="28"/>
        </w:rPr>
        <w:t>
      83. Схема выполнения процедуры "Уведомление о возможности (или невозможности) регистрации или иных процедур, связанных с регистрацией" (P.SS.06.PRC.008) представлена на рисунке 14.</w:t>
      </w:r>
    </w:p>
    <w:bookmarkEnd w:id="227"/>
    <w:bookmarkStart w:name="z310"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1" w:id="22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w:t>
      </w:r>
      <w:r>
        <w:rPr>
          <w:rFonts w:ascii="Times New Roman"/>
          <w:b/>
          <w:i w:val="false"/>
          <w:color w:val="000000"/>
          <w:sz w:val="28"/>
        </w:rPr>
        <w:t>14</w:t>
      </w:r>
      <w:r>
        <w:rPr>
          <w:rFonts w:ascii="Times New Roman"/>
          <w:b/>
          <w:i w:val="false"/>
          <w:color w:val="000000"/>
          <w:sz w:val="28"/>
        </w:rPr>
        <w:t>. Схема выполнения процедуры "</w:t>
      </w:r>
      <w:r>
        <w:rPr>
          <w:rFonts w:ascii="Times New Roman"/>
          <w:b/>
          <w:i w:val="false"/>
          <w:color w:val="000000"/>
          <w:sz w:val="28"/>
        </w:rPr>
        <w:t>Уведомление о возможности (или невозможности) регистрации или иных процедур, связанных с регистрацией</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PRC</w:t>
      </w:r>
      <w:r>
        <w:rPr>
          <w:rFonts w:ascii="Times New Roman"/>
          <w:b/>
          <w:i w:val="false"/>
          <w:color w:val="000000"/>
          <w:sz w:val="28"/>
        </w:rPr>
        <w:t>.008</w:t>
      </w:r>
      <w:r>
        <w:rPr>
          <w:rFonts w:ascii="Times New Roman"/>
          <w:b/>
          <w:i w:val="false"/>
          <w:color w:val="000000"/>
          <w:sz w:val="28"/>
        </w:rPr>
        <w:t>)</w:t>
      </w:r>
    </w:p>
    <w:bookmarkEnd w:id="229"/>
    <w:bookmarkStart w:name="z312" w:id="230"/>
    <w:p>
      <w:pPr>
        <w:spacing w:after="0"/>
        <w:ind w:left="0"/>
        <w:jc w:val="both"/>
      </w:pPr>
      <w:r>
        <w:rPr>
          <w:rFonts w:ascii="Times New Roman"/>
          <w:b w:val="false"/>
          <w:i w:val="false"/>
          <w:color w:val="000000"/>
          <w:sz w:val="28"/>
        </w:rPr>
        <w:t>
      84. Процедура "Уведомление о возможности (или невозможности) регистрации или иных процедур, связанных с регистрацией" (P.SS.06.PRC.008) выполняется при принятии уполномоченным органом государства признания решения в отношении ТВН по итогам регистрации или иных процедур, связанных с регистрацией, на территории государства-члена Союза.</w:t>
      </w:r>
    </w:p>
    <w:bookmarkEnd w:id="230"/>
    <w:bookmarkStart w:name="z313" w:id="231"/>
    <w:p>
      <w:pPr>
        <w:spacing w:after="0"/>
        <w:ind w:left="0"/>
        <w:jc w:val="both"/>
      </w:pPr>
      <w:r>
        <w:rPr>
          <w:rFonts w:ascii="Times New Roman"/>
          <w:b w:val="false"/>
          <w:i w:val="false"/>
          <w:color w:val="000000"/>
          <w:sz w:val="28"/>
        </w:rPr>
        <w:t>
      85. Первой выполняется операция "Направление уведомления о возможности (или невозможности) регистрации или иных процедур, связанных с регистрацией" (P.SS.06.OPR.023), по результатам выполнения которой уполномоченным органом государства признания формируется и направляется в референтный орган по регистрации уведомление о возможности (или невозможности) регистрации или иных процедур, связанных с регистрацией.</w:t>
      </w:r>
    </w:p>
    <w:bookmarkEnd w:id="231"/>
    <w:bookmarkStart w:name="z314" w:id="232"/>
    <w:p>
      <w:pPr>
        <w:spacing w:after="0"/>
        <w:ind w:left="0"/>
        <w:jc w:val="both"/>
      </w:pPr>
      <w:r>
        <w:rPr>
          <w:rFonts w:ascii="Times New Roman"/>
          <w:b w:val="false"/>
          <w:i w:val="false"/>
          <w:color w:val="000000"/>
          <w:sz w:val="28"/>
        </w:rPr>
        <w:t>
      86. При получении референтным органом по регистрации уведомления о возможности (или невозможности) регистрации или иных процедур, связанных с регистрацией, выполняется операция "Прием и обработка уведомления о возможности (или невозможности) регистрации или иных процедур, связанных с регистрацией" (P.SS.06.OPR.024), по результатам выполнения которой референтным органом по регистрации осуществляются прием и обработка указанного уведомления.</w:t>
      </w:r>
    </w:p>
    <w:bookmarkEnd w:id="232"/>
    <w:bookmarkStart w:name="z315" w:id="233"/>
    <w:p>
      <w:pPr>
        <w:spacing w:after="0"/>
        <w:ind w:left="0"/>
        <w:jc w:val="both"/>
      </w:pPr>
      <w:r>
        <w:rPr>
          <w:rFonts w:ascii="Times New Roman"/>
          <w:b w:val="false"/>
          <w:i w:val="false"/>
          <w:color w:val="000000"/>
          <w:sz w:val="28"/>
        </w:rPr>
        <w:t>
      87. Результатом выполнения процедуры "Уведомление о возможности (или невозможности) регистрации или иных процедур, связанных с регистрацией" (P.SS.06.PRC.008) является получение референтным органом по регистрации уведомления о возможности (или невозможности) регистрации или иных процедур, связанных с регистрацией.</w:t>
      </w:r>
    </w:p>
    <w:bookmarkEnd w:id="233"/>
    <w:bookmarkStart w:name="z316" w:id="234"/>
    <w:p>
      <w:pPr>
        <w:spacing w:after="0"/>
        <w:ind w:left="0"/>
        <w:jc w:val="both"/>
      </w:pPr>
      <w:r>
        <w:rPr>
          <w:rFonts w:ascii="Times New Roman"/>
          <w:b w:val="false"/>
          <w:i w:val="false"/>
          <w:color w:val="000000"/>
          <w:sz w:val="28"/>
        </w:rPr>
        <w:t>
      88. Перечень операций общего процесса, выполняемых в рамках процедуры "Уведомление о возможности (или невозможности) регистрации или иных процедур, связанных с регистрацией" (P.SS.06.PRC.008), приведен в таблице 38.</w:t>
      </w:r>
    </w:p>
    <w:bookmarkEnd w:id="2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38</w:t>
            </w:r>
          </w:p>
        </w:tc>
      </w:tr>
    </w:tbl>
    <w:bookmarkStart w:name="z318" w:id="235"/>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о возможности (или невозможности) регистрации или иных процедур, связанных с регистрацией" (P.SS.06.PRC.008)</w:t>
      </w:r>
    </w:p>
    <w:bookmarkEnd w:id="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возможности (или невозможности)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возможности (или невозможности)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39</w:t>
            </w:r>
          </w:p>
        </w:tc>
      </w:tr>
    </w:tbl>
    <w:bookmarkStart w:name="z320" w:id="236"/>
    <w:p>
      <w:pPr>
        <w:spacing w:after="0"/>
        <w:ind w:left="0"/>
        <w:jc w:val="left"/>
      </w:pPr>
      <w:r>
        <w:rPr>
          <w:rFonts w:ascii="Times New Roman"/>
          <w:b/>
          <w:i w:val="false"/>
          <w:color w:val="000000"/>
        </w:rPr>
        <w:t xml:space="preserve"> Описание операции "Направление уведомления о возможности (или невозможности) регистрации или иных процедур, связанных с регистрацией" (P.SS.06.OPR.023)</w:t>
      </w:r>
    </w:p>
    <w:bookmarkEnd w:id="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возможности (или невозможности)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принятии уполномоченным органом государства признания решения в отношении ТВН по итогам регистрации или иных процедур, связанных с регистрацией, на территории государства-члена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уведомление о возможности (или невозможности) регистрации или иных процедур, связанных с регистрацией, в референтный орган по регистрации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возможности (или невозможности) регистрации или иных процедур, связанных с регистрацией, направлено в референтный орган по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40</w:t>
            </w:r>
          </w:p>
        </w:tc>
      </w:tr>
    </w:tbl>
    <w:bookmarkStart w:name="z322" w:id="237"/>
    <w:p>
      <w:pPr>
        <w:spacing w:after="0"/>
        <w:ind w:left="0"/>
        <w:jc w:val="left"/>
      </w:pPr>
      <w:r>
        <w:rPr>
          <w:rFonts w:ascii="Times New Roman"/>
          <w:b/>
          <w:i w:val="false"/>
          <w:color w:val="000000"/>
        </w:rPr>
        <w:t xml:space="preserve"> Описание операции "Прием и обработка уведомления о возможности (или невозможности) регистрации или иных процедур, связанных с регистрацией" (P.SS.06.OPR.024)</w:t>
      </w:r>
    </w:p>
    <w:bookmarkEnd w:id="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возможности (или невозможности)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возможности (или невозможности) регистрации или иных процедур, связанных с регистрацией (операция "Направление уведомления о возможности (или невозможности) регистрации или иных процедур, связанных с регистрацией" (P.SS.06.OPR.023))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возможности (или невозможности) регистрации или иных процедур, связанных с регистрацией,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возможности (или невозможности) регистрации или иных процедур, связанных с регистрацией, получено и обработано референтным органом по регистрации</w:t>
            </w:r>
          </w:p>
        </w:tc>
      </w:tr>
    </w:tbl>
    <w:bookmarkStart w:name="z323" w:id="238"/>
    <w:p>
      <w:pPr>
        <w:spacing w:after="0"/>
        <w:ind w:left="0"/>
        <w:jc w:val="left"/>
      </w:pPr>
      <w:r>
        <w:rPr>
          <w:rFonts w:ascii="Times New Roman"/>
          <w:b/>
          <w:i w:val="false"/>
          <w:color w:val="000000"/>
        </w:rPr>
        <w:t xml:space="preserve"> Процедура "Уведомление о принятом решении по итогам регистрации или иных процедур, связанных с регистрацией" (P.SS.06.PRC.009)</w:t>
      </w:r>
    </w:p>
    <w:bookmarkEnd w:id="238"/>
    <w:bookmarkStart w:name="z324" w:id="239"/>
    <w:p>
      <w:pPr>
        <w:spacing w:after="0"/>
        <w:ind w:left="0"/>
        <w:jc w:val="both"/>
      </w:pPr>
      <w:r>
        <w:rPr>
          <w:rFonts w:ascii="Times New Roman"/>
          <w:b w:val="false"/>
          <w:i w:val="false"/>
          <w:color w:val="000000"/>
          <w:sz w:val="28"/>
        </w:rPr>
        <w:t>
      89. Схема выполнения процедуры "Уведомление о принятом решении по итогам регистрации или иных процедур, связанных с регистрацией" (P.SS.06.PRC.009) представлена на рисунке 15.</w:t>
      </w:r>
    </w:p>
    <w:bookmarkEnd w:id="239"/>
    <w:bookmarkStart w:name="z325"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 w:id="24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w:t>
      </w:r>
      <w:r>
        <w:rPr>
          <w:rFonts w:ascii="Times New Roman"/>
          <w:b/>
          <w:i w:val="false"/>
          <w:color w:val="000000"/>
          <w:sz w:val="28"/>
        </w:rPr>
        <w:t>15</w:t>
      </w:r>
      <w:r>
        <w:rPr>
          <w:rFonts w:ascii="Times New Roman"/>
          <w:b/>
          <w:i w:val="false"/>
          <w:color w:val="000000"/>
          <w:sz w:val="28"/>
        </w:rPr>
        <w:t>. Схема выполнения процедуры "</w:t>
      </w:r>
      <w:r>
        <w:rPr>
          <w:rFonts w:ascii="Times New Roman"/>
          <w:b/>
          <w:i w:val="false"/>
          <w:color w:val="000000"/>
          <w:sz w:val="28"/>
        </w:rPr>
        <w:t>Уведомление о принятом решении по итогам регистрации или иных процедур, связанных с регистрацией</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PRC</w:t>
      </w:r>
      <w:r>
        <w:rPr>
          <w:rFonts w:ascii="Times New Roman"/>
          <w:b/>
          <w:i w:val="false"/>
          <w:color w:val="000000"/>
          <w:sz w:val="28"/>
        </w:rPr>
        <w:t>.009</w:t>
      </w:r>
      <w:r>
        <w:rPr>
          <w:rFonts w:ascii="Times New Roman"/>
          <w:b/>
          <w:i w:val="false"/>
          <w:color w:val="000000"/>
          <w:sz w:val="28"/>
        </w:rPr>
        <w:t>)</w:t>
      </w:r>
    </w:p>
    <w:bookmarkEnd w:id="241"/>
    <w:bookmarkStart w:name="z327" w:id="242"/>
    <w:p>
      <w:pPr>
        <w:spacing w:after="0"/>
        <w:ind w:left="0"/>
        <w:jc w:val="both"/>
      </w:pPr>
      <w:r>
        <w:rPr>
          <w:rFonts w:ascii="Times New Roman"/>
          <w:b w:val="false"/>
          <w:i w:val="false"/>
          <w:color w:val="000000"/>
          <w:sz w:val="28"/>
        </w:rPr>
        <w:t>
      90. Процедура "Уведомление о принятом решении по итогам регистрации или иных процедур, связанных с регистрацией" (P.SS.06.PRC.009) выполняется при принятии референтным органом по регистрации решения по итогам регистрации или иных процедур, связанных с регистрацией.</w:t>
      </w:r>
    </w:p>
    <w:bookmarkEnd w:id="242"/>
    <w:bookmarkStart w:name="z328" w:id="243"/>
    <w:p>
      <w:pPr>
        <w:spacing w:after="0"/>
        <w:ind w:left="0"/>
        <w:jc w:val="both"/>
      </w:pPr>
      <w:r>
        <w:rPr>
          <w:rFonts w:ascii="Times New Roman"/>
          <w:b w:val="false"/>
          <w:i w:val="false"/>
          <w:color w:val="000000"/>
          <w:sz w:val="28"/>
        </w:rPr>
        <w:t>
      91. Первой выполняется операция "Направление уведомления о принятом решении по итогам регистрации или иных процедур, связанных с регистрацией" (P.SS.06.OPR.025), по результатам выполнения которой референтным органом по регистрации формируется и направляется в уполномоченный орган государства признания уведомление о принятом решении в отношении ТВН по итогам регистрации или иных процедур, связанных с регистрацией.</w:t>
      </w:r>
    </w:p>
    <w:bookmarkEnd w:id="243"/>
    <w:bookmarkStart w:name="z329" w:id="244"/>
    <w:p>
      <w:pPr>
        <w:spacing w:after="0"/>
        <w:ind w:left="0"/>
        <w:jc w:val="both"/>
      </w:pPr>
      <w:r>
        <w:rPr>
          <w:rFonts w:ascii="Times New Roman"/>
          <w:b w:val="false"/>
          <w:i w:val="false"/>
          <w:color w:val="000000"/>
          <w:sz w:val="28"/>
        </w:rPr>
        <w:t>
      92. При получении уполномоченным органом государства признания уведомления о принятом решении в отношении ТВН по итогам регистрации или иных процедур, связанных с регистрацией, выполняется операция "Прием и обработка уведомления о принятом решении по итогам регистрации или иных процедур, связанных с регистрацией" (P.SS.06.OPR.026), по результатам выполнения которой уполномоченным органом государства признания осуществляются прием и обработка указанного уведомления.</w:t>
      </w:r>
    </w:p>
    <w:bookmarkEnd w:id="244"/>
    <w:bookmarkStart w:name="z330" w:id="245"/>
    <w:p>
      <w:pPr>
        <w:spacing w:after="0"/>
        <w:ind w:left="0"/>
        <w:jc w:val="both"/>
      </w:pPr>
      <w:r>
        <w:rPr>
          <w:rFonts w:ascii="Times New Roman"/>
          <w:b w:val="false"/>
          <w:i w:val="false"/>
          <w:color w:val="000000"/>
          <w:sz w:val="28"/>
        </w:rPr>
        <w:t>
      93. Результатом выполнения процедуры "Уведомление о принятом решении по итогам регистрации или иных процедур, связанных с регистрацией" (P.SS.06.PRC.009) является получение уполномоченным органом государства признания уведомления о принятом решении в отношении ТВН по итогам регистрации или иных процедур, связанных с регистрацией.</w:t>
      </w:r>
    </w:p>
    <w:bookmarkEnd w:id="245"/>
    <w:bookmarkStart w:name="z331" w:id="246"/>
    <w:p>
      <w:pPr>
        <w:spacing w:after="0"/>
        <w:ind w:left="0"/>
        <w:jc w:val="both"/>
      </w:pPr>
      <w:r>
        <w:rPr>
          <w:rFonts w:ascii="Times New Roman"/>
          <w:b w:val="false"/>
          <w:i w:val="false"/>
          <w:color w:val="000000"/>
          <w:sz w:val="28"/>
        </w:rPr>
        <w:t>
      94. Перечень операций общего процесса, выполняемых в рамках процедуры "Уведомление о принятом решении по итогам регистрации или иных процедур, связанных с регистрацией" (P.SS.06.PRC.009), приведен в таблице 41.</w:t>
      </w:r>
    </w:p>
    <w:bookmarkEnd w:id="2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41</w:t>
            </w:r>
          </w:p>
        </w:tc>
      </w:tr>
    </w:tbl>
    <w:bookmarkStart w:name="z333" w:id="247"/>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о принятом решении по итогам регистрации или иных процедур, связанных с регистрацией" (P.SS.06.PRC.009)</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принятом решении по итогам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принятом решении по итогам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42</w:t>
            </w:r>
          </w:p>
        </w:tc>
      </w:tr>
    </w:tbl>
    <w:bookmarkStart w:name="z335" w:id="248"/>
    <w:p>
      <w:pPr>
        <w:spacing w:after="0"/>
        <w:ind w:left="0"/>
        <w:jc w:val="left"/>
      </w:pPr>
      <w:r>
        <w:rPr>
          <w:rFonts w:ascii="Times New Roman"/>
          <w:b/>
          <w:i w:val="false"/>
          <w:color w:val="000000"/>
        </w:rPr>
        <w:t xml:space="preserve"> Описание операции "Направление уведомления о принятом решении по итогам регистрации или иных процедур, связанных с регистрацией" (P.SS.06.OPR.025)</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принятом решении по итогам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принятии референтным органом по регистрации решения в отношении товара ветеринарного назначения по итогам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уведомление о принятом решении в отношении товара ветеринарного назначения по итогам регистрации или иных процедур, связанных с регистрацией, в уполномоченный орган государства признания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по итогам регистрации или иных процедур, связанных с регистрацией, направлено в уполномоченный орган государства признания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43</w:t>
            </w:r>
          </w:p>
        </w:tc>
      </w:tr>
    </w:tbl>
    <w:bookmarkStart w:name="z337" w:id="249"/>
    <w:p>
      <w:pPr>
        <w:spacing w:after="0"/>
        <w:ind w:left="0"/>
        <w:jc w:val="left"/>
      </w:pPr>
      <w:r>
        <w:rPr>
          <w:rFonts w:ascii="Times New Roman"/>
          <w:b/>
          <w:i w:val="false"/>
          <w:color w:val="000000"/>
        </w:rPr>
        <w:t xml:space="preserve"> Описание операции "Прием и обработка уведомления о принятом решении по итогам регистрации или иных процедур, связанных с регистрацией" (P.SS.06.OPR.026)</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принятом решении по итогам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принятом решении в отношении товара ветеринарного назначения по итогам регистрации или иных процедур, связанных с регистрацией (операция "Направление уведомления о принятом решении по итогам регистрации или иных процедур, связанных с регистрацией" (P.SS.06.OPR.025))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принятом решении в отношении товара ветеринарного назначения по итогам регистрации или иных процедур, связанных с регистрацией,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по итогам регистрации или иных процедур, связанных с регистрацией, получено и обработано уполномоченным органом государства признания</w:t>
            </w:r>
          </w:p>
        </w:tc>
      </w:tr>
    </w:tbl>
    <w:bookmarkStart w:name="z338" w:id="250"/>
    <w:p>
      <w:pPr>
        <w:spacing w:after="0"/>
        <w:ind w:left="0"/>
        <w:jc w:val="left"/>
      </w:pPr>
      <w:r>
        <w:rPr>
          <w:rFonts w:ascii="Times New Roman"/>
          <w:b/>
          <w:i w:val="false"/>
          <w:color w:val="000000"/>
        </w:rPr>
        <w:t xml:space="preserve"> 4. Процедуры уведомления при отмене регистрации и приостановлении обращения товара ветеринарного назначения (P.SS.06.PGR.004)</w:t>
      </w:r>
    </w:p>
    <w:bookmarkEnd w:id="250"/>
    <w:bookmarkStart w:name="z339" w:id="251"/>
    <w:p>
      <w:pPr>
        <w:spacing w:after="0"/>
        <w:ind w:left="0"/>
        <w:jc w:val="left"/>
      </w:pPr>
      <w:r>
        <w:rPr>
          <w:rFonts w:ascii="Times New Roman"/>
          <w:b/>
          <w:i w:val="false"/>
          <w:color w:val="000000"/>
        </w:rPr>
        <w:t xml:space="preserve"> Процедура "Уведомление об отмене регистрации" (P.SS.06.PRC.010)</w:t>
      </w:r>
    </w:p>
    <w:bookmarkEnd w:id="251"/>
    <w:bookmarkStart w:name="z340" w:id="252"/>
    <w:p>
      <w:pPr>
        <w:spacing w:after="0"/>
        <w:ind w:left="0"/>
        <w:jc w:val="both"/>
      </w:pPr>
      <w:r>
        <w:rPr>
          <w:rFonts w:ascii="Times New Roman"/>
          <w:b w:val="false"/>
          <w:i w:val="false"/>
          <w:color w:val="000000"/>
          <w:sz w:val="28"/>
        </w:rPr>
        <w:t>
      95. Схема выполнения процедуры "Уведомление об отмене регистрации" (P.SS.06.PRC.010) представлена на рисунке 16.</w:t>
      </w:r>
    </w:p>
    <w:bookmarkEnd w:id="252"/>
    <w:bookmarkStart w:name="z341"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74676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4676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 w:id="25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w:t>
      </w:r>
      <w:r>
        <w:rPr>
          <w:rFonts w:ascii="Times New Roman"/>
          <w:b/>
          <w:i w:val="false"/>
          <w:color w:val="000000"/>
          <w:sz w:val="28"/>
        </w:rPr>
        <w:t>16</w:t>
      </w:r>
      <w:r>
        <w:rPr>
          <w:rFonts w:ascii="Times New Roman"/>
          <w:b/>
          <w:i w:val="false"/>
          <w:color w:val="000000"/>
          <w:sz w:val="28"/>
        </w:rPr>
        <w:t>. Схема выполнения процедуры "</w:t>
      </w:r>
      <w:r>
        <w:rPr>
          <w:rFonts w:ascii="Times New Roman"/>
          <w:b/>
          <w:i w:val="false"/>
          <w:color w:val="000000"/>
          <w:sz w:val="28"/>
        </w:rPr>
        <w:t>Уведомление об отмене регистрации</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PRC</w:t>
      </w:r>
      <w:r>
        <w:rPr>
          <w:rFonts w:ascii="Times New Roman"/>
          <w:b/>
          <w:i w:val="false"/>
          <w:color w:val="000000"/>
          <w:sz w:val="28"/>
        </w:rPr>
        <w:t>.010</w:t>
      </w:r>
      <w:r>
        <w:rPr>
          <w:rFonts w:ascii="Times New Roman"/>
          <w:b/>
          <w:i w:val="false"/>
          <w:color w:val="000000"/>
          <w:sz w:val="28"/>
        </w:rPr>
        <w:t>)</w:t>
      </w:r>
    </w:p>
    <w:bookmarkEnd w:id="254"/>
    <w:bookmarkStart w:name="z343" w:id="255"/>
    <w:p>
      <w:pPr>
        <w:spacing w:after="0"/>
        <w:ind w:left="0"/>
        <w:jc w:val="both"/>
      </w:pPr>
      <w:r>
        <w:rPr>
          <w:rFonts w:ascii="Times New Roman"/>
          <w:b w:val="false"/>
          <w:i w:val="false"/>
          <w:color w:val="000000"/>
          <w:sz w:val="28"/>
        </w:rPr>
        <w:t>
      96. Процедура "Уведомление об отмене регистрации" (P.SS.06.PRC.010) выполняется при принятии решения уполномоченным органом об отмене регистрации ТВН на территории государства-члена Союза в рамках проведения процедуры отмены регистрации.</w:t>
      </w:r>
    </w:p>
    <w:bookmarkEnd w:id="255"/>
    <w:bookmarkStart w:name="z344" w:id="256"/>
    <w:p>
      <w:pPr>
        <w:spacing w:after="0"/>
        <w:ind w:left="0"/>
        <w:jc w:val="both"/>
      </w:pPr>
      <w:r>
        <w:rPr>
          <w:rFonts w:ascii="Times New Roman"/>
          <w:b w:val="false"/>
          <w:i w:val="false"/>
          <w:color w:val="000000"/>
          <w:sz w:val="28"/>
        </w:rPr>
        <w:t>
      97. Первой выполняется операция "Направление уведомления об отмене регистрации" (P.SS.06.OPR.027), по результатам выполнения которой уполномоченным органом формируется и направляется в уведомляемый уполномоченный орган уведомление об отмене регистрации.</w:t>
      </w:r>
    </w:p>
    <w:bookmarkEnd w:id="256"/>
    <w:bookmarkStart w:name="z345" w:id="257"/>
    <w:p>
      <w:pPr>
        <w:spacing w:after="0"/>
        <w:ind w:left="0"/>
        <w:jc w:val="both"/>
      </w:pPr>
      <w:r>
        <w:rPr>
          <w:rFonts w:ascii="Times New Roman"/>
          <w:b w:val="false"/>
          <w:i w:val="false"/>
          <w:color w:val="000000"/>
          <w:sz w:val="28"/>
        </w:rPr>
        <w:t>
      98. При получении уведомляемым уполномоченным органом уведомления об отмене регистрации выполняется операция "Прием и обработка уведомления об отмене регистрации" (P.SS.06.OPR.028), по результатам выполнения которой уведомляемым уполномоченным органом осуществляются прием и обработка указанного уведомления.</w:t>
      </w:r>
    </w:p>
    <w:bookmarkEnd w:id="257"/>
    <w:bookmarkStart w:name="z346" w:id="258"/>
    <w:p>
      <w:pPr>
        <w:spacing w:after="0"/>
        <w:ind w:left="0"/>
        <w:jc w:val="both"/>
      </w:pPr>
      <w:r>
        <w:rPr>
          <w:rFonts w:ascii="Times New Roman"/>
          <w:b w:val="false"/>
          <w:i w:val="false"/>
          <w:color w:val="000000"/>
          <w:sz w:val="28"/>
        </w:rPr>
        <w:t>
      99. Результатом выполнения процедуры "Уведомление об отмене регистрации" (P.SS.06.PRC.010) является получение уведомляемым уполномоченным органом уведомления об отмене регистрации.</w:t>
      </w:r>
    </w:p>
    <w:bookmarkEnd w:id="258"/>
    <w:bookmarkStart w:name="z347" w:id="259"/>
    <w:p>
      <w:pPr>
        <w:spacing w:after="0"/>
        <w:ind w:left="0"/>
        <w:jc w:val="both"/>
      </w:pPr>
      <w:r>
        <w:rPr>
          <w:rFonts w:ascii="Times New Roman"/>
          <w:b w:val="false"/>
          <w:i w:val="false"/>
          <w:color w:val="000000"/>
          <w:sz w:val="28"/>
        </w:rPr>
        <w:t>
      100. Перечень операций общего процесса, выполняемых в рамках процедуры "Уведомление об отмене регистрации" (P.SS.06.PRC.010), приведен в таблице 44.</w:t>
      </w:r>
    </w:p>
    <w:bookmarkEnd w:id="2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44</w:t>
            </w:r>
          </w:p>
        </w:tc>
      </w:tr>
    </w:tbl>
    <w:bookmarkStart w:name="z349" w:id="260"/>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об отмене регистрации" (P.SS.06.PRC.010)</w:t>
      </w:r>
    </w:p>
    <w:bookmarkEnd w:id="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отмене регистрации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отмене регистрации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45</w:t>
            </w:r>
          </w:p>
        </w:tc>
      </w:tr>
    </w:tbl>
    <w:bookmarkStart w:name="z351" w:id="261"/>
    <w:p>
      <w:pPr>
        <w:spacing w:after="0"/>
        <w:ind w:left="0"/>
        <w:jc w:val="left"/>
      </w:pPr>
      <w:r>
        <w:rPr>
          <w:rFonts w:ascii="Times New Roman"/>
          <w:b/>
          <w:i w:val="false"/>
          <w:color w:val="000000"/>
        </w:rPr>
        <w:t xml:space="preserve"> Описание операции "Направление уведомления об отмене регистрации" (P.SS.06.OPR.027)</w:t>
      </w:r>
    </w:p>
    <w:bookmarkEnd w:id="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отмене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принятии решения уполномоченным органом об отмене регистрации ТВН на территории государства-члена Союза в рамках проведения процедуры отмены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уведомление об отмене регистрации в уведомляемый уполномоченный орган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отмене регистрации направлено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46</w:t>
            </w:r>
          </w:p>
        </w:tc>
      </w:tr>
    </w:tbl>
    <w:bookmarkStart w:name="z353" w:id="262"/>
    <w:p>
      <w:pPr>
        <w:spacing w:after="0"/>
        <w:ind w:left="0"/>
        <w:jc w:val="left"/>
      </w:pPr>
      <w:r>
        <w:rPr>
          <w:rFonts w:ascii="Times New Roman"/>
          <w:b/>
          <w:i w:val="false"/>
          <w:color w:val="000000"/>
        </w:rPr>
        <w:t xml:space="preserve"> Описание операции "Прием и обработка уведомления об отмене регистрации" (P.SS.06.OPR.028)</w:t>
      </w:r>
    </w:p>
    <w:bookmarkEnd w:id="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отмене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отмене регистрации (операция "Направление уведомления об отмене регистрации" (P.SS.06.OPR.027))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отмене регистрации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отмене регистрации получено и обработано уведомляемым уполномоченным органом</w:t>
            </w:r>
          </w:p>
        </w:tc>
      </w:tr>
    </w:tbl>
    <w:bookmarkStart w:name="z354" w:id="263"/>
    <w:p>
      <w:pPr>
        <w:spacing w:after="0"/>
        <w:ind w:left="0"/>
        <w:jc w:val="left"/>
      </w:pPr>
      <w:r>
        <w:rPr>
          <w:rFonts w:ascii="Times New Roman"/>
          <w:b/>
          <w:i w:val="false"/>
          <w:color w:val="000000"/>
        </w:rPr>
        <w:t xml:space="preserve"> Процедура "Уведомление о приостановлении обращения" (P.SS.06.PRC.011)</w:t>
      </w:r>
    </w:p>
    <w:bookmarkEnd w:id="263"/>
    <w:bookmarkStart w:name="z355" w:id="264"/>
    <w:p>
      <w:pPr>
        <w:spacing w:after="0"/>
        <w:ind w:left="0"/>
        <w:jc w:val="both"/>
      </w:pPr>
      <w:r>
        <w:rPr>
          <w:rFonts w:ascii="Times New Roman"/>
          <w:b w:val="false"/>
          <w:i w:val="false"/>
          <w:color w:val="000000"/>
          <w:sz w:val="28"/>
        </w:rPr>
        <w:t>
      101. Схема выполнения процедуры "Уведомление о приостановлении обращения" (P.SS.06.PRC.011) представлена на рисунке 17.</w:t>
      </w:r>
    </w:p>
    <w:bookmarkEnd w:id="264"/>
    <w:bookmarkStart w:name="z356" w:id="265"/>
    <w:p>
      <w:pPr>
        <w:spacing w:after="0"/>
        <w:ind w:left="0"/>
        <w:jc w:val="both"/>
      </w:pPr>
      <w:r>
        <w:rPr>
          <w:rFonts w:ascii="Times New Roman"/>
          <w:b w:val="false"/>
          <w:i w:val="false"/>
          <w:color w:val="000000"/>
          <w:sz w:val="28"/>
        </w:rPr>
        <w:t xml:space="preserve">
      </w:t>
      </w:r>
    </w:p>
    <w:bookmarkEnd w:id="265"/>
    <w:p>
      <w:pPr>
        <w:spacing w:after="0"/>
        <w:ind w:left="0"/>
        <w:jc w:val="both"/>
      </w:pPr>
      <w:r>
        <w:drawing>
          <wp:inline distT="0" distB="0" distL="0" distR="0">
            <wp:extent cx="74549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549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7" w:id="26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w:t>
      </w:r>
      <w:r>
        <w:rPr>
          <w:rFonts w:ascii="Times New Roman"/>
          <w:b/>
          <w:i w:val="false"/>
          <w:color w:val="000000"/>
          <w:sz w:val="28"/>
        </w:rPr>
        <w:t>17</w:t>
      </w:r>
      <w:r>
        <w:rPr>
          <w:rFonts w:ascii="Times New Roman"/>
          <w:b/>
          <w:i w:val="false"/>
          <w:color w:val="000000"/>
          <w:sz w:val="28"/>
        </w:rPr>
        <w:t>. Схема выполнения процедуры "</w:t>
      </w:r>
      <w:r>
        <w:rPr>
          <w:rFonts w:ascii="Times New Roman"/>
          <w:b/>
          <w:i w:val="false"/>
          <w:color w:val="000000"/>
          <w:sz w:val="28"/>
        </w:rPr>
        <w:t>Уведомление о приостановлении обращения</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PRC</w:t>
      </w:r>
      <w:r>
        <w:rPr>
          <w:rFonts w:ascii="Times New Roman"/>
          <w:b/>
          <w:i w:val="false"/>
          <w:color w:val="000000"/>
          <w:sz w:val="28"/>
        </w:rPr>
        <w:t>.011</w:t>
      </w:r>
      <w:r>
        <w:rPr>
          <w:rFonts w:ascii="Times New Roman"/>
          <w:b/>
          <w:i w:val="false"/>
          <w:color w:val="000000"/>
          <w:sz w:val="28"/>
        </w:rPr>
        <w:t>)</w:t>
      </w:r>
    </w:p>
    <w:bookmarkEnd w:id="266"/>
    <w:bookmarkStart w:name="z358" w:id="267"/>
    <w:p>
      <w:pPr>
        <w:spacing w:after="0"/>
        <w:ind w:left="0"/>
        <w:jc w:val="both"/>
      </w:pPr>
      <w:r>
        <w:rPr>
          <w:rFonts w:ascii="Times New Roman"/>
          <w:b w:val="false"/>
          <w:i w:val="false"/>
          <w:color w:val="000000"/>
          <w:sz w:val="28"/>
        </w:rPr>
        <w:t>
      102. Процедура "Уведомление о приостановлении обращения" (P.SS.06.PRC.011) выполняется при принятии решения уполномоченным органом о приостановлении (возобновлении) обращения ТВН на территории государства-члена Союза в рамках проведения процедуры приостановления обращения.</w:t>
      </w:r>
    </w:p>
    <w:bookmarkEnd w:id="267"/>
    <w:bookmarkStart w:name="z359" w:id="268"/>
    <w:p>
      <w:pPr>
        <w:spacing w:after="0"/>
        <w:ind w:left="0"/>
        <w:jc w:val="both"/>
      </w:pPr>
      <w:r>
        <w:rPr>
          <w:rFonts w:ascii="Times New Roman"/>
          <w:b w:val="false"/>
          <w:i w:val="false"/>
          <w:color w:val="000000"/>
          <w:sz w:val="28"/>
        </w:rPr>
        <w:t>
      103. Первой выполняется операция "Направление уведомления о приостановлении обращения" (P.SS.06.OPR.029), по результатам выполнения которой уполномоченным органом формируется и направляется в уведомляемый уполномоченный орган уведомление о приостановлении (возобновлении) обращения.</w:t>
      </w:r>
    </w:p>
    <w:bookmarkEnd w:id="268"/>
    <w:bookmarkStart w:name="z360" w:id="269"/>
    <w:p>
      <w:pPr>
        <w:spacing w:after="0"/>
        <w:ind w:left="0"/>
        <w:jc w:val="both"/>
      </w:pPr>
      <w:r>
        <w:rPr>
          <w:rFonts w:ascii="Times New Roman"/>
          <w:b w:val="false"/>
          <w:i w:val="false"/>
          <w:color w:val="000000"/>
          <w:sz w:val="28"/>
        </w:rPr>
        <w:t>
      104. При получении уведомляемым уполномоченным органом уведомления о приостановлении (возобновлении) обращения выполняется операция "Прием и обработка уведомления о приостановлении обращения" (P.SS.06.OPR.030), по результатам выполнения которой уведомляемым уполномоченным органом осуществляются прием и обработка указанного уведомления.</w:t>
      </w:r>
    </w:p>
    <w:bookmarkEnd w:id="269"/>
    <w:bookmarkStart w:name="z361" w:id="270"/>
    <w:p>
      <w:pPr>
        <w:spacing w:after="0"/>
        <w:ind w:left="0"/>
        <w:jc w:val="both"/>
      </w:pPr>
      <w:r>
        <w:rPr>
          <w:rFonts w:ascii="Times New Roman"/>
          <w:b w:val="false"/>
          <w:i w:val="false"/>
          <w:color w:val="000000"/>
          <w:sz w:val="28"/>
        </w:rPr>
        <w:t>
      105. Результатом выполнения процедуры "Уведомление о приостановлении обращения" (P.SS.06.PRC.011) является получение уведомляемым уполномоченным органом уведомления о приостановлении (возобновлении) обращения.</w:t>
      </w:r>
    </w:p>
    <w:bookmarkEnd w:id="270"/>
    <w:bookmarkStart w:name="z362" w:id="271"/>
    <w:p>
      <w:pPr>
        <w:spacing w:after="0"/>
        <w:ind w:left="0"/>
        <w:jc w:val="both"/>
      </w:pPr>
      <w:r>
        <w:rPr>
          <w:rFonts w:ascii="Times New Roman"/>
          <w:b w:val="false"/>
          <w:i w:val="false"/>
          <w:color w:val="000000"/>
          <w:sz w:val="28"/>
        </w:rPr>
        <w:t>
      106. Перечень операций общего процесса, выполняемых в рамках процедуры "Уведомление о приостановлении обращения" (P.SS.06.PRC.011), приведен в таблице 47.</w:t>
      </w:r>
    </w:p>
    <w:bookmarkEnd w:id="2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47</w:t>
            </w:r>
          </w:p>
        </w:tc>
      </w:tr>
    </w:tbl>
    <w:bookmarkStart w:name="z364" w:id="272"/>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о приостановлении обращения" (P.SS.06.PRC.011)</w:t>
      </w:r>
    </w:p>
    <w:bookmarkEnd w:id="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приостановлении обращения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приостановлении обращения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48</w:t>
            </w:r>
          </w:p>
        </w:tc>
      </w:tr>
    </w:tbl>
    <w:bookmarkStart w:name="z366" w:id="273"/>
    <w:p>
      <w:pPr>
        <w:spacing w:after="0"/>
        <w:ind w:left="0"/>
        <w:jc w:val="left"/>
      </w:pPr>
      <w:r>
        <w:rPr>
          <w:rFonts w:ascii="Times New Roman"/>
          <w:b/>
          <w:i w:val="false"/>
          <w:color w:val="000000"/>
        </w:rPr>
        <w:t xml:space="preserve"> Описание операции "Направление уведомления о приостановлении обращения" (P.SS.06.OPR.029)</w:t>
      </w:r>
    </w:p>
    <w:bookmarkEnd w:id="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приостановлении обращения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принятии решения уполномоченным органом о приостановлении (возобновлении) обращения ТВН на территории государства-члена Союза в рамках проведения процедуры приостановления обращения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уведомление о приостановлении (возобновлении) обращения в уведомляемый уполномоченный орган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(возобновлении) обращения направлено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49</w:t>
            </w:r>
          </w:p>
        </w:tc>
      </w:tr>
    </w:tbl>
    <w:bookmarkStart w:name="z368" w:id="274"/>
    <w:p>
      <w:pPr>
        <w:spacing w:after="0"/>
        <w:ind w:left="0"/>
        <w:jc w:val="left"/>
      </w:pPr>
      <w:r>
        <w:rPr>
          <w:rFonts w:ascii="Times New Roman"/>
          <w:b/>
          <w:i w:val="false"/>
          <w:color w:val="000000"/>
        </w:rPr>
        <w:t xml:space="preserve"> Описание операции "Прием и обработка уведомления о приостановлении обращения" (P.SS.06.OPR.030)</w:t>
      </w:r>
    </w:p>
    <w:bookmarkEnd w:id="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приостановлении обращения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приостановлении (возобновлении) обращения (операция "Направление уведомления о приостановлении обращения" (P.SS.06.OPR.029))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приостановлении (возобновлении) обращения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(возобновлении) обращения получено и обработано уведомляемым уполномоченным органом</w:t>
            </w:r>
          </w:p>
        </w:tc>
      </w:tr>
    </w:tbl>
    <w:bookmarkStart w:name="z369" w:id="275"/>
    <w:p>
      <w:pPr>
        <w:spacing w:after="0"/>
        <w:ind w:left="0"/>
        <w:jc w:val="left"/>
      </w:pPr>
      <w:r>
        <w:rPr>
          <w:rFonts w:ascii="Times New Roman"/>
          <w:b/>
          <w:i w:val="false"/>
          <w:color w:val="000000"/>
        </w:rPr>
        <w:t xml:space="preserve"> 5. Процедуры предоставления документов, необходимых для обмена в ходе регистрации или иных процедур, связанных с регистрацией по запросу (P.SS.06.PGR.005)</w:t>
      </w:r>
    </w:p>
    <w:bookmarkEnd w:id="275"/>
    <w:bookmarkStart w:name="z370" w:id="276"/>
    <w:p>
      <w:pPr>
        <w:spacing w:after="0"/>
        <w:ind w:left="0"/>
        <w:jc w:val="left"/>
      </w:pPr>
      <w:r>
        <w:rPr>
          <w:rFonts w:ascii="Times New Roman"/>
          <w:b/>
          <w:i w:val="false"/>
          <w:color w:val="000000"/>
        </w:rPr>
        <w:t xml:space="preserve"> Процедура "Предоставление в уполномоченный орган документов, необходимых для обмена в ходе регистрации или иных процедур, связанных с регистрацией по запросу" (P.SS.06.PRC.013)</w:t>
      </w:r>
    </w:p>
    <w:bookmarkEnd w:id="276"/>
    <w:bookmarkStart w:name="z371" w:id="277"/>
    <w:p>
      <w:pPr>
        <w:spacing w:after="0"/>
        <w:ind w:left="0"/>
        <w:jc w:val="both"/>
      </w:pPr>
      <w:r>
        <w:rPr>
          <w:rFonts w:ascii="Times New Roman"/>
          <w:b w:val="false"/>
          <w:i w:val="false"/>
          <w:color w:val="000000"/>
          <w:sz w:val="28"/>
        </w:rPr>
        <w:t>
      107. Схема выполнения процедуры "Предоставление в уполномоченный орган документов, необходимых для обмена в ходе регистрации или иных процедур, связанных с регистрацией по запросу" (P.SS.06.PRC.013) представлена на рисунке 18.</w:t>
      </w:r>
    </w:p>
    <w:bookmarkEnd w:id="277"/>
    <w:bookmarkStart w:name="z372"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 w:id="27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w:t>
      </w:r>
      <w:r>
        <w:rPr>
          <w:rFonts w:ascii="Times New Roman"/>
          <w:b/>
          <w:i w:val="false"/>
          <w:color w:val="000000"/>
          <w:sz w:val="28"/>
        </w:rPr>
        <w:t>18</w:t>
      </w:r>
      <w:r>
        <w:rPr>
          <w:rFonts w:ascii="Times New Roman"/>
          <w:b/>
          <w:i w:val="false"/>
          <w:color w:val="000000"/>
          <w:sz w:val="28"/>
        </w:rPr>
        <w:t xml:space="preserve">. Схема выполнения процедуры </w:t>
      </w:r>
      <w:r>
        <w:rPr>
          <w:rFonts w:ascii="Times New Roman"/>
          <w:b/>
          <w:i w:val="false"/>
          <w:color w:val="000000"/>
          <w:sz w:val="28"/>
        </w:rPr>
        <w:t>"</w:t>
      </w:r>
      <w:r>
        <w:rPr>
          <w:rFonts w:ascii="Times New Roman"/>
          <w:b/>
          <w:i w:val="false"/>
          <w:color w:val="000000"/>
          <w:sz w:val="28"/>
        </w:rPr>
        <w:t>Предоставление в уполномоченный орган документов, необходимых для обмена в ходе регистрации или иных процедур, связанных с регистрацией по запросу</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PRC</w:t>
      </w:r>
      <w:r>
        <w:rPr>
          <w:rFonts w:ascii="Times New Roman"/>
          <w:b/>
          <w:i w:val="false"/>
          <w:color w:val="000000"/>
          <w:sz w:val="28"/>
        </w:rPr>
        <w:t>.013</w:t>
      </w:r>
      <w:r>
        <w:rPr>
          <w:rFonts w:ascii="Times New Roman"/>
          <w:b/>
          <w:i w:val="false"/>
          <w:color w:val="000000"/>
          <w:sz w:val="28"/>
        </w:rPr>
        <w:t>)</w:t>
      </w:r>
    </w:p>
    <w:bookmarkEnd w:id="279"/>
    <w:bookmarkStart w:name="z374" w:id="280"/>
    <w:p>
      <w:pPr>
        <w:spacing w:after="0"/>
        <w:ind w:left="0"/>
        <w:jc w:val="both"/>
      </w:pPr>
      <w:r>
        <w:rPr>
          <w:rFonts w:ascii="Times New Roman"/>
          <w:b w:val="false"/>
          <w:i w:val="false"/>
          <w:color w:val="000000"/>
          <w:sz w:val="28"/>
        </w:rPr>
        <w:t>
      108. Процедура "Предоставление в уполномоченный орган документов, необходимых для обмена в ходе регистрации или иных процедур, связанных с регистрацией по запросу" (P.SS.06.PRC.013) выполняется при дополнительной необходимости получения уполномоченным органом документов, необходимых для обмена в ходе регистрации или иных процедур, связанных с регистрацией.</w:t>
      </w:r>
    </w:p>
    <w:bookmarkEnd w:id="280"/>
    <w:bookmarkStart w:name="z375" w:id="281"/>
    <w:p>
      <w:pPr>
        <w:spacing w:after="0"/>
        <w:ind w:left="0"/>
        <w:jc w:val="both"/>
      </w:pPr>
      <w:r>
        <w:rPr>
          <w:rFonts w:ascii="Times New Roman"/>
          <w:b w:val="false"/>
          <w:i w:val="false"/>
          <w:color w:val="000000"/>
          <w:sz w:val="28"/>
        </w:rPr>
        <w:t>
      109. Первой выполняется операция "Запрос уполномоченного органа на предоставление документов, необходимых для обмена в ходе регистрации или иных процедур, связанных с регистрацией" (P.SS.06.OPR.031), по результатам выполнения которой уполномоченным органом формируется и направляется в референтный орган по регистрации запрос на предоставление документов, необходимых для обмена в ходе регистрации или иных процедур, связанных с регистрацией.</w:t>
      </w:r>
    </w:p>
    <w:bookmarkEnd w:id="281"/>
    <w:bookmarkStart w:name="z376" w:id="282"/>
    <w:p>
      <w:pPr>
        <w:spacing w:after="0"/>
        <w:ind w:left="0"/>
        <w:jc w:val="both"/>
      </w:pPr>
      <w:r>
        <w:rPr>
          <w:rFonts w:ascii="Times New Roman"/>
          <w:b w:val="false"/>
          <w:i w:val="false"/>
          <w:color w:val="000000"/>
          <w:sz w:val="28"/>
        </w:rPr>
        <w:t>
      110. При получении референтным органом по регистрации запроса на предоставление документов, необходимых для обмена в ходе регистрации или иных процедур, связанных с регистрацией выполняется операция "Обработка запроса уполномоченного органа и предоставление документов, необходимых для обмена в ходе регистрации или иных процедур, связанных с регистрацией" (P.SS.06.OPR.032), по результатам выполнения которой референтным органом по регистрации формируются и направляются в уполномоченный орган запрашиваемые документы или направляется уведомление об отсутствии сведений, удовлетворяющих параметрам запроса.</w:t>
      </w:r>
    </w:p>
    <w:bookmarkEnd w:id="282"/>
    <w:bookmarkStart w:name="z377" w:id="283"/>
    <w:p>
      <w:pPr>
        <w:spacing w:after="0"/>
        <w:ind w:left="0"/>
        <w:jc w:val="both"/>
      </w:pPr>
      <w:r>
        <w:rPr>
          <w:rFonts w:ascii="Times New Roman"/>
          <w:b w:val="false"/>
          <w:i w:val="false"/>
          <w:color w:val="000000"/>
          <w:sz w:val="28"/>
        </w:rPr>
        <w:t>
      111. При получении уполномоченным органом документов, необходимых для обмена в ходе регистрации или иных процедур, связанных с регистрацией или уведомления об отсутствии сведений, удовлетворяющих параметрам запроса, выполняется операция "Прием и обработка уполномоченным органом документов, необходимых для обмена в ходе регистрации или иных процедур, связанных с регистрацией" (P.SS.06.OPR.033).</w:t>
      </w:r>
    </w:p>
    <w:bookmarkEnd w:id="283"/>
    <w:bookmarkStart w:name="z378" w:id="284"/>
    <w:p>
      <w:pPr>
        <w:spacing w:after="0"/>
        <w:ind w:left="0"/>
        <w:jc w:val="both"/>
      </w:pPr>
      <w:r>
        <w:rPr>
          <w:rFonts w:ascii="Times New Roman"/>
          <w:b w:val="false"/>
          <w:i w:val="false"/>
          <w:color w:val="000000"/>
          <w:sz w:val="28"/>
        </w:rPr>
        <w:t>
      112. Результатом выполнения процедуры "Предоставление в уполномоченный орган документов, необходимых для обмена в ходе регистрации или иных процедур, связанных с регистрацией по запросу" (P.SS.06.PRC.013) является получение уполномоченным органом документов, необходимых для обмена в ходе регистрации или иных процедур, связанных с регистрацией или уведомления об отсутствии сведений, удовлетворяющих параметрам запроса.</w:t>
      </w:r>
    </w:p>
    <w:bookmarkEnd w:id="284"/>
    <w:bookmarkStart w:name="z379" w:id="285"/>
    <w:p>
      <w:pPr>
        <w:spacing w:after="0"/>
        <w:ind w:left="0"/>
        <w:jc w:val="both"/>
      </w:pPr>
      <w:r>
        <w:rPr>
          <w:rFonts w:ascii="Times New Roman"/>
          <w:b w:val="false"/>
          <w:i w:val="false"/>
          <w:color w:val="000000"/>
          <w:sz w:val="28"/>
        </w:rPr>
        <w:t>
      113. Перечень операций общего процесса, выполняемых в рамках процедуры "Предоставление в уполномоченный орган документов, необходимых для обмена в ходе регистрации или иных процедур, связанных с регистрацией по запросу" (P.SS.06.PRC.013), приведен в таблице 50.</w:t>
      </w:r>
    </w:p>
    <w:bookmarkEnd w:id="2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50</w:t>
            </w:r>
          </w:p>
        </w:tc>
      </w:tr>
    </w:tbl>
    <w:bookmarkStart w:name="z381" w:id="286"/>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"Предоставление в уполномоченный орган документов, необходимых для обмена в ходе регистрации или иных процедур, связанных с регистрацией по запросу" (P.SS.06.PRC.013)</w:t>
      </w:r>
    </w:p>
    <w:bookmarkEnd w:id="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на предоставление документов, необходимых для обмена в ходе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уполномоченного органа и предоставление документов, необходимых для обмена в ходе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документов, необходимых для обмена в ходе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51</w:t>
            </w:r>
          </w:p>
        </w:tc>
      </w:tr>
    </w:tbl>
    <w:bookmarkStart w:name="z383" w:id="287"/>
    <w:p>
      <w:pPr>
        <w:spacing w:after="0"/>
        <w:ind w:left="0"/>
        <w:jc w:val="left"/>
      </w:pPr>
      <w:r>
        <w:rPr>
          <w:rFonts w:ascii="Times New Roman"/>
          <w:b/>
          <w:i w:val="false"/>
          <w:color w:val="000000"/>
        </w:rPr>
        <w:t xml:space="preserve"> Описание операции "Запрос уполномоченного органа на предоставление документов, необходимых для обмена в ходе регистрации или иных процедур, связанных с регистрацией" (P.SS.06.OPR.031)</w:t>
      </w:r>
    </w:p>
    <w:bookmarkEnd w:id="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на предоставление документов, необходимых для обмена в ходе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дополнительной необходимости получения уполномоченным органом документов, необходимых для обмена в ходе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референтный орган по регистрации запрос на предоставление документов, необходимых для обмена в ходе регистрации или иных процедур, связанных с регистрацией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предоставление документов, необходимых для обмена в ходе регистрации или иных процедур, связанных с регистрацией направлен в референтный орган по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52</w:t>
            </w:r>
          </w:p>
        </w:tc>
      </w:tr>
    </w:tbl>
    <w:bookmarkStart w:name="z385" w:id="288"/>
    <w:p>
      <w:pPr>
        <w:spacing w:after="0"/>
        <w:ind w:left="0"/>
        <w:jc w:val="left"/>
      </w:pPr>
      <w:r>
        <w:rPr>
          <w:rFonts w:ascii="Times New Roman"/>
          <w:b/>
          <w:i w:val="false"/>
          <w:color w:val="000000"/>
        </w:rPr>
        <w:t xml:space="preserve"> Описание операции "Обработка запроса уполномоченного органа и предоставление документов, необходимых для обмена в ходе регистрации или иных процедур, связанных с регистрацией" (P.SS.06.OPR.032)</w:t>
      </w:r>
    </w:p>
    <w:bookmarkEnd w:id="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уполномоченного органа и предоставление документов, необходимых для обмена в ходе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запроса </w:t>
            </w:r>
          </w:p>
          <w:p>
            <w:pPr>
              <w:spacing w:after="20"/>
              <w:ind w:left="20"/>
              <w:jc w:val="both"/>
            </w:pPr>
            <w:r>
              <w:rPr>
                <w:rFonts w:ascii="Times New Roman"/>
                <w:b w:val="false"/>
                <w:i w:val="false"/>
                <w:color w:val="000000"/>
                <w:sz w:val="20"/>
              </w:rPr>
              <w:t>на предоставление документов, необходимых для обмена в ходе регистрации или иных процедур, связанных с регистрацией (операция "Запрос уполномоченного органа на предоставление документов, необходимых для обмена в ходе регистрации или иных процедур, связанных с регистрацией" (P.SS.06.OPR.031))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и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полученного запроса в соответствии с Регламентом информационного взаимодействия между уполномоченными органами, формирует и направляет в уполномоченный орган документы, необходимые для обмена в ходе регистрации или иных процедур, связанных с регистрацией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необходимые для обмена в ходе регистрации или иных процедур, связанных с регистрацией или уведомление об отсутствии сведений, удовлетворяющих параметрам запроса, направлены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53</w:t>
            </w:r>
          </w:p>
        </w:tc>
      </w:tr>
    </w:tbl>
    <w:bookmarkStart w:name="z387" w:id="289"/>
    <w:p>
      <w:pPr>
        <w:spacing w:after="0"/>
        <w:ind w:left="0"/>
        <w:jc w:val="left"/>
      </w:pPr>
      <w:r>
        <w:rPr>
          <w:rFonts w:ascii="Times New Roman"/>
          <w:b/>
          <w:i w:val="false"/>
          <w:color w:val="000000"/>
        </w:rPr>
        <w:t xml:space="preserve"> Описание операции "Прием и обработка уполномоченным органом документов, необходимых для обмена в ходе регистрации или иных процедур, связанных с регистрацией" (P.SS.06.OPR.033)</w:t>
      </w:r>
    </w:p>
    <w:bookmarkEnd w:id="2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документов, необходимых для обмена в ходе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документов, необходимых для обмена в ходе регистрации или иных процедур, связанных с регистрацией или уведомление об отсутствии сведений, удовлетворяющих параметрам запроса (операция "Обработка запроса уполномоченного органа и предоставление документов, необходимых для обмена в ходе регистрации или иных процедур, связанных с регистрацией" (P.SS.06.OPR.032))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документы, необходимые для обмена в ходе регистрации или иных процедур, связанных с регистрацией или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необходимые для обмена в ходе регистрации или иных процедур, связанных с регистрацией или уведомление об отсутствии сведений, удовлетворяющих параметрам запроса, получены и обработаны уполномоченным органом</w:t>
            </w:r>
          </w:p>
        </w:tc>
      </w:tr>
    </w:tbl>
    <w:bookmarkStart w:name="z388" w:id="290"/>
    <w:p>
      <w:pPr>
        <w:spacing w:after="0"/>
        <w:ind w:left="0"/>
        <w:jc w:val="left"/>
      </w:pPr>
      <w:r>
        <w:rPr>
          <w:rFonts w:ascii="Times New Roman"/>
          <w:b/>
          <w:i w:val="false"/>
          <w:color w:val="000000"/>
        </w:rPr>
        <w:t xml:space="preserve"> IX. Порядок действий в нештатных ситуациях</w:t>
      </w:r>
    </w:p>
    <w:bookmarkEnd w:id="290"/>
    <w:bookmarkStart w:name="z389" w:id="291"/>
    <w:p>
      <w:pPr>
        <w:spacing w:after="0"/>
        <w:ind w:left="0"/>
        <w:jc w:val="both"/>
      </w:pPr>
      <w:r>
        <w:rPr>
          <w:rFonts w:ascii="Times New Roman"/>
          <w:b w:val="false"/>
          <w:i w:val="false"/>
          <w:color w:val="000000"/>
          <w:sz w:val="28"/>
        </w:rPr>
        <w:t>
      114.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291"/>
    <w:bookmarkStart w:name="z390" w:id="292"/>
    <w:p>
      <w:pPr>
        <w:spacing w:after="0"/>
        <w:ind w:left="0"/>
        <w:jc w:val="both"/>
      </w:pPr>
      <w:r>
        <w:rPr>
          <w:rFonts w:ascii="Times New Roman"/>
          <w:b w:val="false"/>
          <w:i w:val="false"/>
          <w:color w:val="000000"/>
          <w:sz w:val="28"/>
        </w:rPr>
        <w:t>
      115. В случае возникновения ошибок структурного и форматно-логического контроля уполномоченный орган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государств-членов и Комиссией и Регламентом информационного взаимодействия между уполномоченными органами государств-членов. В случае выявления несоответствия сведений требованиям указанных документов уполномоченный орган принимает необходимые меры для устранения выявленной ошибки в установленном порядке.</w:t>
      </w:r>
    </w:p>
    <w:bookmarkEnd w:id="292"/>
    <w:bookmarkStart w:name="z391" w:id="293"/>
    <w:p>
      <w:pPr>
        <w:spacing w:after="0"/>
        <w:ind w:left="0"/>
        <w:jc w:val="both"/>
      </w:pPr>
      <w:r>
        <w:rPr>
          <w:rFonts w:ascii="Times New Roman"/>
          <w:b w:val="false"/>
          <w:i w:val="false"/>
          <w:color w:val="000000"/>
          <w:sz w:val="28"/>
        </w:rPr>
        <w:t>
      116. В целях разрешения нештатных ситуаций государства-члены информируют друг друга и Комиссию об уполномоченных органах,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2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мая 2023 г. № 68</w:t>
            </w:r>
          </w:p>
        </w:tc>
      </w:tr>
    </w:tbl>
    <w:bookmarkStart w:name="z393" w:id="294"/>
    <w:p>
      <w:pPr>
        <w:spacing w:after="0"/>
        <w:ind w:left="0"/>
        <w:jc w:val="left"/>
      </w:pPr>
      <w:r>
        <w:rPr>
          <w:rFonts w:ascii="Times New Roman"/>
          <w:b/>
          <w:i w:val="false"/>
          <w:color w:val="000000"/>
        </w:rPr>
        <w:t xml:space="preserve"> Регламент</w:t>
      </w:r>
    </w:p>
    <w:bookmarkEnd w:id="294"/>
    <w:bookmarkStart w:name="z394" w:id="295"/>
    <w:p>
      <w:pPr>
        <w:spacing w:after="0"/>
        <w:ind w:left="0"/>
        <w:jc w:val="left"/>
      </w:pPr>
      <w:r>
        <w:rPr>
          <w:rFonts w:ascii="Times New Roman"/>
          <w:b/>
          <w:i w:val="false"/>
          <w:color w:val="000000"/>
        </w:rPr>
        <w:t xml:space="preserve"> информационного взаимодействия</w:t>
      </w:r>
    </w:p>
    <w:bookmarkEnd w:id="295"/>
    <w:bookmarkStart w:name="z395" w:id="296"/>
    <w:p>
      <w:pPr>
        <w:spacing w:after="0"/>
        <w:ind w:left="0"/>
        <w:jc w:val="left"/>
      </w:pPr>
      <w:r>
        <w:rPr>
          <w:rFonts w:ascii="Times New Roman"/>
          <w:b/>
          <w:i w:val="false"/>
          <w:color w:val="000000"/>
        </w:rPr>
        <w:t xml:space="preserve">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w:t>
      </w:r>
    </w:p>
    <w:bookmarkEnd w:id="296"/>
    <w:bookmarkStart w:name="z396" w:id="297"/>
    <w:p>
      <w:pPr>
        <w:spacing w:after="0"/>
        <w:ind w:left="0"/>
        <w:jc w:val="left"/>
      </w:pPr>
      <w:r>
        <w:rPr>
          <w:rFonts w:ascii="Times New Roman"/>
          <w:b/>
          <w:i w:val="false"/>
          <w:color w:val="000000"/>
        </w:rPr>
        <w:t xml:space="preserve"> I. Общие положения</w:t>
      </w:r>
    </w:p>
    <w:bookmarkEnd w:id="297"/>
    <w:bookmarkStart w:name="z397" w:id="298"/>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298"/>
    <w:bookmarkStart w:name="z398" w:id="299"/>
    <w:p>
      <w:pPr>
        <w:spacing w:after="0"/>
        <w:ind w:left="0"/>
        <w:jc w:val="both"/>
      </w:pPr>
      <w:r>
        <w:rPr>
          <w:rFonts w:ascii="Times New Roman"/>
          <w:b w:val="false"/>
          <w:i w:val="false"/>
          <w:color w:val="000000"/>
          <w:sz w:val="28"/>
        </w:rPr>
        <w:t>
      Договор о Евразийском экономическом союзе от 29 мая 2014 года (далее – Договор);</w:t>
      </w:r>
    </w:p>
    <w:bookmarkEnd w:id="299"/>
    <w:bookmarkStart w:name="z399" w:id="300"/>
    <w:p>
      <w:pPr>
        <w:spacing w:after="0"/>
        <w:ind w:left="0"/>
        <w:jc w:val="both"/>
      </w:pPr>
      <w:r>
        <w:rPr>
          <w:rFonts w:ascii="Times New Roman"/>
          <w:b w:val="false"/>
          <w:i w:val="false"/>
          <w:color w:val="000000"/>
          <w:sz w:val="28"/>
        </w:rPr>
        <w:t>
      Решение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w:t>
      </w:r>
    </w:p>
    <w:bookmarkEnd w:id="300"/>
    <w:bookmarkStart w:name="z400" w:id="301"/>
    <w:p>
      <w:pPr>
        <w:spacing w:after="0"/>
        <w:ind w:left="0"/>
        <w:jc w:val="both"/>
      </w:pPr>
      <w:r>
        <w:rPr>
          <w:rFonts w:ascii="Times New Roman"/>
          <w:b w:val="false"/>
          <w:i w:val="false"/>
          <w:color w:val="000000"/>
          <w:sz w:val="28"/>
        </w:rPr>
        <w:t>
      Решение Комиссии Таможенного союза от 18 июня 2010 г. № 317 "О применении ветеринарно-санитарных мер в Евразийском экономическом союзе";</w:t>
      </w:r>
    </w:p>
    <w:bookmarkEnd w:id="301"/>
    <w:bookmarkStart w:name="z401" w:id="302"/>
    <w:p>
      <w:pPr>
        <w:spacing w:after="0"/>
        <w:ind w:left="0"/>
        <w:jc w:val="both"/>
      </w:pPr>
      <w:r>
        <w:rPr>
          <w:rFonts w:ascii="Times New Roman"/>
          <w:b w:val="false"/>
          <w:i w:val="false"/>
          <w:color w:val="000000"/>
          <w:sz w:val="28"/>
        </w:rPr>
        <w:t>
      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bookmarkEnd w:id="302"/>
    <w:bookmarkStart w:name="z402" w:id="303"/>
    <w:p>
      <w:pPr>
        <w:spacing w:after="0"/>
        <w:ind w:left="0"/>
        <w:jc w:val="both"/>
      </w:pPr>
      <w:r>
        <w:rPr>
          <w:rFonts w:ascii="Times New Roman"/>
          <w:b w:val="false"/>
          <w:i w:val="false"/>
          <w:color w:val="000000"/>
          <w:sz w:val="28"/>
        </w:rPr>
        <w:t>
      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bookmarkEnd w:id="303"/>
    <w:bookmarkStart w:name="z403" w:id="304"/>
    <w:p>
      <w:pPr>
        <w:spacing w:after="0"/>
        <w:ind w:left="0"/>
        <w:jc w:val="both"/>
      </w:pPr>
      <w:r>
        <w:rPr>
          <w:rFonts w:ascii="Times New Roman"/>
          <w:b w:val="false"/>
          <w:i w:val="false"/>
          <w:color w:val="000000"/>
          <w:sz w:val="28"/>
        </w:rPr>
        <w:t>
      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bookmarkEnd w:id="304"/>
    <w:bookmarkStart w:name="z404" w:id="305"/>
    <w:p>
      <w:pPr>
        <w:spacing w:after="0"/>
        <w:ind w:left="0"/>
        <w:jc w:val="both"/>
      </w:pPr>
      <w:r>
        <w:rPr>
          <w:rFonts w:ascii="Times New Roman"/>
          <w:b w:val="false"/>
          <w:i w:val="false"/>
          <w:color w:val="000000"/>
          <w:sz w:val="28"/>
        </w:rPr>
        <w:t>
      Решение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End w:id="305"/>
    <w:bookmarkStart w:name="z405" w:id="306"/>
    <w:p>
      <w:pPr>
        <w:spacing w:after="0"/>
        <w:ind w:left="0"/>
        <w:jc w:val="both"/>
      </w:pPr>
      <w:r>
        <w:rPr>
          <w:rFonts w:ascii="Times New Roman"/>
          <w:b w:val="false"/>
          <w:i w:val="false"/>
          <w:color w:val="000000"/>
          <w:sz w:val="28"/>
        </w:rPr>
        <w:t>
      Решение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End w:id="306"/>
    <w:bookmarkStart w:name="z406" w:id="307"/>
    <w:p>
      <w:pPr>
        <w:spacing w:after="0"/>
        <w:ind w:left="0"/>
        <w:jc w:val="left"/>
      </w:pPr>
      <w:r>
        <w:rPr>
          <w:rFonts w:ascii="Times New Roman"/>
          <w:b/>
          <w:i w:val="false"/>
          <w:color w:val="000000"/>
        </w:rPr>
        <w:t xml:space="preserve"> II. Область применения</w:t>
      </w:r>
    </w:p>
    <w:bookmarkEnd w:id="307"/>
    <w:bookmarkStart w:name="z407" w:id="308"/>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(далее – общий процесс).</w:t>
      </w:r>
    </w:p>
    <w:bookmarkEnd w:id="308"/>
    <w:bookmarkStart w:name="z408" w:id="309"/>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309"/>
    <w:bookmarkStart w:name="z409" w:id="310"/>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310"/>
    <w:bookmarkStart w:name="z410" w:id="311"/>
    <w:p>
      <w:pPr>
        <w:spacing w:after="0"/>
        <w:ind w:left="0"/>
        <w:jc w:val="left"/>
      </w:pPr>
      <w:r>
        <w:rPr>
          <w:rFonts w:ascii="Times New Roman"/>
          <w:b/>
          <w:i w:val="false"/>
          <w:color w:val="000000"/>
        </w:rPr>
        <w:t xml:space="preserve"> III. Основные понятия</w:t>
      </w:r>
    </w:p>
    <w:bookmarkEnd w:id="311"/>
    <w:bookmarkStart w:name="z411" w:id="312"/>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312"/>
    <w:bookmarkStart w:name="z412" w:id="313"/>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313"/>
    <w:bookmarkStart w:name="z413" w:id="314"/>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314"/>
    <w:bookmarkStart w:name="z414" w:id="315"/>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315"/>
    <w:bookmarkStart w:name="z415" w:id="316"/>
    <w:p>
      <w:pPr>
        <w:spacing w:after="0"/>
        <w:ind w:left="0"/>
        <w:jc w:val="both"/>
      </w:pPr>
      <w:r>
        <w:rPr>
          <w:rFonts w:ascii="Times New Roman"/>
          <w:b w:val="false"/>
          <w:i w:val="false"/>
          <w:color w:val="000000"/>
          <w:sz w:val="28"/>
        </w:rPr>
        <w:t>
      "товар ветеринарного назначения, ТВН" – объект общего процесса, определяемый как ветеринарный лекарственный препарат, кормовая добавка, диагностическое, дезинфицирующее, дезинсекционное или дезакаризационное средство ветеринарного назначения, не вступающее в непосредственный контакт с животными.</w:t>
      </w:r>
    </w:p>
    <w:bookmarkEnd w:id="316"/>
    <w:bookmarkStart w:name="z416" w:id="317"/>
    <w:p>
      <w:pPr>
        <w:spacing w:after="0"/>
        <w:ind w:left="0"/>
        <w:jc w:val="both"/>
      </w:pPr>
      <w:r>
        <w:rPr>
          <w:rFonts w:ascii="Times New Roman"/>
          <w:b w:val="false"/>
          <w:i w:val="false"/>
          <w:color w:val="000000"/>
          <w:sz w:val="28"/>
        </w:rPr>
        <w:t>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317"/>
    <w:bookmarkStart w:name="z417" w:id="318"/>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утвержденных Решением Коллегии Евразийской экономической комиссии от 30 мая 2023 г. № 68 (далее – Правила информационного взаимодействия).</w:t>
      </w:r>
    </w:p>
    <w:bookmarkEnd w:id="318"/>
    <w:bookmarkStart w:name="z418" w:id="319"/>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319"/>
    <w:bookmarkStart w:name="z419" w:id="320"/>
    <w:p>
      <w:pPr>
        <w:spacing w:after="0"/>
        <w:ind w:left="0"/>
        <w:jc w:val="left"/>
      </w:pPr>
      <w:r>
        <w:rPr>
          <w:rFonts w:ascii="Times New Roman"/>
          <w:b/>
          <w:i w:val="false"/>
          <w:color w:val="000000"/>
        </w:rPr>
        <w:t xml:space="preserve"> 1. Участники информационного взаимодействия</w:t>
      </w:r>
    </w:p>
    <w:bookmarkEnd w:id="320"/>
    <w:bookmarkStart w:name="z420" w:id="321"/>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3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22" w:id="322"/>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3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23"/>
          <w:p>
            <w:pPr>
              <w:spacing w:after="20"/>
              <w:ind w:left="20"/>
              <w:jc w:val="both"/>
            </w:pPr>
            <w:r>
              <w:rPr>
                <w:rFonts w:ascii="Times New Roman"/>
                <w:b w:val="false"/>
                <w:i w:val="false"/>
                <w:color w:val="000000"/>
                <w:sz w:val="20"/>
              </w:rPr>
              <w:t>
осуществляет формирование и ведение национального информационного ресурса;</w:t>
            </w:r>
          </w:p>
          <w:bookmarkEnd w:id="323"/>
          <w:p>
            <w:pPr>
              <w:spacing w:after="20"/>
              <w:ind w:left="20"/>
              <w:jc w:val="both"/>
            </w:pPr>
            <w:r>
              <w:rPr>
                <w:rFonts w:ascii="Times New Roman"/>
                <w:b w:val="false"/>
                <w:i w:val="false"/>
                <w:color w:val="000000"/>
                <w:sz w:val="20"/>
              </w:rPr>
              <w:t>
представляет сведения о товарах ветеринарного назначения для формирования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 (P.SS.06.ACT.001)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Координатор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324"/>
          <w:p>
            <w:pPr>
              <w:spacing w:after="20"/>
              <w:ind w:left="20"/>
              <w:jc w:val="both"/>
            </w:pPr>
            <w:r>
              <w:rPr>
                <w:rFonts w:ascii="Times New Roman"/>
                <w:b w:val="false"/>
                <w:i w:val="false"/>
                <w:color w:val="000000"/>
                <w:sz w:val="20"/>
              </w:rPr>
              <w:t>
осуществляет формирование и ведение общего информационного ресурса;</w:t>
            </w:r>
          </w:p>
          <w:bookmarkEnd w:id="324"/>
          <w:p>
            <w:pPr>
              <w:spacing w:after="20"/>
              <w:ind w:left="20"/>
              <w:jc w:val="both"/>
            </w:pPr>
            <w:r>
              <w:rPr>
                <w:rFonts w:ascii="Times New Roman"/>
                <w:b w:val="false"/>
                <w:i w:val="false"/>
                <w:color w:val="000000"/>
                <w:sz w:val="20"/>
              </w:rPr>
              <w:t>
предоставляет сведения из общего информационного ресурса в уполномоченный орган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Потребитель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325"/>
          <w:p>
            <w:pPr>
              <w:spacing w:after="20"/>
              <w:ind w:left="20"/>
              <w:jc w:val="both"/>
            </w:pPr>
            <w:r>
              <w:rPr>
                <w:rFonts w:ascii="Times New Roman"/>
                <w:b w:val="false"/>
                <w:i w:val="false"/>
                <w:color w:val="000000"/>
                <w:sz w:val="20"/>
              </w:rPr>
              <w:t>
осуществляет формирование и ведение национального информационного ресурса;</w:t>
            </w:r>
          </w:p>
          <w:bookmarkEnd w:id="325"/>
          <w:p>
            <w:pPr>
              <w:spacing w:after="20"/>
              <w:ind w:left="20"/>
              <w:jc w:val="both"/>
            </w:pPr>
            <w:r>
              <w:rPr>
                <w:rFonts w:ascii="Times New Roman"/>
                <w:b w:val="false"/>
                <w:i w:val="false"/>
                <w:color w:val="000000"/>
                <w:sz w:val="20"/>
              </w:rPr>
              <w:t>
получает сведения из общего информационного ресурса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(P.SS.06.ACT.003)</w:t>
            </w:r>
          </w:p>
        </w:tc>
      </w:tr>
    </w:tbl>
    <w:bookmarkStart w:name="z426" w:id="326"/>
    <w:p>
      <w:pPr>
        <w:spacing w:after="0"/>
        <w:ind w:left="0"/>
        <w:jc w:val="left"/>
      </w:pPr>
      <w:r>
        <w:rPr>
          <w:rFonts w:ascii="Times New Roman"/>
          <w:b/>
          <w:i w:val="false"/>
          <w:color w:val="000000"/>
        </w:rPr>
        <w:t xml:space="preserve"> 2. Структура информационного взаимодействия</w:t>
      </w:r>
    </w:p>
    <w:bookmarkEnd w:id="326"/>
    <w:bookmarkStart w:name="z427" w:id="327"/>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Евразийского экономического союза и Евразийской экономической комиссией в соответствии с процедурами общего процесса:</w:t>
      </w:r>
    </w:p>
    <w:bookmarkEnd w:id="327"/>
    <w:bookmarkStart w:name="z428" w:id="328"/>
    <w:p>
      <w:pPr>
        <w:spacing w:after="0"/>
        <w:ind w:left="0"/>
        <w:jc w:val="both"/>
      </w:pPr>
      <w:r>
        <w:rPr>
          <w:rFonts w:ascii="Times New Roman"/>
          <w:b w:val="false"/>
          <w:i w:val="false"/>
          <w:color w:val="000000"/>
          <w:sz w:val="28"/>
        </w:rPr>
        <w:t>
      а) информационное взаимодействие при формировании и ведении общего информационного ресурса;</w:t>
      </w:r>
    </w:p>
    <w:bookmarkEnd w:id="328"/>
    <w:bookmarkStart w:name="z429" w:id="329"/>
    <w:p>
      <w:pPr>
        <w:spacing w:after="0"/>
        <w:ind w:left="0"/>
        <w:jc w:val="both"/>
      </w:pPr>
      <w:r>
        <w:rPr>
          <w:rFonts w:ascii="Times New Roman"/>
          <w:b w:val="false"/>
          <w:i w:val="false"/>
          <w:color w:val="000000"/>
          <w:sz w:val="28"/>
        </w:rPr>
        <w:t>
      б) информационное взаимодействие при получении сведений из общего информационного ресурса.</w:t>
      </w:r>
    </w:p>
    <w:bookmarkEnd w:id="329"/>
    <w:bookmarkStart w:name="z430" w:id="330"/>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и Комиссией представлена на рисунке 1.</w:t>
      </w:r>
    </w:p>
    <w:bookmarkEnd w:id="330"/>
    <w:bookmarkStart w:name="z431" w:id="331"/>
    <w:p>
      <w:pPr>
        <w:spacing w:after="0"/>
        <w:ind w:left="0"/>
        <w:jc w:val="both"/>
      </w:pPr>
      <w:r>
        <w:rPr>
          <w:rFonts w:ascii="Times New Roman"/>
          <w:b w:val="false"/>
          <w:i w:val="false"/>
          <w:color w:val="000000"/>
          <w:sz w:val="28"/>
        </w:rPr>
        <w:t xml:space="preserve">
      </w:t>
      </w:r>
    </w:p>
    <w:bookmarkEnd w:id="331"/>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2" w:id="332"/>
    <w:p>
      <w:pPr>
        <w:spacing w:after="0"/>
        <w:ind w:left="0"/>
        <w:jc w:val="both"/>
      </w:pPr>
      <w:r>
        <w:rPr>
          <w:rFonts w:ascii="Times New Roman"/>
          <w:b w:val="false"/>
          <w:i w:val="false"/>
          <w:color w:val="000000"/>
          <w:sz w:val="28"/>
        </w:rPr>
        <w:t xml:space="preserve">
      </w:t>
      </w:r>
      <w:r>
        <w:rPr>
          <w:rFonts w:ascii="Times New Roman"/>
          <w:b/>
          <w:i w:val="false"/>
          <w:color w:val="000000"/>
          <w:sz w:val="28"/>
        </w:rPr>
        <w:t>Рис. </w:t>
      </w:r>
      <w:r>
        <w:rPr>
          <w:rFonts w:ascii="Times New Roman"/>
          <w:b/>
          <w:i w:val="false"/>
          <w:color w:val="000000"/>
          <w:sz w:val="28"/>
        </w:rPr>
        <w:t>1</w:t>
      </w:r>
      <w:r>
        <w:rPr>
          <w:rFonts w:ascii="Times New Roman"/>
          <w:b/>
          <w:i w:val="false"/>
          <w:color w:val="000000"/>
          <w:sz w:val="28"/>
        </w:rPr>
        <w:t xml:space="preserve">. Структура информационного взаимодействия </w:t>
      </w:r>
      <w:r>
        <w:rPr>
          <w:rFonts w:ascii="Times New Roman"/>
          <w:b/>
          <w:i w:val="false"/>
          <w:color w:val="000000"/>
          <w:sz w:val="28"/>
        </w:rPr>
        <w:t>между уполномоченными органами государств-членов и Комиссией</w:t>
      </w:r>
    </w:p>
    <w:bookmarkEnd w:id="332"/>
    <w:bookmarkStart w:name="z433" w:id="333"/>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и Комиссией реализуется в рамках общего процесса. Структура общего процесса определена в Правилах информационного взаимодействия.</w:t>
      </w:r>
    </w:p>
    <w:bookmarkEnd w:id="333"/>
    <w:bookmarkStart w:name="z434" w:id="334"/>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334"/>
    <w:bookmarkStart w:name="z435" w:id="335"/>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утвержденному Решением Коллегии Евразийской экономической комиссии от 30 мая 2023 г. № 68 (далее – Описание форматов и структур электронных документов и сведений).</w:t>
      </w:r>
    </w:p>
    <w:bookmarkEnd w:id="335"/>
    <w:bookmarkStart w:name="z436" w:id="336"/>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336"/>
    <w:bookmarkStart w:name="z437" w:id="337"/>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337"/>
    <w:bookmarkStart w:name="z438" w:id="338"/>
    <w:p>
      <w:pPr>
        <w:spacing w:after="0"/>
        <w:ind w:left="0"/>
        <w:jc w:val="left"/>
      </w:pPr>
      <w:r>
        <w:rPr>
          <w:rFonts w:ascii="Times New Roman"/>
          <w:b/>
          <w:i w:val="false"/>
          <w:color w:val="000000"/>
        </w:rPr>
        <w:t xml:space="preserve"> 1. Информационное взаимодействие при формировании и ведении общего информационного ресурса</w:t>
      </w:r>
    </w:p>
    <w:bookmarkEnd w:id="338"/>
    <w:bookmarkStart w:name="z439" w:id="339"/>
    <w:p>
      <w:pPr>
        <w:spacing w:after="0"/>
        <w:ind w:left="0"/>
        <w:jc w:val="both"/>
      </w:pPr>
      <w:r>
        <w:rPr>
          <w:rFonts w:ascii="Times New Roman"/>
          <w:b w:val="false"/>
          <w:i w:val="false"/>
          <w:color w:val="000000"/>
          <w:sz w:val="28"/>
        </w:rPr>
        <w:t>
      12. Схема выполнения транзакций общего процесса при формировании и ведении общего информационного ресурса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339"/>
    <w:bookmarkStart w:name="z440" w:id="340"/>
    <w:p>
      <w:pPr>
        <w:spacing w:after="0"/>
        <w:ind w:left="0"/>
        <w:jc w:val="both"/>
      </w:pPr>
      <w:r>
        <w:rPr>
          <w:rFonts w:ascii="Times New Roman"/>
          <w:b w:val="false"/>
          <w:i w:val="false"/>
          <w:color w:val="000000"/>
          <w:sz w:val="28"/>
        </w:rPr>
        <w:t xml:space="preserve">
      </w:t>
      </w:r>
    </w:p>
    <w:bookmarkEnd w:id="340"/>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1" w:id="34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w:t>
      </w:r>
      <w:r>
        <w:rPr>
          <w:rFonts w:ascii="Times New Roman"/>
          <w:b/>
          <w:i w:val="false"/>
          <w:color w:val="000000"/>
          <w:sz w:val="28"/>
        </w:rPr>
        <w:t>2</w:t>
      </w:r>
      <w:r>
        <w:rPr>
          <w:rFonts w:ascii="Times New Roman"/>
          <w:b/>
          <w:i w:val="false"/>
          <w:color w:val="000000"/>
          <w:sz w:val="28"/>
        </w:rPr>
        <w:t xml:space="preserve">. </w:t>
      </w:r>
      <w:r>
        <w:rPr>
          <w:rFonts w:ascii="Times New Roman"/>
          <w:b/>
          <w:i w:val="false"/>
          <w:color w:val="000000"/>
          <w:sz w:val="28"/>
        </w:rPr>
        <w:t>Схема выполнения транзакций общего процесса при формировании и ведении общего информационного ресурса</w:t>
      </w:r>
    </w:p>
    <w:bookmarkEnd w:id="3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443" w:id="342"/>
    <w:p>
      <w:pPr>
        <w:spacing w:after="0"/>
        <w:ind w:left="0"/>
        <w:jc w:val="left"/>
      </w:pPr>
      <w:r>
        <w:rPr>
          <w:rFonts w:ascii="Times New Roman"/>
          <w:b/>
          <w:i w:val="false"/>
          <w:color w:val="000000"/>
        </w:rPr>
        <w:t xml:space="preserve"> Перечень транзакций общего процесса при формировании и ведении общего информационного ресурса</w:t>
      </w:r>
    </w:p>
    <w:bookmarkEnd w:id="3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общий информационный ресурс (P.SS.06.PRC.001)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343"/>
          <w:p>
            <w:pPr>
              <w:spacing w:after="20"/>
              <w:ind w:left="20"/>
              <w:jc w:val="both"/>
            </w:pPr>
            <w:r>
              <w:rPr>
                <w:rFonts w:ascii="Times New Roman"/>
                <w:b w:val="false"/>
                <w:i w:val="false"/>
                <w:color w:val="000000"/>
                <w:sz w:val="20"/>
              </w:rPr>
              <w:t>
Представление сведений о товаре ветеринарного назначения для включения (P.SS.06.OPR.001).</w:t>
            </w:r>
          </w:p>
          <w:bookmarkEnd w:id="343"/>
          <w:p>
            <w:pPr>
              <w:spacing w:after="20"/>
              <w:ind w:left="20"/>
              <w:jc w:val="both"/>
            </w:pPr>
            <w:r>
              <w:rPr>
                <w:rFonts w:ascii="Times New Roman"/>
                <w:b w:val="false"/>
                <w:i w:val="false"/>
                <w:color w:val="000000"/>
                <w:sz w:val="20"/>
              </w:rPr>
              <w:t>
Получение уведомления о результатах обработки сведений о товаре ветеринарного назначения для включения (P.SS.06.OPR.003)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сведения для включения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ветеринарного назначения для включения (P.SS.06.OPR.002)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сведения включены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общий информационный ресурс (P.SS.06.TRN.001)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общем информационном ресурсе (P.SS.06.PRC.002)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344"/>
          <w:p>
            <w:pPr>
              <w:spacing w:after="20"/>
              <w:ind w:left="20"/>
              <w:jc w:val="both"/>
            </w:pPr>
            <w:r>
              <w:rPr>
                <w:rFonts w:ascii="Times New Roman"/>
                <w:b w:val="false"/>
                <w:i w:val="false"/>
                <w:color w:val="000000"/>
                <w:sz w:val="20"/>
              </w:rPr>
              <w:t>
Представление сведений о товаре ветеринарного назначения для изменения (P.SS.06.OPR.005).</w:t>
            </w:r>
          </w:p>
          <w:bookmarkEnd w:id="344"/>
          <w:p>
            <w:pPr>
              <w:spacing w:after="20"/>
              <w:ind w:left="20"/>
              <w:jc w:val="both"/>
            </w:pPr>
            <w:r>
              <w:rPr>
                <w:rFonts w:ascii="Times New Roman"/>
                <w:b w:val="false"/>
                <w:i w:val="false"/>
                <w:color w:val="000000"/>
                <w:sz w:val="20"/>
              </w:rPr>
              <w:t>
Получение уведомления о результатах обработки сведений о товаре ветеринарного назначения для изменения (P.SS.06.OPR.007)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сведения для изменения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ветеринарного назначения для изменения (P.SS.06.OPR.006)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сведения изменены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общем информационном ресурсе (P.SS.06.TRN.002)</w:t>
            </w:r>
          </w:p>
        </w:tc>
      </w:tr>
    </w:tbl>
    <w:bookmarkStart w:name="z446" w:id="345"/>
    <w:p>
      <w:pPr>
        <w:spacing w:after="0"/>
        <w:ind w:left="0"/>
        <w:jc w:val="left"/>
      </w:pPr>
      <w:r>
        <w:rPr>
          <w:rFonts w:ascii="Times New Roman"/>
          <w:b/>
          <w:i w:val="false"/>
          <w:color w:val="000000"/>
        </w:rPr>
        <w:t xml:space="preserve"> 2. Информационное взаимодействие при получении сведений из общего информационного ресурса</w:t>
      </w:r>
    </w:p>
    <w:bookmarkEnd w:id="345"/>
    <w:bookmarkStart w:name="z447" w:id="346"/>
    <w:p>
      <w:pPr>
        <w:spacing w:after="0"/>
        <w:ind w:left="0"/>
        <w:jc w:val="both"/>
      </w:pPr>
      <w:r>
        <w:rPr>
          <w:rFonts w:ascii="Times New Roman"/>
          <w:b w:val="false"/>
          <w:i w:val="false"/>
          <w:color w:val="000000"/>
          <w:sz w:val="28"/>
        </w:rPr>
        <w:t>
      13. Схема выполнения транзакций общего процесса при получении сведений из общего информационного ресурса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346"/>
    <w:bookmarkStart w:name="z448" w:id="347"/>
    <w:p>
      <w:pPr>
        <w:spacing w:after="0"/>
        <w:ind w:left="0"/>
        <w:jc w:val="both"/>
      </w:pPr>
      <w:r>
        <w:rPr>
          <w:rFonts w:ascii="Times New Roman"/>
          <w:b w:val="false"/>
          <w:i w:val="false"/>
          <w:color w:val="000000"/>
          <w:sz w:val="28"/>
        </w:rPr>
        <w:t xml:space="preserve">
      </w:t>
      </w:r>
    </w:p>
    <w:bookmarkEnd w:id="347"/>
    <w:p>
      <w:pPr>
        <w:spacing w:after="0"/>
        <w:ind w:left="0"/>
        <w:jc w:val="both"/>
      </w:pPr>
      <w:r>
        <w:drawing>
          <wp:inline distT="0" distB="0" distL="0" distR="0">
            <wp:extent cx="78105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9" w:id="34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w:t>
      </w:r>
      <w:r>
        <w:rPr>
          <w:rFonts w:ascii="Times New Roman"/>
          <w:b/>
          <w:i w:val="false"/>
          <w:color w:val="000000"/>
          <w:sz w:val="28"/>
        </w:rPr>
        <w:t>3</w:t>
      </w:r>
      <w:r>
        <w:rPr>
          <w:rFonts w:ascii="Times New Roman"/>
          <w:b/>
          <w:i w:val="false"/>
          <w:color w:val="000000"/>
          <w:sz w:val="28"/>
        </w:rPr>
        <w:t xml:space="preserve">. </w:t>
      </w:r>
      <w:r>
        <w:rPr>
          <w:rFonts w:ascii="Times New Roman"/>
          <w:b/>
          <w:i w:val="false"/>
          <w:color w:val="000000"/>
          <w:sz w:val="28"/>
        </w:rPr>
        <w:t>Схема выполнения транзакций общего процесса при получении сведений из общего информационного ресурса</w:t>
      </w:r>
    </w:p>
    <w:bookmarkEnd w:id="3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451" w:id="349"/>
    <w:p>
      <w:pPr>
        <w:spacing w:after="0"/>
        <w:ind w:left="0"/>
        <w:jc w:val="left"/>
      </w:pPr>
      <w:r>
        <w:rPr>
          <w:rFonts w:ascii="Times New Roman"/>
          <w:b/>
          <w:i w:val="false"/>
          <w:color w:val="000000"/>
        </w:rPr>
        <w:t xml:space="preserve"> Перечень транзакций общего процесса при получении сведений из общего информационного ресурса</w:t>
      </w:r>
    </w:p>
    <w:bookmarkEnd w:id="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информационного ресурса (P.SS.06.PRC.003)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 w:id="350"/>
          <w:p>
            <w:pPr>
              <w:spacing w:after="20"/>
              <w:ind w:left="20"/>
              <w:jc w:val="both"/>
            </w:pPr>
            <w:r>
              <w:rPr>
                <w:rFonts w:ascii="Times New Roman"/>
                <w:b w:val="false"/>
                <w:i w:val="false"/>
                <w:color w:val="000000"/>
                <w:sz w:val="20"/>
              </w:rPr>
              <w:t>
Запрос информации о дате и времени обновления общего информационного ресурса (P.SS.06.OPR.009).</w:t>
            </w:r>
          </w:p>
          <w:bookmarkEnd w:id="350"/>
          <w:p>
            <w:pPr>
              <w:spacing w:after="20"/>
              <w:ind w:left="20"/>
              <w:jc w:val="both"/>
            </w:pPr>
            <w:r>
              <w:rPr>
                <w:rFonts w:ascii="Times New Roman"/>
                <w:b w:val="false"/>
                <w:i w:val="false"/>
                <w:color w:val="000000"/>
                <w:sz w:val="20"/>
              </w:rPr>
              <w:t>
Прием и обработка информации о дате и времени обновления общего информационного ресурса (P.SS.06.OPR.011)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информация о дате и времени обновления сведений запрошена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информации о дате и времени обновления общего информационного ресурса (P.SS.06.OPR.010)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информация о дате и времени обновления сведений направлена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информационного ресурса (P.SS.06.TRN.003)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информационного ресурса (P.SS.06.PRC.004)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 w:id="351"/>
          <w:p>
            <w:pPr>
              <w:spacing w:after="20"/>
              <w:ind w:left="20"/>
              <w:jc w:val="both"/>
            </w:pPr>
            <w:r>
              <w:rPr>
                <w:rFonts w:ascii="Times New Roman"/>
                <w:b w:val="false"/>
                <w:i w:val="false"/>
                <w:color w:val="000000"/>
                <w:sz w:val="20"/>
              </w:rPr>
              <w:t>
Запрос сведений из общего информационного ресурса (P.SS.06.OPR.012).</w:t>
            </w:r>
          </w:p>
          <w:bookmarkEnd w:id="351"/>
          <w:p>
            <w:pPr>
              <w:spacing w:after="20"/>
              <w:ind w:left="20"/>
              <w:jc w:val="both"/>
            </w:pPr>
            <w:r>
              <w:rPr>
                <w:rFonts w:ascii="Times New Roman"/>
                <w:b w:val="false"/>
                <w:i w:val="false"/>
                <w:color w:val="000000"/>
                <w:sz w:val="20"/>
              </w:rPr>
              <w:t>
Прием и обработка сведений из общего информационного ресурса (P.SS.06.OPR.014)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сведений из общего информационного ресурса (P.SS.06.OPR.013)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 w:id="352"/>
          <w:p>
            <w:pPr>
              <w:spacing w:after="20"/>
              <w:ind w:left="20"/>
              <w:jc w:val="both"/>
            </w:pPr>
            <w:r>
              <w:rPr>
                <w:rFonts w:ascii="Times New Roman"/>
                <w:b w:val="false"/>
                <w:i w:val="false"/>
                <w:color w:val="000000"/>
                <w:sz w:val="20"/>
              </w:rPr>
              <w:t>
сведения о товарах ветеринарного назначения (P.SS.06.BEN.001): сведения направлены.</w:t>
            </w:r>
          </w:p>
          <w:bookmarkEnd w:id="352"/>
          <w:p>
            <w:pPr>
              <w:spacing w:after="20"/>
              <w:ind w:left="20"/>
              <w:jc w:val="both"/>
            </w:pPr>
            <w:r>
              <w:rPr>
                <w:rFonts w:ascii="Times New Roman"/>
                <w:b w:val="false"/>
                <w:i w:val="false"/>
                <w:color w:val="000000"/>
                <w:sz w:val="20"/>
              </w:rPr>
              <w:t>
сведения о товарах ветеринарного назначения (P.SS.06.BEN.001): сведения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информационного ресурса (P.SS.06.TRN.004)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общего информационного ресурса (P.SS.06.PRC.005)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 w:id="353"/>
          <w:p>
            <w:pPr>
              <w:spacing w:after="20"/>
              <w:ind w:left="20"/>
              <w:jc w:val="both"/>
            </w:pPr>
            <w:r>
              <w:rPr>
                <w:rFonts w:ascii="Times New Roman"/>
                <w:b w:val="false"/>
                <w:i w:val="false"/>
                <w:color w:val="000000"/>
                <w:sz w:val="20"/>
              </w:rPr>
              <w:t>
Запрос изменений сведений из общего информационного ресурса (P.SS.06.OPR.015).</w:t>
            </w:r>
          </w:p>
          <w:bookmarkEnd w:id="353"/>
          <w:p>
            <w:pPr>
              <w:spacing w:after="20"/>
              <w:ind w:left="20"/>
              <w:jc w:val="both"/>
            </w:pPr>
            <w:r>
              <w:rPr>
                <w:rFonts w:ascii="Times New Roman"/>
                <w:b w:val="false"/>
                <w:i w:val="false"/>
                <w:color w:val="000000"/>
                <w:sz w:val="20"/>
              </w:rPr>
              <w:t>
Прием и обработка изменений сведений из общего информационного ресурса (P.SS.06.OPR.017)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изменения сведений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изменений сведений из общего информационного ресурса (P.SS.06.OPR.016)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354"/>
          <w:p>
            <w:pPr>
              <w:spacing w:after="20"/>
              <w:ind w:left="20"/>
              <w:jc w:val="both"/>
            </w:pPr>
            <w:r>
              <w:rPr>
                <w:rFonts w:ascii="Times New Roman"/>
                <w:b w:val="false"/>
                <w:i w:val="false"/>
                <w:color w:val="000000"/>
                <w:sz w:val="20"/>
              </w:rPr>
              <w:t>
сведения о товарах ветеринарного назначения (P.SS.06.BEN.001): изменения сведений направлены.</w:t>
            </w:r>
          </w:p>
          <w:bookmarkEnd w:id="354"/>
          <w:p>
            <w:pPr>
              <w:spacing w:after="20"/>
              <w:ind w:left="20"/>
              <w:jc w:val="both"/>
            </w:pPr>
            <w:r>
              <w:rPr>
                <w:rFonts w:ascii="Times New Roman"/>
                <w:b w:val="false"/>
                <w:i w:val="false"/>
                <w:color w:val="000000"/>
                <w:sz w:val="20"/>
              </w:rPr>
              <w:t>
сведения о товарах ветеринарного назначения (P.SS.06.BEN.001): изменения сведений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общего информационного ресурса (P.SS.06.TRN.005)</w:t>
            </w:r>
          </w:p>
        </w:tc>
      </w:tr>
    </w:tbl>
    <w:bookmarkStart w:name="z457" w:id="355"/>
    <w:p>
      <w:pPr>
        <w:spacing w:after="0"/>
        <w:ind w:left="0"/>
        <w:jc w:val="left"/>
      </w:pPr>
      <w:r>
        <w:rPr>
          <w:rFonts w:ascii="Times New Roman"/>
          <w:b/>
          <w:i w:val="false"/>
          <w:color w:val="000000"/>
        </w:rPr>
        <w:t xml:space="preserve"> VI. Описание сообщений общего процесса</w:t>
      </w:r>
    </w:p>
    <w:bookmarkEnd w:id="355"/>
    <w:bookmarkStart w:name="z458" w:id="356"/>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3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460" w:id="357"/>
    <w:p>
      <w:pPr>
        <w:spacing w:after="0"/>
        <w:ind w:left="0"/>
        <w:jc w:val="left"/>
      </w:pPr>
      <w:r>
        <w:rPr>
          <w:rFonts w:ascii="Times New Roman"/>
          <w:b/>
          <w:i w:val="false"/>
          <w:color w:val="000000"/>
        </w:rPr>
        <w:t xml:space="preserve"> Перечень сообщений общего процесса</w:t>
      </w:r>
    </w:p>
    <w:bookmarkEnd w:id="3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ветеринарного назначения для включения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ветеринарного лекарственного препарата (R.HC.SS.06.001)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ветеринарного назначения для изменения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ветеринарного лекарственного препарата (R.HC.SS.06.001)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ветеринарного лекарственного препарата (R.HC.SS.06.001)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ветеринарного лекарственного препарата (R.HC.SS.06.001)</w:t>
            </w:r>
          </w:p>
        </w:tc>
      </w:tr>
    </w:tbl>
    <w:bookmarkStart w:name="z461" w:id="358"/>
    <w:p>
      <w:pPr>
        <w:spacing w:after="0"/>
        <w:ind w:left="0"/>
        <w:jc w:val="left"/>
      </w:pPr>
      <w:r>
        <w:rPr>
          <w:rFonts w:ascii="Times New Roman"/>
          <w:b/>
          <w:i w:val="false"/>
          <w:color w:val="000000"/>
        </w:rPr>
        <w:t xml:space="preserve"> VII. Описание транзакций общего процесса</w:t>
      </w:r>
    </w:p>
    <w:bookmarkEnd w:id="358"/>
    <w:bookmarkStart w:name="z462" w:id="359"/>
    <w:p>
      <w:pPr>
        <w:spacing w:after="0"/>
        <w:ind w:left="0"/>
        <w:jc w:val="left"/>
      </w:pPr>
      <w:r>
        <w:rPr>
          <w:rFonts w:ascii="Times New Roman"/>
          <w:b/>
          <w:i w:val="false"/>
          <w:color w:val="000000"/>
        </w:rPr>
        <w:t xml:space="preserve"> 1. Транзакция общего процесса "Включение сведений в общий информационный ресурс" (P.SS.06.TRN.001)</w:t>
      </w:r>
    </w:p>
    <w:bookmarkEnd w:id="359"/>
    <w:bookmarkStart w:name="z463" w:id="360"/>
    <w:p>
      <w:pPr>
        <w:spacing w:after="0"/>
        <w:ind w:left="0"/>
        <w:jc w:val="both"/>
      </w:pPr>
      <w:r>
        <w:rPr>
          <w:rFonts w:ascii="Times New Roman"/>
          <w:b w:val="false"/>
          <w:i w:val="false"/>
          <w:color w:val="000000"/>
          <w:sz w:val="28"/>
        </w:rPr>
        <w:t>
      15. Транзакция общего процесса "Включение сведений в общий информационный ресурс" (P.SS.06.TRN.001) выполняется для передачи инициатором респонденту сведений о ТВН для включения в общий информационный ресурс.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360"/>
    <w:bookmarkStart w:name="z464" w:id="361"/>
    <w:p>
      <w:pPr>
        <w:spacing w:after="0"/>
        <w:ind w:left="0"/>
        <w:jc w:val="both"/>
      </w:pPr>
      <w:r>
        <w:rPr>
          <w:rFonts w:ascii="Times New Roman"/>
          <w:b w:val="false"/>
          <w:i w:val="false"/>
          <w:color w:val="000000"/>
          <w:sz w:val="28"/>
        </w:rPr>
        <w:t xml:space="preserve">
      </w:t>
      </w:r>
    </w:p>
    <w:bookmarkEnd w:id="361"/>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5" w:id="362"/>
    <w:p>
      <w:pPr>
        <w:spacing w:after="0"/>
        <w:ind w:left="0"/>
        <w:jc w:val="both"/>
      </w:pPr>
      <w:r>
        <w:rPr>
          <w:rFonts w:ascii="Times New Roman"/>
          <w:b w:val="false"/>
          <w:i w:val="false"/>
          <w:color w:val="000000"/>
          <w:sz w:val="28"/>
        </w:rPr>
        <w:t xml:space="preserve">
      </w:t>
      </w:r>
      <w:r>
        <w:rPr>
          <w:rFonts w:ascii="Times New Roman"/>
          <w:b/>
          <w:i w:val="false"/>
          <w:color w:val="000000"/>
          <w:sz w:val="28"/>
        </w:rPr>
        <w:t>Рис. </w:t>
      </w:r>
      <w:r>
        <w:rPr>
          <w:rFonts w:ascii="Times New Roman"/>
          <w:b/>
          <w:i w:val="false"/>
          <w:color w:val="000000"/>
          <w:sz w:val="28"/>
        </w:rPr>
        <w:t xml:space="preserve">4. </w:t>
      </w:r>
      <w:r>
        <w:rPr>
          <w:rFonts w:ascii="Times New Roman"/>
          <w:b/>
          <w:i w:val="false"/>
          <w:color w:val="000000"/>
          <w:sz w:val="28"/>
        </w:rPr>
        <w:t>Схема выполнения транзакции общего процесса "</w:t>
      </w:r>
      <w:r>
        <w:rPr>
          <w:rFonts w:ascii="Times New Roman"/>
          <w:b/>
          <w:i w:val="false"/>
          <w:color w:val="000000"/>
          <w:sz w:val="28"/>
        </w:rPr>
        <w:t>Включение сведений в общий информационный ресурс</w:t>
      </w:r>
      <w:r>
        <w:rPr>
          <w:rFonts w:ascii="Times New Roman"/>
          <w:b/>
          <w:i w:val="false"/>
          <w:color w:val="000000"/>
          <w:sz w:val="28"/>
        </w:rPr>
        <w:t>" (</w:t>
      </w:r>
      <w:r>
        <w:rPr>
          <w:rFonts w:ascii="Times New Roman"/>
          <w:b/>
          <w:i w:val="false"/>
          <w:color w:val="000000"/>
          <w:sz w:val="28"/>
        </w:rPr>
        <w:t>P.SS.06.TRN.001)</w:t>
      </w:r>
    </w:p>
    <w:bookmarkEnd w:id="3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467" w:id="363"/>
    <w:p>
      <w:pPr>
        <w:spacing w:after="0"/>
        <w:ind w:left="0"/>
        <w:jc w:val="left"/>
      </w:pPr>
      <w:r>
        <w:rPr>
          <w:rFonts w:ascii="Times New Roman"/>
          <w:b/>
          <w:i w:val="false"/>
          <w:color w:val="000000"/>
        </w:rPr>
        <w:t xml:space="preserve"> Описание транзакции общего процесса "Включение сведений в общий информационный ресурс" (P.SS.06.TRN.001)</w:t>
      </w:r>
    </w:p>
    <w:bookmarkEnd w:id="3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общий информационный ресурс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товаре ветеринарного назначения для включения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ветеринарного назначения для включения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сведения включены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ветеринарного назначения для включения (P.SS.06.MSG.001)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(P.SS.06.MSG.003)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68" w:id="364"/>
    <w:p>
      <w:pPr>
        <w:spacing w:after="0"/>
        <w:ind w:left="0"/>
        <w:jc w:val="left"/>
      </w:pPr>
      <w:r>
        <w:rPr>
          <w:rFonts w:ascii="Times New Roman"/>
          <w:b/>
          <w:i w:val="false"/>
          <w:color w:val="000000"/>
        </w:rPr>
        <w:t xml:space="preserve"> 2. Транзакция общего процесса "Изменение сведений в общем информационном ресурсе" (P.SS.06.TRN.002)</w:t>
      </w:r>
    </w:p>
    <w:bookmarkEnd w:id="364"/>
    <w:bookmarkStart w:name="z469" w:id="365"/>
    <w:p>
      <w:pPr>
        <w:spacing w:after="0"/>
        <w:ind w:left="0"/>
        <w:jc w:val="both"/>
      </w:pPr>
      <w:r>
        <w:rPr>
          <w:rFonts w:ascii="Times New Roman"/>
          <w:b w:val="false"/>
          <w:i w:val="false"/>
          <w:color w:val="000000"/>
          <w:sz w:val="28"/>
        </w:rPr>
        <w:t>
      16. Транзакция общего процесса "Изменение сведений в общем информационном ресурсе" (P.SS.06.TRN.002) выполняется для передачи инициатором респонденту сведений о ТВН для изменения в общем информационном ресурсе.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365"/>
    <w:bookmarkStart w:name="z470" w:id="366"/>
    <w:p>
      <w:pPr>
        <w:spacing w:after="0"/>
        <w:ind w:left="0"/>
        <w:jc w:val="both"/>
      </w:pPr>
      <w:r>
        <w:rPr>
          <w:rFonts w:ascii="Times New Roman"/>
          <w:b w:val="false"/>
          <w:i w:val="false"/>
          <w:color w:val="000000"/>
          <w:sz w:val="28"/>
        </w:rPr>
        <w:t xml:space="preserve">
      </w:t>
      </w:r>
    </w:p>
    <w:bookmarkEnd w:id="366"/>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1" w:id="367"/>
    <w:p>
      <w:pPr>
        <w:spacing w:after="0"/>
        <w:ind w:left="0"/>
        <w:jc w:val="both"/>
      </w:pPr>
      <w:r>
        <w:rPr>
          <w:rFonts w:ascii="Times New Roman"/>
          <w:b w:val="false"/>
          <w:i w:val="false"/>
          <w:color w:val="000000"/>
          <w:sz w:val="28"/>
        </w:rPr>
        <w:t xml:space="preserve">
      </w:t>
      </w:r>
      <w:r>
        <w:rPr>
          <w:rFonts w:ascii="Times New Roman"/>
          <w:b/>
          <w:i w:val="false"/>
          <w:color w:val="000000"/>
          <w:sz w:val="28"/>
        </w:rPr>
        <w:t>Рис. </w:t>
      </w:r>
      <w:r>
        <w:rPr>
          <w:rFonts w:ascii="Times New Roman"/>
          <w:b/>
          <w:i w:val="false"/>
          <w:color w:val="000000"/>
          <w:sz w:val="28"/>
        </w:rPr>
        <w:t xml:space="preserve">5. </w:t>
      </w:r>
      <w:r>
        <w:rPr>
          <w:rFonts w:ascii="Times New Roman"/>
          <w:b/>
          <w:i w:val="false"/>
          <w:color w:val="000000"/>
          <w:sz w:val="28"/>
        </w:rPr>
        <w:t>Схема выполнения транзакции общего процесса "</w:t>
      </w:r>
      <w:r>
        <w:rPr>
          <w:rFonts w:ascii="Times New Roman"/>
          <w:b/>
          <w:i w:val="false"/>
          <w:color w:val="000000"/>
          <w:sz w:val="28"/>
        </w:rPr>
        <w:t>Изменение сведений в общем информационном ресурсе</w:t>
      </w:r>
      <w:r>
        <w:rPr>
          <w:rFonts w:ascii="Times New Roman"/>
          <w:b/>
          <w:i w:val="false"/>
          <w:color w:val="000000"/>
          <w:sz w:val="28"/>
        </w:rPr>
        <w:t>" (</w:t>
      </w:r>
      <w:r>
        <w:rPr>
          <w:rFonts w:ascii="Times New Roman"/>
          <w:b/>
          <w:i w:val="false"/>
          <w:color w:val="000000"/>
          <w:sz w:val="28"/>
        </w:rPr>
        <w:t>P.SS.06.TRN.002)</w:t>
      </w:r>
    </w:p>
    <w:bookmarkEnd w:id="3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473" w:id="368"/>
    <w:p>
      <w:pPr>
        <w:spacing w:after="0"/>
        <w:ind w:left="0"/>
        <w:jc w:val="left"/>
      </w:pPr>
      <w:r>
        <w:rPr>
          <w:rFonts w:ascii="Times New Roman"/>
          <w:b/>
          <w:i w:val="false"/>
          <w:color w:val="000000"/>
        </w:rPr>
        <w:t xml:space="preserve"> Описание транзакции общего процесса "Изменение сведений в общем информационном ресурсе" (P.SS.06.TRN.002)</w:t>
      </w:r>
    </w:p>
    <w:bookmarkEnd w:id="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общем информационном ресурсе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товаре ветеринарного назначения для изменения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ветеринарного назначения для изменения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сведения изменены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ветеринарного назначения для изменения (P.SS.06.MSG.002)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(P.SS.06.MSG.003)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74" w:id="369"/>
    <w:p>
      <w:pPr>
        <w:spacing w:after="0"/>
        <w:ind w:left="0"/>
        <w:jc w:val="left"/>
      </w:pPr>
      <w:r>
        <w:rPr>
          <w:rFonts w:ascii="Times New Roman"/>
          <w:b/>
          <w:i w:val="false"/>
          <w:color w:val="000000"/>
        </w:rPr>
        <w:t xml:space="preserve"> 3. Транзакция общего процесса "Получение информации о дате и времени обновления общего информационного ресурса" (P.SS.06.TRN.003)</w:t>
      </w:r>
    </w:p>
    <w:bookmarkEnd w:id="369"/>
    <w:bookmarkStart w:name="z475" w:id="370"/>
    <w:p>
      <w:pPr>
        <w:spacing w:after="0"/>
        <w:ind w:left="0"/>
        <w:jc w:val="both"/>
      </w:pPr>
      <w:r>
        <w:rPr>
          <w:rFonts w:ascii="Times New Roman"/>
          <w:b w:val="false"/>
          <w:i w:val="false"/>
          <w:color w:val="000000"/>
          <w:sz w:val="28"/>
        </w:rPr>
        <w:t>
      17. Транзакция общего процесса "Получение информации о дате и времени обновления общего информационного ресурса" (P.SS.06.TRN.003) выполняется для получения инициатором от респондента информации о состоянии (дате и времени последнего обновления) сведений о ТВН, содержащихся в общем информационном ресурсе, по запросу.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370"/>
    <w:bookmarkStart w:name="z476" w:id="371"/>
    <w:p>
      <w:pPr>
        <w:spacing w:after="0"/>
        <w:ind w:left="0"/>
        <w:jc w:val="both"/>
      </w:pPr>
      <w:r>
        <w:rPr>
          <w:rFonts w:ascii="Times New Roman"/>
          <w:b w:val="false"/>
          <w:i w:val="false"/>
          <w:color w:val="000000"/>
          <w:sz w:val="28"/>
        </w:rPr>
        <w:t xml:space="preserve">
      </w:t>
      </w:r>
    </w:p>
    <w:bookmarkEnd w:id="371"/>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7" w:id="372"/>
    <w:p>
      <w:pPr>
        <w:spacing w:after="0"/>
        <w:ind w:left="0"/>
        <w:jc w:val="both"/>
      </w:pPr>
      <w:r>
        <w:rPr>
          <w:rFonts w:ascii="Times New Roman"/>
          <w:b w:val="false"/>
          <w:i w:val="false"/>
          <w:color w:val="000000"/>
          <w:sz w:val="28"/>
        </w:rPr>
        <w:t xml:space="preserve">
      </w:t>
      </w:r>
      <w:r>
        <w:rPr>
          <w:rFonts w:ascii="Times New Roman"/>
          <w:b/>
          <w:i w:val="false"/>
          <w:color w:val="000000"/>
          <w:sz w:val="28"/>
        </w:rPr>
        <w:t>Рис. </w:t>
      </w:r>
      <w:r>
        <w:rPr>
          <w:rFonts w:ascii="Times New Roman"/>
          <w:b/>
          <w:i w:val="false"/>
          <w:color w:val="000000"/>
          <w:sz w:val="28"/>
        </w:rPr>
        <w:t xml:space="preserve">6. </w:t>
      </w:r>
      <w:r>
        <w:rPr>
          <w:rFonts w:ascii="Times New Roman"/>
          <w:b/>
          <w:i w:val="false"/>
          <w:color w:val="000000"/>
          <w:sz w:val="28"/>
        </w:rPr>
        <w:t>Схема выполнения транзакции общего процесса "</w:t>
      </w:r>
      <w:r>
        <w:rPr>
          <w:rFonts w:ascii="Times New Roman"/>
          <w:b/>
          <w:i w:val="false"/>
          <w:color w:val="000000"/>
          <w:sz w:val="28"/>
        </w:rPr>
        <w:t>Получение информации о дате и времени обновления общего информационного ресурса</w:t>
      </w:r>
      <w:r>
        <w:rPr>
          <w:rFonts w:ascii="Times New Roman"/>
          <w:b/>
          <w:i w:val="false"/>
          <w:color w:val="000000"/>
          <w:sz w:val="28"/>
        </w:rPr>
        <w:t>" (</w:t>
      </w:r>
      <w:r>
        <w:rPr>
          <w:rFonts w:ascii="Times New Roman"/>
          <w:b/>
          <w:i w:val="false"/>
          <w:color w:val="000000"/>
          <w:sz w:val="28"/>
        </w:rPr>
        <w:t>P.SS.06.TRN.003)</w:t>
      </w:r>
    </w:p>
    <w:bookmarkEnd w:id="3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479" w:id="373"/>
    <w:p>
      <w:pPr>
        <w:spacing w:after="0"/>
        <w:ind w:left="0"/>
        <w:jc w:val="left"/>
      </w:pPr>
      <w:r>
        <w:rPr>
          <w:rFonts w:ascii="Times New Roman"/>
          <w:b/>
          <w:i w:val="false"/>
          <w:color w:val="000000"/>
        </w:rPr>
        <w:t xml:space="preserve"> Описание транзакции общего процесса "Получение информации о дате и времени обновления общего информационного ресурса" (P.SS.06.TRN.003)</w:t>
      </w:r>
    </w:p>
    <w:bookmarkEnd w:id="3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информации о дате и времени обновления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информация о дате и времени обновления сведений направлена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информационного ресурса (P.SS.06.MSG.004)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общего информационного ресурса (P.SS.06.MSG.005)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80" w:id="374"/>
    <w:p>
      <w:pPr>
        <w:spacing w:after="0"/>
        <w:ind w:left="0"/>
        <w:jc w:val="left"/>
      </w:pPr>
      <w:r>
        <w:rPr>
          <w:rFonts w:ascii="Times New Roman"/>
          <w:b/>
          <w:i w:val="false"/>
          <w:color w:val="000000"/>
        </w:rPr>
        <w:t xml:space="preserve"> 4. Транзакция общего процесса "Получение сведений из общего информационного ресурса" (P.SS.06.TRN.004)</w:t>
      </w:r>
    </w:p>
    <w:bookmarkEnd w:id="374"/>
    <w:bookmarkStart w:name="z481" w:id="375"/>
    <w:p>
      <w:pPr>
        <w:spacing w:after="0"/>
        <w:ind w:left="0"/>
        <w:jc w:val="both"/>
      </w:pPr>
      <w:r>
        <w:rPr>
          <w:rFonts w:ascii="Times New Roman"/>
          <w:b w:val="false"/>
          <w:i w:val="false"/>
          <w:color w:val="000000"/>
          <w:sz w:val="28"/>
        </w:rPr>
        <w:t>
      18. Транзакция общего процесса "Получение сведений из общего информационного ресурса" (P.SS.06.TRN.004) выполняется для получения инициатором от респондента сведений из общего информационного ресурса по запросу.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375"/>
    <w:bookmarkStart w:name="z482" w:id="376"/>
    <w:p>
      <w:pPr>
        <w:spacing w:after="0"/>
        <w:ind w:left="0"/>
        <w:jc w:val="both"/>
      </w:pPr>
      <w:r>
        <w:rPr>
          <w:rFonts w:ascii="Times New Roman"/>
          <w:b w:val="false"/>
          <w:i w:val="false"/>
          <w:color w:val="000000"/>
          <w:sz w:val="28"/>
        </w:rPr>
        <w:t xml:space="preserve">
      </w:t>
      </w:r>
    </w:p>
    <w:bookmarkEnd w:id="376"/>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3" w:id="377"/>
    <w:p>
      <w:pPr>
        <w:spacing w:after="0"/>
        <w:ind w:left="0"/>
        <w:jc w:val="both"/>
      </w:pPr>
      <w:r>
        <w:rPr>
          <w:rFonts w:ascii="Times New Roman"/>
          <w:b w:val="false"/>
          <w:i w:val="false"/>
          <w:color w:val="000000"/>
          <w:sz w:val="28"/>
        </w:rPr>
        <w:t xml:space="preserve">
      </w:t>
      </w:r>
      <w:r>
        <w:rPr>
          <w:rFonts w:ascii="Times New Roman"/>
          <w:b/>
          <w:i w:val="false"/>
          <w:color w:val="000000"/>
          <w:sz w:val="28"/>
        </w:rPr>
        <w:t>Рис. </w:t>
      </w:r>
      <w:r>
        <w:rPr>
          <w:rFonts w:ascii="Times New Roman"/>
          <w:b/>
          <w:i w:val="false"/>
          <w:color w:val="000000"/>
          <w:sz w:val="28"/>
        </w:rPr>
        <w:t xml:space="preserve">7. </w:t>
      </w:r>
      <w:r>
        <w:rPr>
          <w:rFonts w:ascii="Times New Roman"/>
          <w:b/>
          <w:i w:val="false"/>
          <w:color w:val="000000"/>
          <w:sz w:val="28"/>
        </w:rPr>
        <w:t>Схема выполнения транзакции общего процесса "</w:t>
      </w:r>
      <w:r>
        <w:rPr>
          <w:rFonts w:ascii="Times New Roman"/>
          <w:b/>
          <w:i w:val="false"/>
          <w:color w:val="000000"/>
          <w:sz w:val="28"/>
        </w:rPr>
        <w:t>Получение сведений из общего информационного ресурса</w:t>
      </w:r>
      <w:r>
        <w:rPr>
          <w:rFonts w:ascii="Times New Roman"/>
          <w:b/>
          <w:i w:val="false"/>
          <w:color w:val="000000"/>
          <w:sz w:val="28"/>
        </w:rPr>
        <w:t>" (</w:t>
      </w:r>
      <w:r>
        <w:rPr>
          <w:rFonts w:ascii="Times New Roman"/>
          <w:b/>
          <w:i w:val="false"/>
          <w:color w:val="000000"/>
          <w:sz w:val="28"/>
        </w:rPr>
        <w:t>P.SS.06.TRN.004)</w:t>
      </w:r>
    </w:p>
    <w:bookmarkEnd w:id="3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485" w:id="378"/>
    <w:p>
      <w:pPr>
        <w:spacing w:after="0"/>
        <w:ind w:left="0"/>
        <w:jc w:val="left"/>
      </w:pPr>
      <w:r>
        <w:rPr>
          <w:rFonts w:ascii="Times New Roman"/>
          <w:b/>
          <w:i w:val="false"/>
          <w:color w:val="000000"/>
        </w:rPr>
        <w:t xml:space="preserve"> Описание транзакции общего процесса "Получение сведений из общего информационного ресурса" (P.SS.06.TRN.004)</w:t>
      </w:r>
    </w:p>
    <w:bookmarkEnd w:id="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379"/>
          <w:p>
            <w:pPr>
              <w:spacing w:after="20"/>
              <w:ind w:left="20"/>
              <w:jc w:val="both"/>
            </w:pPr>
            <w:r>
              <w:rPr>
                <w:rFonts w:ascii="Times New Roman"/>
                <w:b w:val="false"/>
                <w:i w:val="false"/>
                <w:color w:val="000000"/>
                <w:sz w:val="20"/>
              </w:rPr>
              <w:t>
сведения о товарах ветеринарного назначения (P.SS.06.BEN.001): сведения направлены</w:t>
            </w:r>
          </w:p>
          <w:bookmarkEnd w:id="379"/>
          <w:p>
            <w:pPr>
              <w:spacing w:after="20"/>
              <w:ind w:left="20"/>
              <w:jc w:val="both"/>
            </w:pPr>
            <w:r>
              <w:rPr>
                <w:rFonts w:ascii="Times New Roman"/>
                <w:b w:val="false"/>
                <w:i w:val="false"/>
                <w:color w:val="000000"/>
                <w:sz w:val="20"/>
              </w:rPr>
              <w:t>
сведения о товарах ветеринарного назначения (P.SS.06.BEN.001): сведения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информационного ресурса (P.SS.06.MSG.006)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380"/>
          <w:p>
            <w:pPr>
              <w:spacing w:after="20"/>
              <w:ind w:left="20"/>
              <w:jc w:val="both"/>
            </w:pPr>
            <w:r>
              <w:rPr>
                <w:rFonts w:ascii="Times New Roman"/>
                <w:b w:val="false"/>
                <w:i w:val="false"/>
                <w:color w:val="000000"/>
                <w:sz w:val="20"/>
              </w:rPr>
              <w:t>
сведения из общего информационного ресурса (P.SS.06.MSG.007)</w:t>
            </w:r>
          </w:p>
          <w:bookmarkEnd w:id="380"/>
          <w:p>
            <w:pPr>
              <w:spacing w:after="20"/>
              <w:ind w:left="20"/>
              <w:jc w:val="both"/>
            </w:pPr>
            <w:r>
              <w:rPr>
                <w:rFonts w:ascii="Times New Roman"/>
                <w:b w:val="false"/>
                <w:i w:val="false"/>
                <w:color w:val="000000"/>
                <w:sz w:val="20"/>
              </w:rPr>
              <w:t>
уведомление об отсутствии сведений (P.SS.06.MSG.008)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88" w:id="381"/>
    <w:p>
      <w:pPr>
        <w:spacing w:after="0"/>
        <w:ind w:left="0"/>
        <w:jc w:val="left"/>
      </w:pPr>
      <w:r>
        <w:rPr>
          <w:rFonts w:ascii="Times New Roman"/>
          <w:b/>
          <w:i w:val="false"/>
          <w:color w:val="000000"/>
        </w:rPr>
        <w:t xml:space="preserve"> 5. Транзакция общего процесса "Получение изменений сведений из общего информационного ресурса" (P.SS.06.TRN.005)</w:t>
      </w:r>
    </w:p>
    <w:bookmarkEnd w:id="381"/>
    <w:bookmarkStart w:name="z489" w:id="382"/>
    <w:p>
      <w:pPr>
        <w:spacing w:after="0"/>
        <w:ind w:left="0"/>
        <w:jc w:val="both"/>
      </w:pPr>
      <w:r>
        <w:rPr>
          <w:rFonts w:ascii="Times New Roman"/>
          <w:b w:val="false"/>
          <w:i w:val="false"/>
          <w:color w:val="000000"/>
          <w:sz w:val="28"/>
        </w:rPr>
        <w:t>
      19. Транзакция общего процесса "Получение изменений сведений из общего информационного ресурса" (P.SS.06.TRN.005) выполняется для получения инициатором от респондента изменений сведений из общего информационного ресурса по запросу.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382"/>
    <w:bookmarkStart w:name="z490" w:id="383"/>
    <w:p>
      <w:pPr>
        <w:spacing w:after="0"/>
        <w:ind w:left="0"/>
        <w:jc w:val="both"/>
      </w:pPr>
      <w:r>
        <w:rPr>
          <w:rFonts w:ascii="Times New Roman"/>
          <w:b w:val="false"/>
          <w:i w:val="false"/>
          <w:color w:val="000000"/>
          <w:sz w:val="28"/>
        </w:rPr>
        <w:t xml:space="preserve">
      </w:t>
      </w:r>
    </w:p>
    <w:bookmarkEnd w:id="383"/>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1" w:id="384"/>
    <w:p>
      <w:pPr>
        <w:spacing w:after="0"/>
        <w:ind w:left="0"/>
        <w:jc w:val="both"/>
      </w:pPr>
      <w:r>
        <w:rPr>
          <w:rFonts w:ascii="Times New Roman"/>
          <w:b w:val="false"/>
          <w:i w:val="false"/>
          <w:color w:val="000000"/>
          <w:sz w:val="28"/>
        </w:rPr>
        <w:t xml:space="preserve">
      </w:t>
      </w:r>
      <w:r>
        <w:rPr>
          <w:rFonts w:ascii="Times New Roman"/>
          <w:b/>
          <w:i w:val="false"/>
          <w:color w:val="000000"/>
          <w:sz w:val="28"/>
        </w:rPr>
        <w:t>Рис. </w:t>
      </w:r>
      <w:r>
        <w:rPr>
          <w:rFonts w:ascii="Times New Roman"/>
          <w:b/>
          <w:i w:val="false"/>
          <w:color w:val="000000"/>
          <w:sz w:val="28"/>
        </w:rPr>
        <w:t xml:space="preserve">8. </w:t>
      </w:r>
      <w:r>
        <w:rPr>
          <w:rFonts w:ascii="Times New Roman"/>
          <w:b/>
          <w:i w:val="false"/>
          <w:color w:val="000000"/>
          <w:sz w:val="28"/>
        </w:rPr>
        <w:t>Схема выполнения транзакции общего процесса "</w:t>
      </w:r>
      <w:r>
        <w:rPr>
          <w:rFonts w:ascii="Times New Roman"/>
          <w:b/>
          <w:i w:val="false"/>
          <w:color w:val="000000"/>
          <w:sz w:val="28"/>
        </w:rPr>
        <w:t>Получение изменений сведений из общего информационного ресурса</w:t>
      </w:r>
      <w:r>
        <w:rPr>
          <w:rFonts w:ascii="Times New Roman"/>
          <w:b/>
          <w:i w:val="false"/>
          <w:color w:val="000000"/>
          <w:sz w:val="28"/>
        </w:rPr>
        <w:t>" (</w:t>
      </w:r>
      <w:r>
        <w:rPr>
          <w:rFonts w:ascii="Times New Roman"/>
          <w:b/>
          <w:i w:val="false"/>
          <w:color w:val="000000"/>
          <w:sz w:val="28"/>
        </w:rPr>
        <w:t>P.SS.06.TRN.005)</w:t>
      </w:r>
    </w:p>
    <w:bookmarkEnd w:id="3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493" w:id="385"/>
    <w:p>
      <w:pPr>
        <w:spacing w:after="0"/>
        <w:ind w:left="0"/>
        <w:jc w:val="left"/>
      </w:pPr>
      <w:r>
        <w:rPr>
          <w:rFonts w:ascii="Times New Roman"/>
          <w:b/>
          <w:i w:val="false"/>
          <w:color w:val="000000"/>
        </w:rPr>
        <w:t xml:space="preserve"> Описание транзакции общего процесса "Получение изменений сведений из общего информационного ресурса" (P.SS.06.TRN.005)</w:t>
      </w:r>
    </w:p>
    <w:bookmarkEnd w:id="3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изменений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386"/>
          <w:p>
            <w:pPr>
              <w:spacing w:after="20"/>
              <w:ind w:left="20"/>
              <w:jc w:val="both"/>
            </w:pPr>
            <w:r>
              <w:rPr>
                <w:rFonts w:ascii="Times New Roman"/>
                <w:b w:val="false"/>
                <w:i w:val="false"/>
                <w:color w:val="000000"/>
                <w:sz w:val="20"/>
              </w:rPr>
              <w:t>
сведения о товарах ветеринарного назначения (P.SS.06.BEN.001): изменения сведений направлены</w:t>
            </w:r>
          </w:p>
          <w:bookmarkEnd w:id="386"/>
          <w:p>
            <w:pPr>
              <w:spacing w:after="20"/>
              <w:ind w:left="20"/>
              <w:jc w:val="both"/>
            </w:pPr>
            <w:r>
              <w:rPr>
                <w:rFonts w:ascii="Times New Roman"/>
                <w:b w:val="false"/>
                <w:i w:val="false"/>
                <w:color w:val="000000"/>
                <w:sz w:val="20"/>
              </w:rPr>
              <w:t>
сведения о товарах ветеринарного назначения (P.SS.06.BEN.001): изменения сведений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общего информационного ресурса (P.SS.06.MSG.009)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387"/>
          <w:p>
            <w:pPr>
              <w:spacing w:after="20"/>
              <w:ind w:left="20"/>
              <w:jc w:val="both"/>
            </w:pPr>
            <w:r>
              <w:rPr>
                <w:rFonts w:ascii="Times New Roman"/>
                <w:b w:val="false"/>
                <w:i w:val="false"/>
                <w:color w:val="000000"/>
                <w:sz w:val="20"/>
              </w:rPr>
              <w:t>
уведомление об отсутствии сведений (P.SS.06.MSG.008)</w:t>
            </w:r>
          </w:p>
          <w:bookmarkEnd w:id="387"/>
          <w:p>
            <w:pPr>
              <w:spacing w:after="20"/>
              <w:ind w:left="20"/>
              <w:jc w:val="both"/>
            </w:pPr>
            <w:r>
              <w:rPr>
                <w:rFonts w:ascii="Times New Roman"/>
                <w:b w:val="false"/>
                <w:i w:val="false"/>
                <w:color w:val="000000"/>
                <w:sz w:val="20"/>
              </w:rPr>
              <w:t>
изменения сведений из общего информационного ресурса (P.SS.06.MSG.010)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96" w:id="388"/>
    <w:p>
      <w:pPr>
        <w:spacing w:after="0"/>
        <w:ind w:left="0"/>
        <w:jc w:val="left"/>
      </w:pPr>
      <w:r>
        <w:rPr>
          <w:rFonts w:ascii="Times New Roman"/>
          <w:b/>
          <w:i w:val="false"/>
          <w:color w:val="000000"/>
        </w:rPr>
        <w:t xml:space="preserve"> VIII. Порядок действий в нештатных ситуациях</w:t>
      </w:r>
    </w:p>
    <w:bookmarkEnd w:id="388"/>
    <w:bookmarkStart w:name="z497" w:id="389"/>
    <w:p>
      <w:pPr>
        <w:spacing w:after="0"/>
        <w:ind w:left="0"/>
        <w:jc w:val="both"/>
      </w:pPr>
      <w:r>
        <w:rPr>
          <w:rFonts w:ascii="Times New Roman"/>
          <w:b w:val="false"/>
          <w:i w:val="false"/>
          <w:color w:val="000000"/>
          <w:sz w:val="28"/>
        </w:rPr>
        <w:t>
      20.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Еразийского экономического союза. Общие рекомендации по разрешению нештатной ситуации приведены в таблице 10.</w:t>
      </w:r>
    </w:p>
    <w:bookmarkEnd w:id="389"/>
    <w:bookmarkStart w:name="z498" w:id="390"/>
    <w:p>
      <w:pPr>
        <w:spacing w:after="0"/>
        <w:ind w:left="0"/>
        <w:jc w:val="both"/>
      </w:pPr>
      <w:r>
        <w:rPr>
          <w:rFonts w:ascii="Times New Roman"/>
          <w:b w:val="false"/>
          <w:i w:val="false"/>
          <w:color w:val="000000"/>
          <w:sz w:val="28"/>
        </w:rPr>
        <w:t>
      21.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Еразийского экономического союза.</w:t>
      </w:r>
    </w:p>
    <w:bookmarkEnd w:id="3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500" w:id="391"/>
    <w:p>
      <w:pPr>
        <w:spacing w:after="0"/>
        <w:ind w:left="0"/>
        <w:jc w:val="left"/>
      </w:pPr>
      <w:r>
        <w:rPr>
          <w:rFonts w:ascii="Times New Roman"/>
          <w:b/>
          <w:i w:val="false"/>
          <w:color w:val="000000"/>
        </w:rPr>
        <w:t xml:space="preserve"> Действия в нештатных ситуациях</w:t>
      </w:r>
    </w:p>
    <w:bookmarkEnd w:id="3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действий 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392"/>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392"/>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502" w:id="393"/>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393"/>
    <w:bookmarkStart w:name="z503" w:id="394"/>
    <w:p>
      <w:pPr>
        <w:spacing w:after="0"/>
        <w:ind w:left="0"/>
        <w:jc w:val="both"/>
      </w:pPr>
      <w:r>
        <w:rPr>
          <w:rFonts w:ascii="Times New Roman"/>
          <w:b w:val="false"/>
          <w:i w:val="false"/>
          <w:color w:val="000000"/>
          <w:sz w:val="28"/>
        </w:rPr>
        <w:t>
      22. Требования к заполнению реквизитов электронных документов (сведений) "Сведения о регистрации ветеринарного лекарственного препарата" (R.HC.SS.06.001), передаваемых в сообщении "Сведения о товаре ветеринарного назначения для включения" (P.SS.06.MSG.001), приведены в таблице 11.</w:t>
      </w:r>
    </w:p>
    <w:bookmarkEnd w:id="3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505" w:id="39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ветеринарного лекарственного препарата" (R.HC.SS.06.001), передаваемых в сообщении "Сведения о товаре ветеринарного назначения для включения" (P.SS.06.MSG.001)</w:t>
      </w:r>
    </w:p>
    <w:bookmarkEnd w:id="3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передается ровно один экземпляр реквизита "Сведения о регистрации товара ветеринарного назначения"</w:t>
            </w:r>
          </w:p>
          <w:p>
            <w:pPr>
              <w:spacing w:after="20"/>
              <w:ind w:left="20"/>
              <w:jc w:val="both"/>
            </w:pPr>
            <w:r>
              <w:rPr>
                <w:rFonts w:ascii="Times New Roman"/>
                <w:b w:val="false"/>
                <w:i w:val="false"/>
                <w:color w:val="000000"/>
                <w:sz w:val="20"/>
              </w:rPr>
              <w:t>(hccdo:VeterinaryItemRegistrationDetails)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является обязательным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"Регистрационный номер товара ветеринарного назначения" (hcsdo:VeterinaryItemRegistrationId) в составе сложного реквизита "Сведения о регистрации товара ветеринарного назначения" (hccdo:VeterinaryItemRegistrationDetails) не должен совпадать ни с одной записью общего информационного ресурса, в которых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регистрации товара ветеринарного назначения" (hccdo:VeterinaryItemRegistrationDetails) реквизиты "Уполномоченный орган государства-члена" (ccdo:UnifiedAuthorityDetails), "Регистрационный номер товара ветеринарного назначения" (hcsdo:VeterinaryItemRegistrationId), "Начальная дата" (csdo:StartDate), "Признак бессрочной регистрации товара ветеринарного назначения" (hcsdo:UnlimitedRegistrationPeriodIndicator), "Код статуса" (csdo:StatusCode), "Сведения о товаре ветеринарного назначения" (hccdo:VeterinaryItemDetails), "Сведения о территории обращения товара" (hccdo:CirculationTerritoryDetails), "Сведения о правообладателе" (hccdo:RightholderDetails), "Сведения о фармацевтической субстанции ветеринарного лекарственного препарата" (hccdo:VeterinaryDrugIngredientDetails), "Сведения о виде животного" (hccdo:AnimalKindDetails), "Продолжительность периода выведения лекарственного средства" (hcsdo:DrugRemovalPeriodDuration), "Наименование методики определения остаточного количества действующих(его) веществ(а)"</w:t>
            </w:r>
          </w:p>
          <w:p>
            <w:pPr>
              <w:spacing w:after="20"/>
              <w:ind w:left="20"/>
              <w:jc w:val="both"/>
            </w:pPr>
            <w:r>
              <w:rPr>
                <w:rFonts w:ascii="Times New Roman"/>
                <w:b w:val="false"/>
                <w:i w:val="false"/>
                <w:color w:val="000000"/>
                <w:sz w:val="20"/>
              </w:rPr>
              <w:t>(hcsdo:ActiveSubstancesDeterminingMethodName), "Дата внесения изменения" (hcsdo:DocExtensionDate), "Дата подтверждения регистрации" (hcsdo:RegistrationConfirmationDate), "Документ"</w:t>
            </w:r>
          </w:p>
          <w:p>
            <w:pPr>
              <w:spacing w:after="20"/>
              <w:ind w:left="20"/>
              <w:jc w:val="both"/>
            </w:pPr>
            <w:r>
              <w:rPr>
                <w:rFonts w:ascii="Times New Roman"/>
                <w:b w:val="false"/>
                <w:i w:val="false"/>
                <w:color w:val="000000"/>
                <w:sz w:val="20"/>
              </w:rPr>
              <w:t>(ccdo:DocContentDetails) должны быть заполнены, а реквизиты "Номер заявления о регистрации товара ветеринарного назначения"</w:t>
            </w:r>
          </w:p>
          <w:p>
            <w:pPr>
              <w:spacing w:after="20"/>
              <w:ind w:left="20"/>
              <w:jc w:val="both"/>
            </w:pPr>
            <w:r>
              <w:rPr>
                <w:rFonts w:ascii="Times New Roman"/>
                <w:b w:val="false"/>
                <w:i w:val="false"/>
                <w:color w:val="000000"/>
                <w:sz w:val="20"/>
              </w:rPr>
              <w:t>(hcsdo:VeterinaryItemApplicationId), "Дата" (csdo:EventDate), "Код решения уполномоченного органа" (csdo:AuthorityDecisionCode)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бессрочной регистрации товара ветеринарного назначения" (hcsdo:UnlimitedRegistrationPeriodIndicator) соответствует значению "0", то должен быть заполнен реквизит "Конечная дата" (csdo:EndDate) в составе сложного реквизита "Сведения о регистрации товара ветеринарного назначения"</w:t>
            </w:r>
          </w:p>
          <w:p>
            <w:pPr>
              <w:spacing w:after="20"/>
              <w:ind w:left="20"/>
              <w:jc w:val="both"/>
            </w:pPr>
            <w:r>
              <w:rPr>
                <w:rFonts w:ascii="Times New Roman"/>
                <w:b w:val="false"/>
                <w:i w:val="false"/>
                <w:color w:val="000000"/>
                <w:sz w:val="20"/>
              </w:rPr>
              <w:t>(hccdo:VeterinaryItemRegistrationDetails), в ином случае реквизит "Конечная дата" (csdo:EndDate)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органов Евразийского экономического союза в реестр нормативно-справочной информации Союза реквизит "Идентификатор уполномоченного органа государства-члена Союза"</w:t>
            </w:r>
          </w:p>
          <w:p>
            <w:pPr>
              <w:spacing w:after="20"/>
              <w:ind w:left="20"/>
              <w:jc w:val="both"/>
            </w:pPr>
            <w:r>
              <w:rPr>
                <w:rFonts w:ascii="Times New Roman"/>
                <w:b w:val="false"/>
                <w:i w:val="false"/>
                <w:color w:val="000000"/>
                <w:sz w:val="20"/>
              </w:rPr>
              <w:t>(csdo:AuthorityId) в составе сложного реквизита "Уполномоченный орган государства-члена Союза" (ccdo:UnifiedAuthorityDetails) заполняется обязательно и его значение должно соответствовать коду органа государственной власти государства-члена Союза либо уполномоченной им организации из указанного справочника. В ином случае должны быть заполнены реквизиты "Наименование уполномоченного органа государства-члена Союза" (csdo:AuthorityName) и "Код страны"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статуса" (csdo:StatusCode) в составе сложного реквизита "Сведения о регистрации товара ветеринарного назначения" (hccdo:VeterinaryItemRegistrationDetails) должно соответствовать значению кода статуса ветеринарного лекарственного препарата "зарегистрирован" из перечня статусов ветеринарных лекарственных препаратов или их серий,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перечня статусов ветеринарных лекарственных препаратов или их серий в реестре нормативно-справочной информации Союза значение реквизита "Код статуса" (csdo:StatusCode) должно соответствовать значению:</w:t>
            </w:r>
          </w:p>
          <w:p>
            <w:pPr>
              <w:spacing w:after="20"/>
              <w:ind w:left="20"/>
              <w:jc w:val="both"/>
            </w:pPr>
            <w:r>
              <w:rPr>
                <w:rFonts w:ascii="Times New Roman"/>
                <w:b w:val="false"/>
                <w:i w:val="false"/>
                <w:color w:val="000000"/>
                <w:sz w:val="20"/>
              </w:rPr>
              <w:t>"01" – зарегистрирован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товаре ветеринарного назначения" (hccdo:VeterinaryItemDetails) реквизиты "Сведения о наименовании лекарственного препарата (средства)"</w:t>
            </w:r>
          </w:p>
          <w:p>
            <w:pPr>
              <w:spacing w:after="20"/>
              <w:ind w:left="20"/>
              <w:jc w:val="both"/>
            </w:pPr>
            <w:r>
              <w:rPr>
                <w:rFonts w:ascii="Times New Roman"/>
                <w:b w:val="false"/>
                <w:i w:val="false"/>
                <w:color w:val="000000"/>
                <w:sz w:val="20"/>
              </w:rPr>
              <w:t>(hccdo:DrugNameDetails), "Код особой характеристики продукта" (hcsdo:SpecialCharacteristicsProductCode), "Сведения о форме выпуска товара ветеринарного назначения"</w:t>
            </w:r>
          </w:p>
          <w:p>
            <w:pPr>
              <w:spacing w:after="20"/>
              <w:ind w:left="20"/>
              <w:jc w:val="both"/>
            </w:pPr>
            <w:r>
              <w:rPr>
                <w:rFonts w:ascii="Times New Roman"/>
                <w:b w:val="false"/>
                <w:i w:val="false"/>
                <w:color w:val="000000"/>
                <w:sz w:val="20"/>
              </w:rPr>
              <w:t>(hccdo:VeterinaryItemPackageFormDetails), "Сведения о назначении (области применения) товара ветеринарного назначения"</w:t>
            </w:r>
          </w:p>
          <w:p>
            <w:pPr>
              <w:spacing w:after="20"/>
              <w:ind w:left="20"/>
              <w:jc w:val="both"/>
            </w:pPr>
            <w:r>
              <w:rPr>
                <w:rFonts w:ascii="Times New Roman"/>
                <w:b w:val="false"/>
                <w:i w:val="false"/>
                <w:color w:val="000000"/>
                <w:sz w:val="20"/>
              </w:rPr>
              <w:t>(hccdo:VeterinaryItemApplicationFieldDetails), "Сведения о производителе товара ветеринарного назначения или его составляющей части" (hccdo:VeterinaryItemManufacturingAuthorizationHolderDetails), "Код страны" (csdo:UnifiedCountryCode) должны быть заполнены, а реквизиты "Номер серии товара ветеринарного назначения" (hcsdo:VeterinaryItemBatchNumberId), "Дата производства" (hcsdo:ManufacturingDate), "Дата окончания срока годности продукта" (csdo:ProductShelfLifeEndDate)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наименования активной фармацевтической субстанции" (hcsdo:DrugCode) в составе сложного реквизита "Сведения о наименовании лекарственного препарата (средства)"</w:t>
            </w:r>
          </w:p>
          <w:p>
            <w:pPr>
              <w:spacing w:after="20"/>
              <w:ind w:left="20"/>
              <w:jc w:val="both"/>
            </w:pPr>
            <w:r>
              <w:rPr>
                <w:rFonts w:ascii="Times New Roman"/>
                <w:b w:val="false"/>
                <w:i w:val="false"/>
                <w:color w:val="000000"/>
                <w:sz w:val="20"/>
              </w:rPr>
              <w:t>(hccdo:DrugNameDetails) заполнен, то его значение должно соответствовать значению из справочника международных непатентованных наименований лекарственных средств,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справочника международных непатентованных наименований лекарственных средств в реестре нормативно-справочной информации Союза должен быть заполнен реквизит "Наименование активной фармацевтической субстанции" (hcsdo:DrugName) в составе сложного реквизита "Сведения о наименовании лекарственного препарата (средства)" (hccdo:DrugNameDetails)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лекарственной формы" (hcsdo:DosageFormCode) в составе сложного реквизита "Сведения об упакованной единице товара ветеринарного назначения" (hccdo:VeterinaryItemPackageDetails) заполняется обязательно при включении номенклатуры лекарственных форм реестр нормативно-справочной информации Союза, при этом значение указанного реквизита должно соответствовать коду лекарственной формы ветеринарного лекарственного препарата из номенклатуры лекарственных форм,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номенклатуры лекарственных форм в реестре нормативно-справочной информации Союза должен быть заполнен реквизит "Наименование лекарственной формы"</w:t>
            </w:r>
          </w:p>
          <w:p>
            <w:pPr>
              <w:spacing w:after="20"/>
              <w:ind w:left="20"/>
              <w:jc w:val="both"/>
            </w:pPr>
            <w:r>
              <w:rPr>
                <w:rFonts w:ascii="Times New Roman"/>
                <w:b w:val="false"/>
                <w:i w:val="false"/>
                <w:color w:val="000000"/>
                <w:sz w:val="20"/>
              </w:rPr>
              <w:t>(hcsdo:DosageFormName) в составе сложного реквизита "Сведения об упакованной единице товара ветеринарного назначения" (hccdo:VeterinaryItemPackageDetails)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особой характеристики продукта"</w:t>
            </w:r>
          </w:p>
          <w:p>
            <w:pPr>
              <w:spacing w:after="20"/>
              <w:ind w:left="20"/>
              <w:jc w:val="both"/>
            </w:pPr>
            <w:r>
              <w:rPr>
                <w:rFonts w:ascii="Times New Roman"/>
                <w:b w:val="false"/>
                <w:i w:val="false"/>
                <w:color w:val="000000"/>
                <w:sz w:val="20"/>
              </w:rPr>
              <w:t>(hcsdo:SpecialCharacteristicsProductCode) в составе сложного реквизита "Сведения о товаре ветеринарного назначения"</w:t>
            </w:r>
          </w:p>
          <w:p>
            <w:pPr>
              <w:spacing w:after="20"/>
              <w:ind w:left="20"/>
              <w:jc w:val="both"/>
            </w:pPr>
            <w:r>
              <w:rPr>
                <w:rFonts w:ascii="Times New Roman"/>
                <w:b w:val="false"/>
                <w:i w:val="false"/>
                <w:color w:val="000000"/>
                <w:sz w:val="20"/>
              </w:rPr>
              <w:t>(hccdo:VeterinarytemDetails) должно соответствовать одному из следующих значений:</w:t>
            </w:r>
          </w:p>
          <w:p>
            <w:pPr>
              <w:spacing w:after="20"/>
              <w:ind w:left="20"/>
              <w:jc w:val="both"/>
            </w:pPr>
            <w:r>
              <w:rPr>
                <w:rFonts w:ascii="Times New Roman"/>
                <w:b w:val="false"/>
                <w:i w:val="false"/>
                <w:color w:val="000000"/>
                <w:sz w:val="20"/>
              </w:rPr>
              <w:t>"1" – оригинальный (референтный);</w:t>
            </w:r>
          </w:p>
          <w:p>
            <w:pPr>
              <w:spacing w:after="20"/>
              <w:ind w:left="20"/>
              <w:jc w:val="both"/>
            </w:pPr>
            <w:r>
              <w:rPr>
                <w:rFonts w:ascii="Times New Roman"/>
                <w:b w:val="false"/>
                <w:i w:val="false"/>
                <w:color w:val="000000"/>
                <w:sz w:val="20"/>
              </w:rPr>
              <w:t>"2" – воспроизведенный (дженерик)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об упакованной единице товара ветеринарного назначения" (hccdo:VeterinaryItemPackageDetails) реквизит "Сведения о единице дозирования лекарственного препарата" (hccdo:DrugDosageUnitDetails)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форме выпуска товара ветеринарного назначения" (hccdo:VeterinaryItemPackageFormDetails) реквизит "Файл с фотографией (фотографиями) макетов упаковок" (hcsdo:PackageLayoutPhotoBinaryText) заполняется, а реквизиты "Описание промежуточной упаковки товара ветеринарного назначения" (hcsdo:VeterinaryItemMiddlePackageText), "Код вида первичной упаковки товара ветеринарного назначения" (hcsdo:VeterinaryItemPackageFirstlyKindCode), "Наименование вида первичной упаковки товара ветеринарного назначения" (hcsdo:VeterinaryItemPackageFirstlyKindName), "Описание материала первичной упаковки товара ветеринарного назначения" (hcsdo:VeterinaryItemPackageMaterialText), "Сведения о количестве препарата (средства) в упаковке товара ветеринарного назначения" (hccdo:VeterinaryItemPackageMeasureDetails), "Сведения о комплектующем устройстве в составе вторичной (потребительской) упаковки товара ветеринарного назначения" (hccdo:VeterinaryItemComponentDetails), "Код вида вторичной (потребительской) упаковки товара ветеринарного назначения" (hcsdo:VeterinaryItemSecondaryPackageKindCode), "Наименование вида вторичной (потребительской) упаковки товара ветеринарного назначения" (hcsdo:VeterinaryItemSecondaryPackageKindName), "Признак наличия набора упакованных единиц во вторичной упаковке товара ветеринарного назначения" (hcsdo:VeterinaryItemSetIndicator) и "Наименование вида вторичной (потребительской) упаковки товара ветеринарного назначения" (hcsdo:VeterinaryItemSecondaryPackageKindName)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фармакотерапевтической группы"</w:t>
            </w:r>
          </w:p>
          <w:p>
            <w:pPr>
              <w:spacing w:after="20"/>
              <w:ind w:left="20"/>
              <w:jc w:val="both"/>
            </w:pPr>
            <w:r>
              <w:rPr>
                <w:rFonts w:ascii="Times New Roman"/>
                <w:b w:val="false"/>
                <w:i w:val="false"/>
                <w:color w:val="000000"/>
                <w:sz w:val="20"/>
              </w:rPr>
              <w:t>(hcsdo:PharmacologicalGroupCode) в составе сложного реквизита "Сведения о товаре ветеринарного назначения"</w:t>
            </w:r>
          </w:p>
          <w:p>
            <w:pPr>
              <w:spacing w:after="20"/>
              <w:ind w:left="20"/>
              <w:jc w:val="both"/>
            </w:pPr>
            <w:r>
              <w:rPr>
                <w:rFonts w:ascii="Times New Roman"/>
                <w:b w:val="false"/>
                <w:i w:val="false"/>
                <w:color w:val="000000"/>
                <w:sz w:val="20"/>
              </w:rPr>
              <w:t>(hccdo:VeterinaryItemDetails) заполняется обязательно при включении анатомо-терапевтического химического классификатора лекарственных средств в реестр нормативно-справочной информации Союза, при этом значение указанного реквизита должно соответствовать коду клинико-фармакологической группы ветеринарного лекарственного препарата из анатомо-терапевтического химического классификатора лекарственных средств ,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анатомо-терапевтического химического классификатора лекарственных средств реестре нормативно-справочной информации Союза должен быть заполнен реквизит "Наименование фармакотерапевтической группы" (hcsdo:PharmacologicalGroupName) в составе сложного реквизита "Сведения о ветеринарном лекарственном препарате" (hccdo:VeterinaryDrugDetails)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назначения (области применения) ветеринарного лекарственного препарата" (hcsdo:VeterinaryDrugApplicationFieldCode) в составе сложного реквизита "Сведения о назначении (области применения) ветеринарного лекарственного препарата"</w:t>
            </w:r>
          </w:p>
          <w:p>
            <w:pPr>
              <w:spacing w:after="20"/>
              <w:ind w:left="20"/>
              <w:jc w:val="both"/>
            </w:pPr>
            <w:r>
              <w:rPr>
                <w:rFonts w:ascii="Times New Roman"/>
                <w:b w:val="false"/>
                <w:i w:val="false"/>
                <w:color w:val="000000"/>
                <w:sz w:val="20"/>
              </w:rPr>
              <w:t>(hccdo:VeterinaryDrugApplicationFieldDetails) заполняется обязательно при включении справочника назначений (областей применения) ветеринарных лекарственных препаратов в реестр нормативно-справочной информации Союза, при этом значение указанного реквизита должно соответствовать коду назначения (области применения) ветеринарного лекарственного препарата из справочника назначений (областей применения) ветеринарных лекарственных препаратов,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справочника назначений (областей применения) ветеринарных лекарственных препаратов в реестре нормативно-справочной информации Союза должен быть заполнен реквизит "Наименование назначения (области применения) ветеринарного лекарственного препарата" (hcsdo:VeterinaryDrugApplicationFieldName) в составе сложного реквизита "Сведения о назначении (области применения) ветеринарного лекарственного препарата"</w:t>
            </w:r>
          </w:p>
          <w:p>
            <w:pPr>
              <w:spacing w:after="20"/>
              <w:ind w:left="20"/>
              <w:jc w:val="both"/>
            </w:pPr>
            <w:r>
              <w:rPr>
                <w:rFonts w:ascii="Times New Roman"/>
                <w:b w:val="false"/>
                <w:i w:val="false"/>
                <w:color w:val="000000"/>
                <w:sz w:val="20"/>
              </w:rPr>
              <w:t>(hccdo:VeterinaryDrugApplicationFieldDetails)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сложных реквизитов "Сведения о производителе товара ветеринарного назначения или его составляющей части"</w:t>
            </w:r>
          </w:p>
          <w:p>
            <w:pPr>
              <w:spacing w:after="20"/>
              <w:ind w:left="20"/>
              <w:jc w:val="both"/>
            </w:pPr>
            <w:r>
              <w:rPr>
                <w:rFonts w:ascii="Times New Roman"/>
                <w:b w:val="false"/>
                <w:i w:val="false"/>
                <w:color w:val="000000"/>
                <w:sz w:val="20"/>
              </w:rPr>
              <w:t>(hccdo:VeterinaryItemManufacturingAuthorizationHolderDetails) и "Сведения о правообладателе" (hccdo:RightholderDetails) реквизиты "Наименование хозяйствующего субъекта" (csdo:BusinessEntityName) и "Адрес" (ccdo:SubjectAddressDetails)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организационно-правовых форм из классификатора организационно-правовых форм,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методов идентификации хозяйствующих субъектов в реестр нормативно-справочной информации Союза значение атрибута "Метод идентификации" (атрибут kindId) должно соответствовать коду метода идентификации хозяйствующих субъектов указанного справочника.</w:t>
            </w:r>
          </w:p>
          <w:p>
            <w:pPr>
              <w:spacing w:after="20"/>
              <w:ind w:left="20"/>
              <w:jc w:val="both"/>
            </w:pPr>
            <w:r>
              <w:rPr>
                <w:rFonts w:ascii="Times New Roman"/>
                <w:b w:val="false"/>
                <w:i w:val="false"/>
                <w:color w:val="000000"/>
                <w:sz w:val="20"/>
              </w:rPr>
              <w:t>В ином случае значение атрибута "Метод идентификации" (атрибут kindId) должно соответствовать одному из следующих значений:</w:t>
            </w:r>
          </w:p>
          <w:p>
            <w:pPr>
              <w:spacing w:after="20"/>
              <w:ind w:left="20"/>
              <w:jc w:val="both"/>
            </w:pPr>
            <w:r>
              <w:rPr>
                <w:rFonts w:ascii="Times New Roman"/>
                <w:b w:val="false"/>
                <w:i w:val="false"/>
                <w:color w:val="000000"/>
                <w:sz w:val="20"/>
              </w:rPr>
              <w:t>ГРЮЛ – государственный реестр юридических лиц (для Республики Армения);</w:t>
            </w:r>
          </w:p>
          <w:p>
            <w:pPr>
              <w:spacing w:after="20"/>
              <w:ind w:left="20"/>
              <w:jc w:val="both"/>
            </w:pPr>
            <w:r>
              <w:rPr>
                <w:rFonts w:ascii="Times New Roman"/>
                <w:b w:val="false"/>
                <w:i w:val="false"/>
                <w:color w:val="000000"/>
                <w:sz w:val="20"/>
              </w:rPr>
              <w:t>ОКОГУ – общегосударственный классификатор Республики Беларусь "Органы государственной власти и управления" (для Республики Беларусь);</w:t>
            </w:r>
          </w:p>
          <w:p>
            <w:pPr>
              <w:spacing w:after="20"/>
              <w:ind w:left="20"/>
              <w:jc w:val="both"/>
            </w:pPr>
            <w:r>
              <w:rPr>
                <w:rFonts w:ascii="Times New Roman"/>
                <w:b w:val="false"/>
                <w:i w:val="false"/>
                <w:color w:val="000000"/>
                <w:sz w:val="20"/>
              </w:rPr>
              <w:t>ОКЮЛП – общегосударственный классификатор Республики Беларусь "Юридические лица и индивидуальные предприниматели" (для Республики Беларусь);</w:t>
            </w:r>
          </w:p>
          <w:p>
            <w:pPr>
              <w:spacing w:after="20"/>
              <w:ind w:left="20"/>
              <w:jc w:val="both"/>
            </w:pPr>
            <w:r>
              <w:rPr>
                <w:rFonts w:ascii="Times New Roman"/>
                <w:b w:val="false"/>
                <w:i w:val="false"/>
                <w:color w:val="000000"/>
                <w:sz w:val="20"/>
              </w:rPr>
              <w:t>БИН – бизнес-идентификационный номер (для Республики Казахстан);</w:t>
            </w:r>
          </w:p>
          <w:p>
            <w:pPr>
              <w:spacing w:after="20"/>
              <w:ind w:left="20"/>
              <w:jc w:val="both"/>
            </w:pPr>
            <w:r>
              <w:rPr>
                <w:rFonts w:ascii="Times New Roman"/>
                <w:b w:val="false"/>
                <w:i w:val="false"/>
                <w:color w:val="000000"/>
                <w:sz w:val="20"/>
              </w:rPr>
              <w:t>ОКПО – общереспубликанский классификатор предприятий</w:t>
            </w:r>
          </w:p>
          <w:p>
            <w:pPr>
              <w:spacing w:after="20"/>
              <w:ind w:left="20"/>
              <w:jc w:val="both"/>
            </w:pPr>
            <w:r>
              <w:rPr>
                <w:rFonts w:ascii="Times New Roman"/>
                <w:b w:val="false"/>
                <w:i w:val="false"/>
                <w:color w:val="000000"/>
                <w:sz w:val="20"/>
              </w:rPr>
              <w:t>и организаций (для Кыргызской Республики);</w:t>
            </w:r>
          </w:p>
          <w:p>
            <w:pPr>
              <w:spacing w:after="20"/>
              <w:ind w:left="20"/>
              <w:jc w:val="both"/>
            </w:pPr>
            <w:r>
              <w:rPr>
                <w:rFonts w:ascii="Times New Roman"/>
                <w:b w:val="false"/>
                <w:i w:val="false"/>
                <w:color w:val="000000"/>
                <w:sz w:val="20"/>
              </w:rPr>
              <w:t>ОГРН – основной государственный регистрационный номер</w:t>
            </w:r>
          </w:p>
          <w:p>
            <w:pPr>
              <w:spacing w:after="20"/>
              <w:ind w:left="20"/>
              <w:jc w:val="both"/>
            </w:pPr>
            <w:r>
              <w:rPr>
                <w:rFonts w:ascii="Times New Roman"/>
                <w:b w:val="false"/>
                <w:i w:val="false"/>
                <w:color w:val="000000"/>
                <w:sz w:val="20"/>
              </w:rPr>
              <w:t>(для Российской Федерации);</w:t>
            </w:r>
          </w:p>
          <w:p>
            <w:pPr>
              <w:spacing w:after="20"/>
              <w:ind w:left="20"/>
              <w:jc w:val="both"/>
            </w:pPr>
            <w:r>
              <w:rPr>
                <w:rFonts w:ascii="Times New Roman"/>
                <w:b w:val="false"/>
                <w:i w:val="false"/>
                <w:color w:val="000000"/>
                <w:sz w:val="20"/>
              </w:rPr>
              <w:t>ОГРНИП – основной государственный регистрационный номер индивидуального предпринимателя (для Российской Федерации)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"Адрес" (ccdo:SubjectAddressDetails) в его составе должны быть заполнены реквизиты "Код вида адреса"</w:t>
            </w:r>
          </w:p>
          <w:p>
            <w:pPr>
              <w:spacing w:after="20"/>
              <w:ind w:left="20"/>
              <w:jc w:val="both"/>
            </w:pPr>
            <w:r>
              <w:rPr>
                <w:rFonts w:ascii="Times New Roman"/>
                <w:b w:val="false"/>
                <w:i w:val="false"/>
                <w:color w:val="000000"/>
                <w:sz w:val="20"/>
              </w:rPr>
              <w:t>(csdo:AddressKindCode), "Код страны" (csdo:UnifiedCountryCode), "Город" (csdo:CityName) или "Населенный пункт" (csdo:SettlementName),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адреса" (csdo:AddressKindCode) в составе сложного реквизита "Адрес" (ccdo:SubjectAddressDetails) должно соответствовать одному из следующих значений:</w:t>
            </w:r>
          </w:p>
          <w:p>
            <w:pPr>
              <w:spacing w:after="20"/>
              <w:ind w:left="20"/>
              <w:jc w:val="both"/>
            </w:pP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"2" – фактический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w:t>
            </w:r>
          </w:p>
          <w:p>
            <w:pPr>
              <w:spacing w:after="20"/>
              <w:ind w:left="20"/>
              <w:jc w:val="both"/>
            </w:pPr>
            <w:r>
              <w:rPr>
                <w:rFonts w:ascii="Times New Roman"/>
                <w:b w:val="false"/>
                <w:i w:val="false"/>
                <w:color w:val="000000"/>
                <w:sz w:val="20"/>
              </w:rPr>
              <w:t>(ccdo:CommunicationDetails)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"Признак обращения лекарственного препарата на всей территории Союза" (hcsdo:UnionTerritoryCirculationIndicator) в составе сложного реквизита "Сведения о территории обращения товара" (hccdo:CirculationTerritoryDetails)</w:t>
            </w:r>
          </w:p>
          <w:p>
            <w:pPr>
              <w:spacing w:after="20"/>
              <w:ind w:left="20"/>
              <w:jc w:val="both"/>
            </w:pPr>
            <w:r>
              <w:rPr>
                <w:rFonts w:ascii="Times New Roman"/>
                <w:b w:val="false"/>
                <w:i w:val="false"/>
                <w:color w:val="000000"/>
                <w:sz w:val="20"/>
              </w:rPr>
              <w:t>(hccdo:CirculationTerritoryDetails) должно соответствовать одному из следующих значений:</w:t>
            </w:r>
          </w:p>
          <w:p>
            <w:pPr>
              <w:spacing w:after="20"/>
              <w:ind w:left="20"/>
              <w:jc w:val="both"/>
            </w:pPr>
            <w:r>
              <w:rPr>
                <w:rFonts w:ascii="Times New Roman"/>
                <w:b w:val="false"/>
                <w:i w:val="false"/>
                <w:color w:val="000000"/>
                <w:sz w:val="20"/>
              </w:rPr>
              <w:t>"1" – обращение ветеринарного лекарственного препарата осуществляется на всей территории Союза;</w:t>
            </w:r>
          </w:p>
          <w:p>
            <w:pPr>
              <w:spacing w:after="20"/>
              <w:ind w:left="20"/>
              <w:jc w:val="both"/>
            </w:pPr>
            <w:r>
              <w:rPr>
                <w:rFonts w:ascii="Times New Roman"/>
                <w:b w:val="false"/>
                <w:i w:val="false"/>
                <w:color w:val="000000"/>
                <w:sz w:val="20"/>
              </w:rPr>
              <w:t>"0" – обращение ветеринарного лекарственного препарата осуществляется не на всей территории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обращения лекарственного препарата на всей территории Союза" (hcsdo:UnionTerritoryCirculationIndicator) в составе сложного реквизита "Сведения о территории обращения товара"</w:t>
            </w:r>
          </w:p>
          <w:p>
            <w:pPr>
              <w:spacing w:after="20"/>
              <w:ind w:left="20"/>
              <w:jc w:val="both"/>
            </w:pPr>
            <w:r>
              <w:rPr>
                <w:rFonts w:ascii="Times New Roman"/>
                <w:b w:val="false"/>
                <w:i w:val="false"/>
                <w:color w:val="000000"/>
                <w:sz w:val="20"/>
              </w:rPr>
              <w:t>(hccdo:CirculationTerritoryDetails) соответствует значению "0", реквизит "Код страны" (csdo:UnifiedCountryCode) обязателен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реквизиты в составе сложного реквизита "Сведения о фармацевтической субстанции ветеринарного лекарственного препарата" (hccdo:VeterinaryDrugIngredientDetails)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животного" (hcsdo:AnimalKindCode) в составе сложного реквизита "Сведения о виде животного"</w:t>
            </w:r>
          </w:p>
          <w:p>
            <w:pPr>
              <w:spacing w:after="20"/>
              <w:ind w:left="20"/>
              <w:jc w:val="both"/>
            </w:pPr>
            <w:r>
              <w:rPr>
                <w:rFonts w:ascii="Times New Roman"/>
                <w:b w:val="false"/>
                <w:i w:val="false"/>
                <w:color w:val="000000"/>
                <w:sz w:val="20"/>
              </w:rPr>
              <w:t>(hccdo:AnimalKindDetails) заполняется обязательно при включении справочника видов животных, для которых предназначены ветеринарные</w:t>
            </w:r>
          </w:p>
          <w:p>
            <w:pPr>
              <w:spacing w:after="20"/>
              <w:ind w:left="20"/>
              <w:jc w:val="both"/>
            </w:pPr>
            <w:r>
              <w:rPr>
                <w:rFonts w:ascii="Times New Roman"/>
                <w:b w:val="false"/>
                <w:i w:val="false"/>
                <w:color w:val="000000"/>
                <w:sz w:val="20"/>
              </w:rPr>
              <w:t>лекарственные препараты, в реестр нормативно-справочной информации Союза, при этом значение указанного реквизита должно соответствовать коду вида животного из справочника видов животных, для которых предназначены ветеринарные лекарственные препараты,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справочника видов животных, для которых предназначены ветеринарные лекарственные препараты, в реестре нормативно-справочной информации Союза должен быть заполнен реквизит "Наименование вида животного" (hcsdo:AnimalKindName) в составе сложного реквизита "Сведения о виде животного" (hccdo:AnimalKindDetails)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(ccdo:DocContentDetails) обязательно заполняются реквизиты "Наименование документа"</w:t>
            </w:r>
          </w:p>
          <w:p>
            <w:pPr>
              <w:spacing w:after="20"/>
              <w:ind w:left="20"/>
              <w:jc w:val="both"/>
            </w:pPr>
            <w:r>
              <w:rPr>
                <w:rFonts w:ascii="Times New Roman"/>
                <w:b w:val="false"/>
                <w:i w:val="false"/>
                <w:color w:val="000000"/>
                <w:sz w:val="20"/>
              </w:rPr>
              <w:t>(csdo:DocName), "Код языка" (csdo:LanguageCode), "Документ в бинарном формате" (csdo:DocBinaryText), а также реквизит "Код вида документа" (csdo:DocKindCode) при включении классификатора видов документов, используемых в ходе регистрации или иных процедурах, связанных с товарами ветеринарного назначения в реестр нормативно-справочной информации Союза, при этом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классификатора видов документов регистрационного досье на ветеринарный препарат в реестре нормативно-справочной информации Союза должен быть заполнен реквизит "Наименование вида документа" (csdo:DocKindName) в составе сложного реквизита "Документ" (ccdo:DocContentDetails)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языка" (csdo:LanguageCode) должно соответствовать коду языка из классификатора языков, содержащего перечень кодов и наименований языков в соответствии с ISO 639-1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"Документ в бинарном формате"</w:t>
            </w:r>
          </w:p>
          <w:p>
            <w:pPr>
              <w:spacing w:after="20"/>
              <w:ind w:left="20"/>
              <w:jc w:val="both"/>
            </w:pPr>
            <w:r>
              <w:rPr>
                <w:rFonts w:ascii="Times New Roman"/>
                <w:b w:val="false"/>
                <w:i w:val="false"/>
                <w:color w:val="000000"/>
                <w:sz w:val="20"/>
              </w:rPr>
              <w:t>(csdo:DocBinaryText) в составе сложного реквизита "Документ"</w:t>
            </w:r>
          </w:p>
          <w:p>
            <w:pPr>
              <w:spacing w:after="20"/>
              <w:ind w:left="20"/>
              <w:jc w:val="both"/>
            </w:pPr>
            <w:r>
              <w:rPr>
                <w:rFonts w:ascii="Times New Roman"/>
                <w:b w:val="false"/>
                <w:i w:val="false"/>
                <w:color w:val="000000"/>
                <w:sz w:val="20"/>
              </w:rPr>
              <w:t>(ccdo:DocContentDetails) значение атрибута "Код формата данных"</w:t>
            </w:r>
          </w:p>
          <w:p>
            <w:pPr>
              <w:spacing w:after="20"/>
              <w:ind w:left="20"/>
              <w:jc w:val="both"/>
            </w:pPr>
            <w:r>
              <w:rPr>
                <w:rFonts w:ascii="Times New Roman"/>
                <w:b w:val="false"/>
                <w:i w:val="false"/>
                <w:color w:val="000000"/>
                <w:sz w:val="20"/>
              </w:rPr>
              <w:t>(атрибут mediaTypeCode)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"docx" – application/vnd.openxmlformats-officedocument.wordprocessingml.document;</w:t>
            </w:r>
          </w:p>
          <w:p>
            <w:pPr>
              <w:spacing w:after="20"/>
              <w:ind w:left="20"/>
              <w:jc w:val="both"/>
            </w:pP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"zip" – application/zip</w:t>
            </w:r>
          </w:p>
        </w:tc>
      </w:tr>
    </w:tbl>
    <w:bookmarkStart w:name="z506" w:id="396"/>
    <w:p>
      <w:pPr>
        <w:spacing w:after="0"/>
        <w:ind w:left="0"/>
        <w:jc w:val="both"/>
      </w:pPr>
      <w:r>
        <w:rPr>
          <w:rFonts w:ascii="Times New Roman"/>
          <w:b w:val="false"/>
          <w:i w:val="false"/>
          <w:color w:val="000000"/>
          <w:sz w:val="28"/>
        </w:rPr>
        <w:t>
      23. Требования к заполнению реквизитов электронных документов (сведений) "Сведения о регистрации ветеринарного лекарственного препарата" (R.HC.SS.06.001), передаваемых в сообщении "Сведения о товаре ветеринарного назначения для изменения" (P.SS.06.MSG.002), приведены в таблице 12.</w:t>
      </w:r>
    </w:p>
    <w:bookmarkEnd w:id="3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508" w:id="39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ветеринарного лекарственного препарата" (R.HC.SS.06.001), передаваемых в сообщении "Сведения о товаре ветеринарного назначения для изменения" (P.SS.06.MSG.002)</w:t>
      </w:r>
    </w:p>
    <w:bookmarkEnd w:id="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передается ровно один экземпляр реквизита "Сведения о регистрации товара ветеринарного назначения"</w:t>
            </w:r>
          </w:p>
          <w:p>
            <w:pPr>
              <w:spacing w:after="20"/>
              <w:ind w:left="20"/>
              <w:jc w:val="both"/>
            </w:pPr>
            <w:r>
              <w:rPr>
                <w:rFonts w:ascii="Times New Roman"/>
                <w:b w:val="false"/>
                <w:i w:val="false"/>
                <w:color w:val="000000"/>
                <w:sz w:val="20"/>
              </w:rPr>
              <w:t>(hccdo:VeterinaryItemRegistrationDetails)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является обязательным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"Регистрационный номер товара ветеринарного назначения" (hcsdo:VeterinaryItemRegistrationId) в составе сложного реквизита "Сведения о регистрации товара ветеринарного назначения" (hccdo:VeterinaryItemRegistrationDetails) не должен совпадать ни с одной записью общего информационного ресурса, в которых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регистрации товара ветеринарного назначения" (hccdo:VeterinaryItemRegistrationDetails) реквизиты "Уполномоченный орган государства-члена" (ccdo:UnifiedAuthorityDetails), "Регистрационный номер товара ветеринарного назначения" (hcsdo:VeterinaryItemRegistrationId), "Начальная дата" (csdo:StartDate), "Признак бессрочной регистрации товара ветеринарного назначения" (hcsdo:UnlimitedRegistrationPeriodIndicator), "Код статуса" (csdo:StatusCode), "Сведения о товаре ветеринарного назначения" (hccdo:VeterinaryItemDetails), "Сведения о территории обращения товара" (hccdo:CirculationTerritoryDetails), "Сведения о правообладателе" (hccdo:RightholderDetails), "Сведения о фармацевтической субстанции ветеринарного лекарственного препарата" (hccdo:VeterinaryDrugIngredientDetails), "Сведения о виде животного" (hccdo:AnimalKindDetails), "Продолжительность периода выведения лекарственного средства" (hcsdo:DrugRemovalPeriodDuration), "Наименование методики определения остаточного количества действующих(его) веществ(а)"</w:t>
            </w:r>
          </w:p>
          <w:p>
            <w:pPr>
              <w:spacing w:after="20"/>
              <w:ind w:left="20"/>
              <w:jc w:val="both"/>
            </w:pPr>
            <w:r>
              <w:rPr>
                <w:rFonts w:ascii="Times New Roman"/>
                <w:b w:val="false"/>
                <w:i w:val="false"/>
                <w:color w:val="000000"/>
                <w:sz w:val="20"/>
              </w:rPr>
              <w:t>(hcsdo:ActiveSubstancesDeterminingMethodName), "Дата внесения изменения" (hcsdo:DocExtensionDate), "Дата подтверждения регистрации" (hcsdo:RegistrationConfirmationDate), "Документ"</w:t>
            </w:r>
          </w:p>
          <w:p>
            <w:pPr>
              <w:spacing w:after="20"/>
              <w:ind w:left="20"/>
              <w:jc w:val="both"/>
            </w:pPr>
            <w:r>
              <w:rPr>
                <w:rFonts w:ascii="Times New Roman"/>
                <w:b w:val="false"/>
                <w:i w:val="false"/>
                <w:color w:val="000000"/>
                <w:sz w:val="20"/>
              </w:rPr>
              <w:t>(ccdo:DocContentDetails) должны быть заполнены, а реквизиты "Номер заявления о регистрации товара ветеринарного назначения"</w:t>
            </w:r>
          </w:p>
          <w:p>
            <w:pPr>
              <w:spacing w:after="20"/>
              <w:ind w:left="20"/>
              <w:jc w:val="both"/>
            </w:pPr>
            <w:r>
              <w:rPr>
                <w:rFonts w:ascii="Times New Roman"/>
                <w:b w:val="false"/>
                <w:i w:val="false"/>
                <w:color w:val="000000"/>
                <w:sz w:val="20"/>
              </w:rPr>
              <w:t>(hcsdo:VeterinaryItemApplicationId), "Дата" (csdo:EventDate), "Код решения уполномоченного органа" (csdo:AuthorityDecisionCode)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бессрочной регистрации товара ветеринарного назначения" (hcsdo:UnlimitedRegistrationPeriodIndicator) соответствует значению "0", то должен быть заполнен реквизит "Конечная дата" (csdo:EndDate) в составе сложного реквизита "Сведения о регистрации товара ветеринарного назначения"</w:t>
            </w:r>
          </w:p>
          <w:p>
            <w:pPr>
              <w:spacing w:after="20"/>
              <w:ind w:left="20"/>
              <w:jc w:val="both"/>
            </w:pPr>
            <w:r>
              <w:rPr>
                <w:rFonts w:ascii="Times New Roman"/>
                <w:b w:val="false"/>
                <w:i w:val="false"/>
                <w:color w:val="000000"/>
                <w:sz w:val="20"/>
              </w:rPr>
              <w:t>(hccdo:VeterinaryItemRegistrationDetails), в ином случае реквизит "Конечная дата" (csdo:EndDate)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органов Евразийского экономического союза в реестр нормативно-справочной информации Союза реквизит "Идентификатор уполномоченного органа государства-члена Союза"</w:t>
            </w:r>
          </w:p>
          <w:p>
            <w:pPr>
              <w:spacing w:after="20"/>
              <w:ind w:left="20"/>
              <w:jc w:val="both"/>
            </w:pPr>
            <w:r>
              <w:rPr>
                <w:rFonts w:ascii="Times New Roman"/>
                <w:b w:val="false"/>
                <w:i w:val="false"/>
                <w:color w:val="000000"/>
                <w:sz w:val="20"/>
              </w:rPr>
              <w:t>(csdo:AuthorityId) в составе сложного реквизита "Уполномоченный орган государства-члена Союза" (ccdo:UnifiedAuthorityDetails) заполняется обязательно и его значение должно соответствовать коду органа государственной власти государства-члена Союза либо уполномоченной им организации из указанного справочника. В ином случае должны быть заполнены реквизиты "Наименование уполномоченного органа государства-члена Союза" (csdo:AuthorityName) и "Код страны"</w:t>
            </w:r>
          </w:p>
          <w:p>
            <w:pPr>
              <w:spacing w:after="20"/>
              <w:ind w:left="20"/>
              <w:jc w:val="both"/>
            </w:pPr>
            <w:r>
              <w:rPr>
                <w:rFonts w:ascii="Times New Roman"/>
                <w:b w:val="false"/>
                <w:i w:val="false"/>
                <w:color w:val="000000"/>
                <w:sz w:val="20"/>
              </w:rPr>
              <w:t>(csdo:UnifiedCountryCode)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w:t>
            </w:r>
          </w:p>
          <w:p>
            <w:pPr>
              <w:spacing w:after="20"/>
              <w:ind w:left="20"/>
              <w:jc w:val="both"/>
            </w:pPr>
            <w:r>
              <w:rPr>
                <w:rFonts w:ascii="Times New Roman"/>
                <w:b w:val="false"/>
                <w:i w:val="false"/>
                <w:color w:val="000000"/>
                <w:sz w:val="20"/>
              </w:rPr>
              <w:t>(атрибут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статуса" (csdo:StatusCode) в составе сложного реквизита "Сведения о регистрации товара ветеринарного назначения" (hccdo:VeterinaryItemRegistrationDetails) должно соответствовать одному из следующих значений кода статуса ветеринарного лекарственного препарата из перечня статусов ветеринарных лекарственных препаратов или их серий:</w:t>
            </w:r>
          </w:p>
          <w:p>
            <w:pPr>
              <w:spacing w:after="20"/>
              <w:ind w:left="20"/>
              <w:jc w:val="both"/>
            </w:pPr>
            <w:r>
              <w:rPr>
                <w:rFonts w:ascii="Times New Roman"/>
                <w:b w:val="false"/>
                <w:i w:val="false"/>
                <w:color w:val="000000"/>
                <w:sz w:val="20"/>
              </w:rPr>
              <w:t>"на стадии подтверждения регистрации";</w:t>
            </w:r>
          </w:p>
          <w:p>
            <w:pPr>
              <w:spacing w:after="20"/>
              <w:ind w:left="20"/>
              <w:jc w:val="both"/>
            </w:pPr>
            <w:r>
              <w:rPr>
                <w:rFonts w:ascii="Times New Roman"/>
                <w:b w:val="false"/>
                <w:i w:val="false"/>
                <w:color w:val="000000"/>
                <w:sz w:val="20"/>
              </w:rPr>
              <w:t>"на стадии внесения изменений";</w:t>
            </w:r>
          </w:p>
          <w:p>
            <w:pPr>
              <w:spacing w:after="20"/>
              <w:ind w:left="20"/>
              <w:jc w:val="both"/>
            </w:pPr>
            <w:r>
              <w:rPr>
                <w:rFonts w:ascii="Times New Roman"/>
                <w:b w:val="false"/>
                <w:i w:val="false"/>
                <w:color w:val="000000"/>
                <w:sz w:val="20"/>
              </w:rPr>
              <w:t>"регистрация отменена",</w:t>
            </w:r>
          </w:p>
          <w:p>
            <w:pPr>
              <w:spacing w:after="20"/>
              <w:ind w:left="20"/>
              <w:jc w:val="both"/>
            </w:pPr>
            <w:r>
              <w:rPr>
                <w:rFonts w:ascii="Times New Roman"/>
                <w:b w:val="false"/>
                <w:i w:val="false"/>
                <w:color w:val="000000"/>
                <w:sz w:val="20"/>
              </w:rPr>
              <w:t>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перечня статусов ветеринарных лекарственных препаратов или их серий в реестре нормативно-справочной информации Союза значение реквизита "Код статуса" (csdo:StatusCode) должно соответствовать одному из следующих значений:</w:t>
            </w:r>
          </w:p>
          <w:p>
            <w:pPr>
              <w:spacing w:after="20"/>
              <w:ind w:left="20"/>
              <w:jc w:val="both"/>
            </w:pPr>
            <w:r>
              <w:rPr>
                <w:rFonts w:ascii="Times New Roman"/>
                <w:b w:val="false"/>
                <w:i w:val="false"/>
                <w:color w:val="000000"/>
                <w:sz w:val="20"/>
              </w:rPr>
              <w:t>"02" – на стадии подтверждения регистрации;</w:t>
            </w:r>
          </w:p>
          <w:p>
            <w:pPr>
              <w:spacing w:after="20"/>
              <w:ind w:left="20"/>
              <w:jc w:val="both"/>
            </w:pPr>
            <w:r>
              <w:rPr>
                <w:rFonts w:ascii="Times New Roman"/>
                <w:b w:val="false"/>
                <w:i w:val="false"/>
                <w:color w:val="000000"/>
                <w:sz w:val="20"/>
              </w:rPr>
              <w:t>"03" – на стадии внесения изменений;</w:t>
            </w:r>
          </w:p>
          <w:p>
            <w:pPr>
              <w:spacing w:after="20"/>
              <w:ind w:left="20"/>
              <w:jc w:val="both"/>
            </w:pPr>
            <w:r>
              <w:rPr>
                <w:rFonts w:ascii="Times New Roman"/>
                <w:b w:val="false"/>
                <w:i w:val="false"/>
                <w:color w:val="000000"/>
                <w:sz w:val="20"/>
              </w:rPr>
              <w:t>"04" – регистрация отменена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товаре ветеринарного назначения" (hccdo:VeterinaryItemDetails) реквизиты "Сведения о наименовании лекарственного препарата (средства)"</w:t>
            </w:r>
          </w:p>
          <w:p>
            <w:pPr>
              <w:spacing w:after="20"/>
              <w:ind w:left="20"/>
              <w:jc w:val="both"/>
            </w:pPr>
            <w:r>
              <w:rPr>
                <w:rFonts w:ascii="Times New Roman"/>
                <w:b w:val="false"/>
                <w:i w:val="false"/>
                <w:color w:val="000000"/>
                <w:sz w:val="20"/>
              </w:rPr>
              <w:t>(hccdo:DrugNameDetails), "Код особой характеристики продукта" (hcsdo:SpecialCharacteristicsProductCode), "Сведения о форме выпуска товара ветеринарного назначения"</w:t>
            </w:r>
          </w:p>
          <w:p>
            <w:pPr>
              <w:spacing w:after="20"/>
              <w:ind w:left="20"/>
              <w:jc w:val="both"/>
            </w:pPr>
            <w:r>
              <w:rPr>
                <w:rFonts w:ascii="Times New Roman"/>
                <w:b w:val="false"/>
                <w:i w:val="false"/>
                <w:color w:val="000000"/>
                <w:sz w:val="20"/>
              </w:rPr>
              <w:t>(hccdo:VeterinaryItemPackageFormDetails), "Сведения о назначении (области применения) товара ветеринарного назначения"</w:t>
            </w:r>
          </w:p>
          <w:p>
            <w:pPr>
              <w:spacing w:after="20"/>
              <w:ind w:left="20"/>
              <w:jc w:val="both"/>
            </w:pPr>
            <w:r>
              <w:rPr>
                <w:rFonts w:ascii="Times New Roman"/>
                <w:b w:val="false"/>
                <w:i w:val="false"/>
                <w:color w:val="000000"/>
                <w:sz w:val="20"/>
              </w:rPr>
              <w:t>(hccdo:VeterinaryItemApplicationFieldDetails), "Сведения о производителе товара ветеринарного назначения или его составляющей части" (hccdo:VeterinaryItemManufacturingAuthorizationHolderDetails), "Код страны" (csdo:UnifiedCountryCode) должны быть заполнены, а реквизиты "Номер серии товара ветеринарного назначения" (hcsdo:VeterinaryItemBatchNumberId), "Дата производства" (hcsdo:ManufacturingDate), "Дата окончания срока годности продукта" (csdo:ProductShelfLifeEndDate)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наименования активной фармацевтической субстанции" (hcsdo:DrugCode) в составе сложного реквизита "Сведения о наименовании лекарственного препарата (средства)"</w:t>
            </w:r>
          </w:p>
          <w:p>
            <w:pPr>
              <w:spacing w:after="20"/>
              <w:ind w:left="20"/>
              <w:jc w:val="both"/>
            </w:pPr>
            <w:r>
              <w:rPr>
                <w:rFonts w:ascii="Times New Roman"/>
                <w:b w:val="false"/>
                <w:i w:val="false"/>
                <w:color w:val="000000"/>
                <w:sz w:val="20"/>
              </w:rPr>
              <w:t>(hccdo:DrugNameDetails) заполнен, то его значение должно соответствовать значению из справочника международных непатентованных наименований лекарственных средств,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справочника международных непатентованных наименований лекарственных средств в реестре нормативно-справочной информации Союза должен быть заполнен реквизит "Наименование активной фармацевтической субстанции" (hcsdo:DrugName) в составе сложного реквизита "Сведения о наименовании лекарственного препарата (средства)" (hccdo:DrugNameDetails)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лекарственной формы" (hcsdo:DosageFormCode) в составе сложного реквизита "Сведения об упакованной единице товара ветеринарного назначения" (hccdo:VeterinaryItemPackageDetails) заполняется обязательно при включении номенклатуры лекарственных форм реестр нормативно-справочной информации Союза, при этом значение указанного реквизита должно соответствовать коду лекарственной формы ветеринарного лекарственного препарата из номенклатуры лекарственных форм,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номенклатуры лекарственных форм в реестре нормативно-справочной информации Союза должен быть заполнен реквизит "Наименование лекарственной формы"</w:t>
            </w:r>
          </w:p>
          <w:p>
            <w:pPr>
              <w:spacing w:after="20"/>
              <w:ind w:left="20"/>
              <w:jc w:val="both"/>
            </w:pPr>
            <w:r>
              <w:rPr>
                <w:rFonts w:ascii="Times New Roman"/>
                <w:b w:val="false"/>
                <w:i w:val="false"/>
                <w:color w:val="000000"/>
                <w:sz w:val="20"/>
              </w:rPr>
              <w:t>(hcsdo:DosageFormName) в составе сложного реквизита "Сведения об упакованной единице товара ветеринарного назначения" (hccdo:VeterinaryItemPackageDetails)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особой характеристики продукта"</w:t>
            </w:r>
          </w:p>
          <w:p>
            <w:pPr>
              <w:spacing w:after="20"/>
              <w:ind w:left="20"/>
              <w:jc w:val="both"/>
            </w:pPr>
            <w:r>
              <w:rPr>
                <w:rFonts w:ascii="Times New Roman"/>
                <w:b w:val="false"/>
                <w:i w:val="false"/>
                <w:color w:val="000000"/>
                <w:sz w:val="20"/>
              </w:rPr>
              <w:t>(hcsdo:SpecialCharacteristicsProductCode) в составе сложного реквизита "Сведения о товаре ветеринарного назначения"</w:t>
            </w:r>
          </w:p>
          <w:p>
            <w:pPr>
              <w:spacing w:after="20"/>
              <w:ind w:left="20"/>
              <w:jc w:val="both"/>
            </w:pPr>
            <w:r>
              <w:rPr>
                <w:rFonts w:ascii="Times New Roman"/>
                <w:b w:val="false"/>
                <w:i w:val="false"/>
                <w:color w:val="000000"/>
                <w:sz w:val="20"/>
              </w:rPr>
              <w:t>(hccdo:VeterinarytemDetails) должно соответствовать одному из следующих значений:</w:t>
            </w:r>
          </w:p>
          <w:p>
            <w:pPr>
              <w:spacing w:after="20"/>
              <w:ind w:left="20"/>
              <w:jc w:val="both"/>
            </w:pPr>
            <w:r>
              <w:rPr>
                <w:rFonts w:ascii="Times New Roman"/>
                <w:b w:val="false"/>
                <w:i w:val="false"/>
                <w:color w:val="000000"/>
                <w:sz w:val="20"/>
              </w:rPr>
              <w:t>"1" – оригинальный (референтный);</w:t>
            </w:r>
          </w:p>
          <w:p>
            <w:pPr>
              <w:spacing w:after="20"/>
              <w:ind w:left="20"/>
              <w:jc w:val="both"/>
            </w:pPr>
            <w:r>
              <w:rPr>
                <w:rFonts w:ascii="Times New Roman"/>
                <w:b w:val="false"/>
                <w:i w:val="false"/>
                <w:color w:val="000000"/>
                <w:sz w:val="20"/>
              </w:rPr>
              <w:t>"2" – воспроизведенный (дженерик)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об упакованной единице товара ветеринарного назначения" (hccdo:VeterinaryItemPackageDetails) реквизит "Сведения о единице дозирования лекарственного препарата" (hccdo:DrugDosageUnitDetails)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форме выпуска товара ветеринарного назначения" (hccdo:VeterinaryItemPackageFormDetails) реквизит "Файл с фотографией (фотографиями) макетов упаковок" (hcsdo:PackageLayoutPhotoBinaryText) заполняется, а реквизиты "Описание промежуточной упаковки товара ветеринарного назначения" (hcsdo:VeterinaryItemMiddlePackageText), "Код вида первичной упаковки товара ветеринарного назначения" (hcsdo:VeterinaryItemPackageFirstlyKindCode), "Наименование вида первичной упаковки товара ветеринарного назначения" (hcsdo:VeterinaryItemPackageFirstlyKindName), "Описание материала первичной упаковки товара ветеринарного назначения" (hcsdo:VeterinaryItemPackageMaterialText), "Сведения о количестве препарата (средства) в упаковке товара ветеринарного назначения" (hccdo:VeterinaryItemPackageMeasureDetails), "Сведения о комплектующем устройстве в составе вторичной (потребительской) упаковки товара ветеринарного назначения" (hccdo:VeterinaryItemComponentDetails), "Код вида вторичной (потребительской) упаковки товара ветеринарного назначения" (hcsdo:VeterinaryItemSecondaryPackageKindCode), "Наименование вида вторичной (потребительской) упаковки товара ветеринарного назначения" (hcsdo:VeterinaryItemSecondaryPackageKindName), "Признак наличия набора упакованных единиц во вторичной упаковке товара ветеринарного назначения" (hcsdo:VeterinaryItemSetIndicator) и "Наименование вида вторичной (потребительской) упаковки товара ветеринарного назначения" (hcsdo:VeterinaryItemSecondaryPackageKindName)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фармакотерапевтической группы"</w:t>
            </w:r>
          </w:p>
          <w:p>
            <w:pPr>
              <w:spacing w:after="20"/>
              <w:ind w:left="20"/>
              <w:jc w:val="both"/>
            </w:pPr>
            <w:r>
              <w:rPr>
                <w:rFonts w:ascii="Times New Roman"/>
                <w:b w:val="false"/>
                <w:i w:val="false"/>
                <w:color w:val="000000"/>
                <w:sz w:val="20"/>
              </w:rPr>
              <w:t>(hcsdo:PharmacologicalGroupCode) в составе сложного реквизита "Сведения о товаре ветеринарного назначения"</w:t>
            </w:r>
          </w:p>
          <w:p>
            <w:pPr>
              <w:spacing w:after="20"/>
              <w:ind w:left="20"/>
              <w:jc w:val="both"/>
            </w:pPr>
            <w:r>
              <w:rPr>
                <w:rFonts w:ascii="Times New Roman"/>
                <w:b w:val="false"/>
                <w:i w:val="false"/>
                <w:color w:val="000000"/>
                <w:sz w:val="20"/>
              </w:rPr>
              <w:t>(hccdo:VeterinaryItemDetails) заполняется обязательно при включении анатомо-терапевтического химического классификатора лекарственных средств в реестр нормативно-справочной информации Союза, при этом значение указанного реквизита должно соответствовать коду клинико-фармакологической группы ветеринарного лекарственного препарата из анатомо-терапевтического химического классификатора лекарственных средств ,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анатомо-терапевтического химического классификатора лекарственных средств реестре нормативно-справочной информации Союза должен быть заполнен реквизит "Наименование фармакотерапевтической группы" (hcsdo:PharmacologicalGroupName) в составе сложного реквизита "Сведения о ветеринарном лекарственном препарате" (hccdo:VeterinaryDrugDetails)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назначения (области применения) ветеринарного лекарственного препарата" (hcsdo:VeterinaryDrugApplicationFieldCode) в составе сложного реквизита "Сведения о назначении (области применения) ветеринарного лекарственного препарата"</w:t>
            </w:r>
          </w:p>
          <w:p>
            <w:pPr>
              <w:spacing w:after="20"/>
              <w:ind w:left="20"/>
              <w:jc w:val="both"/>
            </w:pPr>
            <w:r>
              <w:rPr>
                <w:rFonts w:ascii="Times New Roman"/>
                <w:b w:val="false"/>
                <w:i w:val="false"/>
                <w:color w:val="000000"/>
                <w:sz w:val="20"/>
              </w:rPr>
              <w:t>(hccdo:VeterinaryDrugApplicationFieldDetails) заполняется обязательно при включении справочника назначений (областей применения) ветеринарных лекарственных препаратов в реестр нормативно-справочной информации Союза, при этом значение указанного реквизита должно соответствовать коду назначения (области применения) ветеринарного лекарственного препарата из справочника назначений (областей применения) ветеринарных лекарственных препаратов,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справочника назначений (областей применения) ветеринарных лекарственных препаратов в реестре нормативно-справочной информации Союза должен быть заполнен реквизит "Наименование назначения (области применения) ветеринарного лекарственного препарата" (hcsdo:VeterinaryDrugApplicationFieldName) в составе сложного реквизита "Сведения о назначении (области применения) ветеринарного лекарственного препарата"</w:t>
            </w:r>
          </w:p>
          <w:p>
            <w:pPr>
              <w:spacing w:after="20"/>
              <w:ind w:left="20"/>
              <w:jc w:val="both"/>
            </w:pPr>
            <w:r>
              <w:rPr>
                <w:rFonts w:ascii="Times New Roman"/>
                <w:b w:val="false"/>
                <w:i w:val="false"/>
                <w:color w:val="000000"/>
                <w:sz w:val="20"/>
              </w:rPr>
              <w:t>(hccdo:VeterinaryDrugApplicationFieldDetails)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сложных реквизитов "Сведения о производителе товара ветеринарного назначения или его составляющей части"</w:t>
            </w:r>
          </w:p>
          <w:p>
            <w:pPr>
              <w:spacing w:after="20"/>
              <w:ind w:left="20"/>
              <w:jc w:val="both"/>
            </w:pPr>
            <w:r>
              <w:rPr>
                <w:rFonts w:ascii="Times New Roman"/>
                <w:b w:val="false"/>
                <w:i w:val="false"/>
                <w:color w:val="000000"/>
                <w:sz w:val="20"/>
              </w:rPr>
              <w:t>(hccdo:VeterinaryItemManufacturingAuthorizationHolderDetails) и "Сведения о правообладателе" (hccdo:RightholderDetails) реквизиты "Наименование хозяйствующего субъекта" (csdo:BusinessEntityName) и "Адрес" (ccdo:SubjectAddressDetails)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организационно-правовых форм из классификатора организационно-правовых форм,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методов идентификации хозяйствующих субъектов в реестр нормативно-справочной информации Союза значение атрибута "Метод идентификации" (атрибут kindId) должно соответствовать коду метода идентификации хозяйствующих субъектов указанного справочника.</w:t>
            </w:r>
          </w:p>
          <w:p>
            <w:pPr>
              <w:spacing w:after="20"/>
              <w:ind w:left="20"/>
              <w:jc w:val="both"/>
            </w:pPr>
            <w:r>
              <w:rPr>
                <w:rFonts w:ascii="Times New Roman"/>
                <w:b w:val="false"/>
                <w:i w:val="false"/>
                <w:color w:val="000000"/>
                <w:sz w:val="20"/>
              </w:rPr>
              <w:t>В ином случае значение атрибута "Метод идентификации" (атрибут kindId) должно соответствовать одному из следующих значений:</w:t>
            </w:r>
          </w:p>
          <w:p>
            <w:pPr>
              <w:spacing w:after="20"/>
              <w:ind w:left="20"/>
              <w:jc w:val="both"/>
            </w:pPr>
            <w:r>
              <w:rPr>
                <w:rFonts w:ascii="Times New Roman"/>
                <w:b w:val="false"/>
                <w:i w:val="false"/>
                <w:color w:val="000000"/>
                <w:sz w:val="20"/>
              </w:rPr>
              <w:t>ГРЮЛ – государственный реестр юридических лиц (для Республики Армения);</w:t>
            </w:r>
          </w:p>
          <w:p>
            <w:pPr>
              <w:spacing w:after="20"/>
              <w:ind w:left="20"/>
              <w:jc w:val="both"/>
            </w:pPr>
            <w:r>
              <w:rPr>
                <w:rFonts w:ascii="Times New Roman"/>
                <w:b w:val="false"/>
                <w:i w:val="false"/>
                <w:color w:val="000000"/>
                <w:sz w:val="20"/>
              </w:rPr>
              <w:t>ОКОГУ – общегосударственный классификатор Республики Беларусь "Органы государственной власти и управления" (для Республики Беларусь);</w:t>
            </w:r>
          </w:p>
          <w:p>
            <w:pPr>
              <w:spacing w:after="20"/>
              <w:ind w:left="20"/>
              <w:jc w:val="both"/>
            </w:pPr>
            <w:r>
              <w:rPr>
                <w:rFonts w:ascii="Times New Roman"/>
                <w:b w:val="false"/>
                <w:i w:val="false"/>
                <w:color w:val="000000"/>
                <w:sz w:val="20"/>
              </w:rPr>
              <w:t>ОКЮЛП – общегосударственный классификатор Республики Беларусь "Юридические лица и индивидуальные предприниматели" (для Республики Беларусь);</w:t>
            </w:r>
          </w:p>
          <w:p>
            <w:pPr>
              <w:spacing w:after="20"/>
              <w:ind w:left="20"/>
              <w:jc w:val="both"/>
            </w:pPr>
            <w:r>
              <w:rPr>
                <w:rFonts w:ascii="Times New Roman"/>
                <w:b w:val="false"/>
                <w:i w:val="false"/>
                <w:color w:val="000000"/>
                <w:sz w:val="20"/>
              </w:rPr>
              <w:t>БИН – бизнес-идентификационный номер (для Республики Казахстан);</w:t>
            </w:r>
          </w:p>
          <w:p>
            <w:pPr>
              <w:spacing w:after="20"/>
              <w:ind w:left="20"/>
              <w:jc w:val="both"/>
            </w:pPr>
            <w:r>
              <w:rPr>
                <w:rFonts w:ascii="Times New Roman"/>
                <w:b w:val="false"/>
                <w:i w:val="false"/>
                <w:color w:val="000000"/>
                <w:sz w:val="20"/>
              </w:rPr>
              <w:t>ОКПО – общереспубликанский классификатор предприятий</w:t>
            </w:r>
          </w:p>
          <w:p>
            <w:pPr>
              <w:spacing w:after="20"/>
              <w:ind w:left="20"/>
              <w:jc w:val="both"/>
            </w:pPr>
            <w:r>
              <w:rPr>
                <w:rFonts w:ascii="Times New Roman"/>
                <w:b w:val="false"/>
                <w:i w:val="false"/>
                <w:color w:val="000000"/>
                <w:sz w:val="20"/>
              </w:rPr>
              <w:t>и организаций (для Кыргызской Республики);</w:t>
            </w:r>
          </w:p>
          <w:p>
            <w:pPr>
              <w:spacing w:after="20"/>
              <w:ind w:left="20"/>
              <w:jc w:val="both"/>
            </w:pPr>
            <w:r>
              <w:rPr>
                <w:rFonts w:ascii="Times New Roman"/>
                <w:b w:val="false"/>
                <w:i w:val="false"/>
                <w:color w:val="000000"/>
                <w:sz w:val="20"/>
              </w:rPr>
              <w:t>ОГРН – основной государственный регистрационный номер</w:t>
            </w:r>
          </w:p>
          <w:p>
            <w:pPr>
              <w:spacing w:after="20"/>
              <w:ind w:left="20"/>
              <w:jc w:val="both"/>
            </w:pPr>
            <w:r>
              <w:rPr>
                <w:rFonts w:ascii="Times New Roman"/>
                <w:b w:val="false"/>
                <w:i w:val="false"/>
                <w:color w:val="000000"/>
                <w:sz w:val="20"/>
              </w:rPr>
              <w:t>(для Российской Федерации);</w:t>
            </w:r>
          </w:p>
          <w:p>
            <w:pPr>
              <w:spacing w:after="20"/>
              <w:ind w:left="20"/>
              <w:jc w:val="both"/>
            </w:pPr>
            <w:r>
              <w:rPr>
                <w:rFonts w:ascii="Times New Roman"/>
                <w:b w:val="false"/>
                <w:i w:val="false"/>
                <w:color w:val="000000"/>
                <w:sz w:val="20"/>
              </w:rPr>
              <w:t>ОГРНИП – основной государственный регистрационный номер индивидуального предпринимателя (для Российской Федерации)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"Адрес" (ccdo:SubjectAddressDetails) в его составе должны быть заполнены реквизиты "Код вида адреса"</w:t>
            </w:r>
          </w:p>
          <w:p>
            <w:pPr>
              <w:spacing w:after="20"/>
              <w:ind w:left="20"/>
              <w:jc w:val="both"/>
            </w:pPr>
            <w:r>
              <w:rPr>
                <w:rFonts w:ascii="Times New Roman"/>
                <w:b w:val="false"/>
                <w:i w:val="false"/>
                <w:color w:val="000000"/>
                <w:sz w:val="20"/>
              </w:rPr>
              <w:t>(csdo:AddressKindCode), "Код страны" (csdo:UnifiedCountryCode), "Город" (csdo:CityName) или "Населенный пункт" (csdo:SettlementName),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адреса" (csdo:AddressKindCode) в составе сложного реквизита "Адрес" (ccdo:SubjectAddressDetails) должно соответствовать одному из следующих значений:</w:t>
            </w:r>
          </w:p>
          <w:p>
            <w:pPr>
              <w:spacing w:after="20"/>
              <w:ind w:left="20"/>
              <w:jc w:val="both"/>
            </w:pP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"2" – фактический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w:t>
            </w:r>
          </w:p>
          <w:p>
            <w:pPr>
              <w:spacing w:after="20"/>
              <w:ind w:left="20"/>
              <w:jc w:val="both"/>
            </w:pPr>
            <w:r>
              <w:rPr>
                <w:rFonts w:ascii="Times New Roman"/>
                <w:b w:val="false"/>
                <w:i w:val="false"/>
                <w:color w:val="000000"/>
                <w:sz w:val="20"/>
              </w:rPr>
              <w:t>(ccdo:CommunicationDetails)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"Признак обращения лекарственного препарата на всей территории Союза" (hcsdo:UnionTerritoryCirculationIndicator) в составе сложного реквизита "Сведения о территории обращения товара" (hccdo:CirculationTerritoryDetails)</w:t>
            </w:r>
          </w:p>
          <w:p>
            <w:pPr>
              <w:spacing w:after="20"/>
              <w:ind w:left="20"/>
              <w:jc w:val="both"/>
            </w:pPr>
            <w:r>
              <w:rPr>
                <w:rFonts w:ascii="Times New Roman"/>
                <w:b w:val="false"/>
                <w:i w:val="false"/>
                <w:color w:val="000000"/>
                <w:sz w:val="20"/>
              </w:rPr>
              <w:t>(hccdo:CirculationTerritoryDetails) должно соответствовать одному из следующих значений:</w:t>
            </w:r>
          </w:p>
          <w:p>
            <w:pPr>
              <w:spacing w:after="20"/>
              <w:ind w:left="20"/>
              <w:jc w:val="both"/>
            </w:pPr>
            <w:r>
              <w:rPr>
                <w:rFonts w:ascii="Times New Roman"/>
                <w:b w:val="false"/>
                <w:i w:val="false"/>
                <w:color w:val="000000"/>
                <w:sz w:val="20"/>
              </w:rPr>
              <w:t>"1" – обращение ветеринарного лекарственного препарата осуществляется на всей территории Союза;</w:t>
            </w:r>
          </w:p>
          <w:p>
            <w:pPr>
              <w:spacing w:after="20"/>
              <w:ind w:left="20"/>
              <w:jc w:val="both"/>
            </w:pPr>
            <w:r>
              <w:rPr>
                <w:rFonts w:ascii="Times New Roman"/>
                <w:b w:val="false"/>
                <w:i w:val="false"/>
                <w:color w:val="000000"/>
                <w:sz w:val="20"/>
              </w:rPr>
              <w:t>"0" – обращение ветеринарного лекарственного препарата осуществляется не на всей территории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обращения лекарственного препарата на всей территории Союза" (hcsdo:UnionTerritoryCirculationIndicator) в составе сложного реквизита "Сведения о территории обращения товара"</w:t>
            </w:r>
          </w:p>
          <w:p>
            <w:pPr>
              <w:spacing w:after="20"/>
              <w:ind w:left="20"/>
              <w:jc w:val="both"/>
            </w:pPr>
            <w:r>
              <w:rPr>
                <w:rFonts w:ascii="Times New Roman"/>
                <w:b w:val="false"/>
                <w:i w:val="false"/>
                <w:color w:val="000000"/>
                <w:sz w:val="20"/>
              </w:rPr>
              <w:t>(hccdo:CirculationTerritoryDetails) соответствует значению "0", реквизит "Код страны" (csdo:UnifiedCountryCode) обязателен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реквизиты в составе сложного реквизита "Сведения о фармацевтической субстанции ветеринарного лекарственного препарата" (hccdo:VeterinaryDrugIngredientDetails)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животного" (hcsdo:AnimalKindCode) в составе сложного реквизита "Сведения о виде животного"</w:t>
            </w:r>
          </w:p>
          <w:p>
            <w:pPr>
              <w:spacing w:after="20"/>
              <w:ind w:left="20"/>
              <w:jc w:val="both"/>
            </w:pPr>
            <w:r>
              <w:rPr>
                <w:rFonts w:ascii="Times New Roman"/>
                <w:b w:val="false"/>
                <w:i w:val="false"/>
                <w:color w:val="000000"/>
                <w:sz w:val="20"/>
              </w:rPr>
              <w:t>(hccdo:AnimalKindDetails) заполняется обязательно при включении справочника видов животных, для которых предназначены ветеринарные</w:t>
            </w:r>
          </w:p>
          <w:p>
            <w:pPr>
              <w:spacing w:after="20"/>
              <w:ind w:left="20"/>
              <w:jc w:val="both"/>
            </w:pPr>
            <w:r>
              <w:rPr>
                <w:rFonts w:ascii="Times New Roman"/>
                <w:b w:val="false"/>
                <w:i w:val="false"/>
                <w:color w:val="000000"/>
                <w:sz w:val="20"/>
              </w:rPr>
              <w:t>лекарственные препараты, в реестр нормативно-справочной информации Союза, при этом значение указанного реквизита должно соответствовать коду вида животного из справочника видов животных, для которых предназначены ветеринарные лекарственные препараты,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справочника видов животных, для которых предназначены ветеринарные лекарственные препараты, в реестре нормативно-справочной информации Союза должен быть заполнен реквизит "Наименование вида животного" (hcsdo:AnimalKindName) в составе сложного реквизита "Сведения о виде животного" (hccdo:AnimalKindDetails)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(ccdo:DocContentDetails) обязательно заполняются реквизиты "Наименование документа"</w:t>
            </w:r>
          </w:p>
          <w:p>
            <w:pPr>
              <w:spacing w:after="20"/>
              <w:ind w:left="20"/>
              <w:jc w:val="both"/>
            </w:pPr>
            <w:r>
              <w:rPr>
                <w:rFonts w:ascii="Times New Roman"/>
                <w:b w:val="false"/>
                <w:i w:val="false"/>
                <w:color w:val="000000"/>
                <w:sz w:val="20"/>
              </w:rPr>
              <w:t>(csdo:DocName), "Код языка" (csdo:LanguageCode), "Документ в бинарном формате" (csdo:DocBinaryText), а также реквизит "Код вида документа" (csdo:DocKindCode) при включении классификатора видов документов, используемых в ходе регистрации, или иных процедурах, связанных с товарами ветеринарного назначения, в реестр нормативно-справочной информации Союза, при этом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классификатора видов документов регистрационного досье на ветеринарный препарат в реестре нормативно-справочной информации Союза должен быть заполнен реквизит "Наименование вида документа" (csdo:DocKindName) в составе сложного реквизита "Документ" (ccdo:DocContentDetails)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языка" (csdo:LanguageCode) должно соответствовать коду языка из классификатора языков, содержащего перечень кодов и наименований языков в соответствии с ISO 639-1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"Документ в бинарном формате"</w:t>
            </w:r>
          </w:p>
          <w:p>
            <w:pPr>
              <w:spacing w:after="20"/>
              <w:ind w:left="20"/>
              <w:jc w:val="both"/>
            </w:pPr>
            <w:r>
              <w:rPr>
                <w:rFonts w:ascii="Times New Roman"/>
                <w:b w:val="false"/>
                <w:i w:val="false"/>
                <w:color w:val="000000"/>
                <w:sz w:val="20"/>
              </w:rPr>
              <w:t>(csdo:DocBinaryText) в составе сложного реквизита "Документ"</w:t>
            </w:r>
          </w:p>
          <w:p>
            <w:pPr>
              <w:spacing w:after="20"/>
              <w:ind w:left="20"/>
              <w:jc w:val="both"/>
            </w:pPr>
            <w:r>
              <w:rPr>
                <w:rFonts w:ascii="Times New Roman"/>
                <w:b w:val="false"/>
                <w:i w:val="false"/>
                <w:color w:val="000000"/>
                <w:sz w:val="20"/>
              </w:rPr>
              <w:t>(ccdo:DocContentDetails) значение атрибута "Код формата данных"</w:t>
            </w:r>
          </w:p>
          <w:p>
            <w:pPr>
              <w:spacing w:after="20"/>
              <w:ind w:left="20"/>
              <w:jc w:val="both"/>
            </w:pPr>
            <w:r>
              <w:rPr>
                <w:rFonts w:ascii="Times New Roman"/>
                <w:b w:val="false"/>
                <w:i w:val="false"/>
                <w:color w:val="000000"/>
                <w:sz w:val="20"/>
              </w:rPr>
              <w:t>(атрибут mediaTypeCode)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"docx" – application/vnd.openxmlformats-officedocument.wordprocessingml.document;</w:t>
            </w:r>
          </w:p>
          <w:p>
            <w:pPr>
              <w:spacing w:after="20"/>
              <w:ind w:left="20"/>
              <w:jc w:val="both"/>
            </w:pP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"zip" – application/zip</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мая 2023 г. № 68</w:t>
            </w:r>
          </w:p>
        </w:tc>
      </w:tr>
    </w:tbl>
    <w:bookmarkStart w:name="z510" w:id="398"/>
    <w:p>
      <w:pPr>
        <w:spacing w:after="0"/>
        <w:ind w:left="0"/>
        <w:jc w:val="left"/>
      </w:pPr>
      <w:r>
        <w:rPr>
          <w:rFonts w:ascii="Times New Roman"/>
          <w:b/>
          <w:i w:val="false"/>
          <w:color w:val="000000"/>
        </w:rPr>
        <w:t xml:space="preserve"> Регламент</w:t>
      </w:r>
    </w:p>
    <w:bookmarkEnd w:id="398"/>
    <w:bookmarkStart w:name="z511" w:id="399"/>
    <w:p>
      <w:pPr>
        <w:spacing w:after="0"/>
        <w:ind w:left="0"/>
        <w:jc w:val="left"/>
      </w:pPr>
      <w:r>
        <w:rPr>
          <w:rFonts w:ascii="Times New Roman"/>
          <w:b/>
          <w:i w:val="false"/>
          <w:color w:val="000000"/>
        </w:rPr>
        <w:t xml:space="preserve"> информационного взаимодействия</w:t>
      </w:r>
    </w:p>
    <w:bookmarkEnd w:id="399"/>
    <w:bookmarkStart w:name="z512" w:id="400"/>
    <w:p>
      <w:pPr>
        <w:spacing w:after="0"/>
        <w:ind w:left="0"/>
        <w:jc w:val="left"/>
      </w:pPr>
      <w:r>
        <w:rPr>
          <w:rFonts w:ascii="Times New Roman"/>
          <w:b/>
          <w:i w:val="false"/>
          <w:color w:val="000000"/>
        </w:rPr>
        <w:t xml:space="preserve">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w:t>
      </w:r>
    </w:p>
    <w:bookmarkEnd w:id="400"/>
    <w:bookmarkStart w:name="z513" w:id="401"/>
    <w:p>
      <w:pPr>
        <w:spacing w:after="0"/>
        <w:ind w:left="0"/>
        <w:jc w:val="left"/>
      </w:pPr>
      <w:r>
        <w:rPr>
          <w:rFonts w:ascii="Times New Roman"/>
          <w:b/>
          <w:i w:val="false"/>
          <w:color w:val="000000"/>
        </w:rPr>
        <w:t xml:space="preserve"> I. Общие положения</w:t>
      </w:r>
    </w:p>
    <w:bookmarkEnd w:id="401"/>
    <w:bookmarkStart w:name="z514" w:id="402"/>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402"/>
    <w:bookmarkStart w:name="z515" w:id="403"/>
    <w:p>
      <w:pPr>
        <w:spacing w:after="0"/>
        <w:ind w:left="0"/>
        <w:jc w:val="both"/>
      </w:pPr>
      <w:r>
        <w:rPr>
          <w:rFonts w:ascii="Times New Roman"/>
          <w:b w:val="false"/>
          <w:i w:val="false"/>
          <w:color w:val="000000"/>
          <w:sz w:val="28"/>
        </w:rPr>
        <w:t>
      Договор о Евразийском экономическом союзе от 29 мая 2014 года (далее – Договор);</w:t>
      </w:r>
    </w:p>
    <w:bookmarkEnd w:id="403"/>
    <w:bookmarkStart w:name="z516" w:id="404"/>
    <w:p>
      <w:pPr>
        <w:spacing w:after="0"/>
        <w:ind w:left="0"/>
        <w:jc w:val="both"/>
      </w:pPr>
      <w:r>
        <w:rPr>
          <w:rFonts w:ascii="Times New Roman"/>
          <w:b w:val="false"/>
          <w:i w:val="false"/>
          <w:color w:val="000000"/>
          <w:sz w:val="28"/>
        </w:rPr>
        <w:t>
      Решение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w:t>
      </w:r>
    </w:p>
    <w:bookmarkEnd w:id="404"/>
    <w:bookmarkStart w:name="z517" w:id="405"/>
    <w:p>
      <w:pPr>
        <w:spacing w:after="0"/>
        <w:ind w:left="0"/>
        <w:jc w:val="both"/>
      </w:pPr>
      <w:r>
        <w:rPr>
          <w:rFonts w:ascii="Times New Roman"/>
          <w:b w:val="false"/>
          <w:i w:val="false"/>
          <w:color w:val="000000"/>
          <w:sz w:val="28"/>
        </w:rPr>
        <w:t>
      Решение Комиссии Таможенного союза от 18 июня 2010 г. № 317 "О применении ветеринарно-санитарных мер в Евразийском экономическом союзе";</w:t>
      </w:r>
    </w:p>
    <w:bookmarkEnd w:id="405"/>
    <w:bookmarkStart w:name="z518" w:id="406"/>
    <w:p>
      <w:pPr>
        <w:spacing w:after="0"/>
        <w:ind w:left="0"/>
        <w:jc w:val="both"/>
      </w:pPr>
      <w:r>
        <w:rPr>
          <w:rFonts w:ascii="Times New Roman"/>
          <w:b w:val="false"/>
          <w:i w:val="false"/>
          <w:color w:val="000000"/>
          <w:sz w:val="28"/>
        </w:rPr>
        <w:t>
      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bookmarkEnd w:id="406"/>
    <w:bookmarkStart w:name="z519" w:id="407"/>
    <w:p>
      <w:pPr>
        <w:spacing w:after="0"/>
        <w:ind w:left="0"/>
        <w:jc w:val="both"/>
      </w:pPr>
      <w:r>
        <w:rPr>
          <w:rFonts w:ascii="Times New Roman"/>
          <w:b w:val="false"/>
          <w:i w:val="false"/>
          <w:color w:val="000000"/>
          <w:sz w:val="28"/>
        </w:rPr>
        <w:t>
      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bookmarkEnd w:id="407"/>
    <w:bookmarkStart w:name="z520" w:id="408"/>
    <w:p>
      <w:pPr>
        <w:spacing w:after="0"/>
        <w:ind w:left="0"/>
        <w:jc w:val="both"/>
      </w:pPr>
      <w:r>
        <w:rPr>
          <w:rFonts w:ascii="Times New Roman"/>
          <w:b w:val="false"/>
          <w:i w:val="false"/>
          <w:color w:val="000000"/>
          <w:sz w:val="28"/>
        </w:rPr>
        <w:t>
      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bookmarkEnd w:id="408"/>
    <w:bookmarkStart w:name="z521" w:id="409"/>
    <w:p>
      <w:pPr>
        <w:spacing w:after="0"/>
        <w:ind w:left="0"/>
        <w:jc w:val="both"/>
      </w:pPr>
      <w:r>
        <w:rPr>
          <w:rFonts w:ascii="Times New Roman"/>
          <w:b w:val="false"/>
          <w:i w:val="false"/>
          <w:color w:val="000000"/>
          <w:sz w:val="28"/>
        </w:rPr>
        <w:t>
      Решение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End w:id="409"/>
    <w:bookmarkStart w:name="z522" w:id="410"/>
    <w:p>
      <w:pPr>
        <w:spacing w:after="0"/>
        <w:ind w:left="0"/>
        <w:jc w:val="both"/>
      </w:pPr>
      <w:r>
        <w:rPr>
          <w:rFonts w:ascii="Times New Roman"/>
          <w:b w:val="false"/>
          <w:i w:val="false"/>
          <w:color w:val="000000"/>
          <w:sz w:val="28"/>
        </w:rPr>
        <w:t>
      Решение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End w:id="410"/>
    <w:bookmarkStart w:name="z523" w:id="411"/>
    <w:p>
      <w:pPr>
        <w:spacing w:after="0"/>
        <w:ind w:left="0"/>
        <w:jc w:val="left"/>
      </w:pPr>
      <w:r>
        <w:rPr>
          <w:rFonts w:ascii="Times New Roman"/>
          <w:b/>
          <w:i w:val="false"/>
          <w:color w:val="000000"/>
        </w:rPr>
        <w:t xml:space="preserve"> II. Область применения</w:t>
      </w:r>
    </w:p>
    <w:bookmarkEnd w:id="411"/>
    <w:bookmarkStart w:name="z524" w:id="412"/>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(далее – общий процесс).</w:t>
      </w:r>
    </w:p>
    <w:bookmarkEnd w:id="412"/>
    <w:bookmarkStart w:name="z525" w:id="413"/>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413"/>
    <w:bookmarkStart w:name="z526" w:id="414"/>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414"/>
    <w:bookmarkStart w:name="z527" w:id="415"/>
    <w:p>
      <w:pPr>
        <w:spacing w:after="0"/>
        <w:ind w:left="0"/>
        <w:jc w:val="left"/>
      </w:pPr>
      <w:r>
        <w:rPr>
          <w:rFonts w:ascii="Times New Roman"/>
          <w:b/>
          <w:i w:val="false"/>
          <w:color w:val="000000"/>
        </w:rPr>
        <w:t xml:space="preserve"> III. Основные понятия</w:t>
      </w:r>
    </w:p>
    <w:bookmarkEnd w:id="415"/>
    <w:bookmarkStart w:name="z528" w:id="416"/>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416"/>
    <w:bookmarkStart w:name="z529" w:id="417"/>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417"/>
    <w:bookmarkStart w:name="z530" w:id="418"/>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418"/>
    <w:bookmarkStart w:name="z531" w:id="419"/>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419"/>
    <w:bookmarkStart w:name="z532" w:id="420"/>
    <w:p>
      <w:pPr>
        <w:spacing w:after="0"/>
        <w:ind w:left="0"/>
        <w:jc w:val="both"/>
      </w:pPr>
      <w:r>
        <w:rPr>
          <w:rFonts w:ascii="Times New Roman"/>
          <w:b w:val="false"/>
          <w:i w:val="false"/>
          <w:color w:val="000000"/>
          <w:sz w:val="28"/>
        </w:rPr>
        <w:t>
      "товар ветеринарного назначения, ТВН" – объект общего процесса, определяемый как ветеринарный лекарственный препарат, кормовая добавка, диагностическое, дезинфицирующее, дезинсекционное или дезакаризационное средство ветеринарного назначения, не вступающее в непосредственный контакт с животными.</w:t>
      </w:r>
    </w:p>
    <w:bookmarkEnd w:id="420"/>
    <w:bookmarkStart w:name="z533" w:id="421"/>
    <w:p>
      <w:pPr>
        <w:spacing w:after="0"/>
        <w:ind w:left="0"/>
        <w:jc w:val="both"/>
      </w:pPr>
      <w:r>
        <w:rPr>
          <w:rFonts w:ascii="Times New Roman"/>
          <w:b w:val="false"/>
          <w:i w:val="false"/>
          <w:color w:val="000000"/>
          <w:sz w:val="28"/>
        </w:rPr>
        <w:t>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421"/>
    <w:bookmarkStart w:name="z534" w:id="422"/>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утвержденных Решением Коллегии Евразийской экономической комиссии от 30 мая 2023 г. № 68 (далее – Правила информационного взаимодействия).</w:t>
      </w:r>
    </w:p>
    <w:bookmarkEnd w:id="422"/>
    <w:bookmarkStart w:name="z535" w:id="423"/>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423"/>
    <w:bookmarkStart w:name="z536" w:id="424"/>
    <w:p>
      <w:pPr>
        <w:spacing w:after="0"/>
        <w:ind w:left="0"/>
        <w:jc w:val="left"/>
      </w:pPr>
      <w:r>
        <w:rPr>
          <w:rFonts w:ascii="Times New Roman"/>
          <w:b/>
          <w:i w:val="false"/>
          <w:color w:val="000000"/>
        </w:rPr>
        <w:t xml:space="preserve"> 1. Участники информационного взаимодействия</w:t>
      </w:r>
    </w:p>
    <w:bookmarkEnd w:id="424"/>
    <w:bookmarkStart w:name="z537" w:id="425"/>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4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39" w:id="426"/>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4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Отправитель информации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427"/>
          <w:p>
            <w:pPr>
              <w:spacing w:after="20"/>
              <w:ind w:left="20"/>
              <w:jc w:val="both"/>
            </w:pPr>
            <w:r>
              <w:rPr>
                <w:rFonts w:ascii="Times New Roman"/>
                <w:b w:val="false"/>
                <w:i w:val="false"/>
                <w:color w:val="000000"/>
                <w:sz w:val="20"/>
              </w:rPr>
              <w:t>
осуществляет формирование и ведение национального информационного ресурса;</w:t>
            </w:r>
          </w:p>
          <w:bookmarkEnd w:id="427"/>
          <w:p>
            <w:pPr>
              <w:spacing w:after="20"/>
              <w:ind w:left="20"/>
              <w:jc w:val="both"/>
            </w:pPr>
            <w:r>
              <w:rPr>
                <w:rFonts w:ascii="Times New Roman"/>
                <w:b w:val="false"/>
                <w:i w:val="false"/>
                <w:color w:val="000000"/>
                <w:sz w:val="20"/>
              </w:rPr>
              <w:t>
</w:t>
            </w:r>
            <w:r>
              <w:rPr>
                <w:rFonts w:ascii="Times New Roman"/>
                <w:b w:val="false"/>
                <w:i w:val="false"/>
                <w:color w:val="000000"/>
                <w:sz w:val="20"/>
              </w:rPr>
              <w:t>направляет уведомление об отмене регистрации товара ветеринарного назначения;</w:t>
            </w:r>
          </w:p>
          <w:p>
            <w:pPr>
              <w:spacing w:after="20"/>
              <w:ind w:left="20"/>
              <w:jc w:val="both"/>
            </w:pPr>
            <w:r>
              <w:rPr>
                <w:rFonts w:ascii="Times New Roman"/>
                <w:b w:val="false"/>
                <w:i w:val="false"/>
                <w:color w:val="000000"/>
                <w:sz w:val="20"/>
              </w:rPr>
              <w:t>
направляет уведомление о приостановлении (возобновлении) обращения товара ветеринарного назначения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(P.SS.06.ACT.003)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Получатель информации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428"/>
          <w:p>
            <w:pPr>
              <w:spacing w:after="20"/>
              <w:ind w:left="20"/>
              <w:jc w:val="both"/>
            </w:pPr>
            <w:r>
              <w:rPr>
                <w:rFonts w:ascii="Times New Roman"/>
                <w:b w:val="false"/>
                <w:i w:val="false"/>
                <w:color w:val="000000"/>
                <w:sz w:val="20"/>
              </w:rPr>
              <w:t>
осуществляет формирование и ведение национального информационного ресурса;</w:t>
            </w:r>
          </w:p>
          <w:bookmarkEnd w:id="428"/>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уведомление об отмене регистрации товара ветеринарного назначения;</w:t>
            </w:r>
          </w:p>
          <w:p>
            <w:pPr>
              <w:spacing w:after="20"/>
              <w:ind w:left="20"/>
              <w:jc w:val="both"/>
            </w:pPr>
            <w:r>
              <w:rPr>
                <w:rFonts w:ascii="Times New Roman"/>
                <w:b w:val="false"/>
                <w:i w:val="false"/>
                <w:color w:val="000000"/>
                <w:sz w:val="20"/>
              </w:rPr>
              <w:t>
получает уведомление о приостановлении (возобновлении) обращения товара ветеринарного назначения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 (P.SS.06.ACT.004)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Потребитель информации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429"/>
          <w:p>
            <w:pPr>
              <w:spacing w:after="20"/>
              <w:ind w:left="20"/>
              <w:jc w:val="both"/>
            </w:pPr>
            <w:r>
              <w:rPr>
                <w:rFonts w:ascii="Times New Roman"/>
                <w:b w:val="false"/>
                <w:i w:val="false"/>
                <w:color w:val="000000"/>
                <w:sz w:val="20"/>
              </w:rPr>
              <w:t>
осуществляет формирование и ведение национального информационного ресурса;</w:t>
            </w:r>
          </w:p>
          <w:bookmarkEnd w:id="429"/>
          <w:p>
            <w:pPr>
              <w:spacing w:after="20"/>
              <w:ind w:left="20"/>
              <w:jc w:val="both"/>
            </w:pPr>
            <w:r>
              <w:rPr>
                <w:rFonts w:ascii="Times New Roman"/>
                <w:b w:val="false"/>
                <w:i w:val="false"/>
                <w:color w:val="000000"/>
                <w:sz w:val="20"/>
              </w:rPr>
              <w:t>
получает документы, необходимые для обмена в ходе проведения регистрации или иных процедур, связанных с регистрацией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(P.SS.06.ACT.003)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Регистратор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430"/>
          <w:p>
            <w:pPr>
              <w:spacing w:after="20"/>
              <w:ind w:left="20"/>
              <w:jc w:val="both"/>
            </w:pPr>
            <w:r>
              <w:rPr>
                <w:rFonts w:ascii="Times New Roman"/>
                <w:b w:val="false"/>
                <w:i w:val="false"/>
                <w:color w:val="000000"/>
                <w:sz w:val="20"/>
              </w:rPr>
              <w:t>
осуществляет формирование и ведение национального информационного ресурса;</w:t>
            </w:r>
          </w:p>
          <w:bookmarkEnd w:id="430"/>
          <w:p>
            <w:pPr>
              <w:spacing w:after="20"/>
              <w:ind w:left="20"/>
              <w:jc w:val="both"/>
            </w:pPr>
            <w:r>
              <w:rPr>
                <w:rFonts w:ascii="Times New Roman"/>
                <w:b w:val="false"/>
                <w:i w:val="false"/>
                <w:color w:val="000000"/>
                <w:sz w:val="20"/>
              </w:rPr>
              <w:t>
</w:t>
            </w:r>
            <w:r>
              <w:rPr>
                <w:rFonts w:ascii="Times New Roman"/>
                <w:b w:val="false"/>
                <w:i w:val="false"/>
                <w:color w:val="000000"/>
                <w:sz w:val="20"/>
              </w:rPr>
              <w:t>направляет уведомление о начале проведения экспертизы в ходе проведения регистрации или иных процедур, связанных с регистрацией;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направляет комплект документов, представляемых в ходе проведения регистрации или иных процедур, связанных с регистрацией;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запрос на предоставление дополнительных сведений и документов, представляемых в ходе проведения регистрации или иных процедур, связанных с регистрацией;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уведомление о возможности (или невозможности) проведения регистрации или иных процедур, связанных с регистрацией;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направляет уведомление о принятом решении в отношении регистрации или иных процедур, связанных с регистрацией;</w:t>
            </w:r>
          </w:p>
          <w:p>
            <w:pPr>
              <w:spacing w:after="20"/>
              <w:ind w:left="20"/>
              <w:jc w:val="both"/>
            </w:pPr>
            <w:r>
              <w:rPr>
                <w:rFonts w:ascii="Times New Roman"/>
                <w:b w:val="false"/>
                <w:i w:val="false"/>
                <w:color w:val="000000"/>
                <w:sz w:val="20"/>
              </w:rPr>
              <w:t>
предоставляет документы, необходимые для обмена в ходе проведения регистрации или иных процедур, связанных с регистрацией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 (P.SS.06.ACT.001)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Согласующий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431"/>
          <w:p>
            <w:pPr>
              <w:spacing w:after="20"/>
              <w:ind w:left="20"/>
              <w:jc w:val="both"/>
            </w:pPr>
            <w:r>
              <w:rPr>
                <w:rFonts w:ascii="Times New Roman"/>
                <w:b w:val="false"/>
                <w:i w:val="false"/>
                <w:color w:val="000000"/>
                <w:sz w:val="20"/>
              </w:rPr>
              <w:t>
осуществляет формирование и ведение национального информационного ресурса;</w:t>
            </w:r>
          </w:p>
          <w:bookmarkEnd w:id="431"/>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уведомление о начале проведения экспертизы в ходе проведения регистрации или иных процедур, связанных с регистрацией;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комплект документов, представляемых в ходе проведения регистрации или иных процедур, связанных с регистрацией;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направляет запрос на предоставление дополнительных сведений и документов, представляемых в ходе проведения регистрации или иных процедур, связанных с регистрацией;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направляет уведомление о возможности (или невозможности) проведения регистрации или иных процедур, связанных с регистрацией;</w:t>
            </w:r>
          </w:p>
          <w:p>
            <w:pPr>
              <w:spacing w:after="20"/>
              <w:ind w:left="20"/>
              <w:jc w:val="both"/>
            </w:pPr>
            <w:r>
              <w:rPr>
                <w:rFonts w:ascii="Times New Roman"/>
                <w:b w:val="false"/>
                <w:i w:val="false"/>
                <w:color w:val="000000"/>
                <w:sz w:val="20"/>
              </w:rPr>
              <w:t>
получает уведомление о принятом решении в отношении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 (P.SS.06.ACT.002)</w:t>
            </w:r>
          </w:p>
        </w:tc>
      </w:tr>
    </w:tbl>
    <w:bookmarkStart w:name="z556" w:id="432"/>
    <w:p>
      <w:pPr>
        <w:spacing w:after="0"/>
        <w:ind w:left="0"/>
        <w:jc w:val="left"/>
      </w:pPr>
      <w:r>
        <w:rPr>
          <w:rFonts w:ascii="Times New Roman"/>
          <w:b/>
          <w:i w:val="false"/>
          <w:color w:val="000000"/>
        </w:rPr>
        <w:t xml:space="preserve"> 2. Структура информационного взаимодействия</w:t>
      </w:r>
    </w:p>
    <w:bookmarkEnd w:id="432"/>
    <w:bookmarkStart w:name="z557" w:id="433"/>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Евразийского экономического союза в соответствии с процедурами общего процесса:</w:t>
      </w:r>
    </w:p>
    <w:bookmarkEnd w:id="433"/>
    <w:bookmarkStart w:name="z558" w:id="434"/>
    <w:p>
      <w:pPr>
        <w:spacing w:after="0"/>
        <w:ind w:left="0"/>
        <w:jc w:val="both"/>
      </w:pPr>
      <w:r>
        <w:rPr>
          <w:rFonts w:ascii="Times New Roman"/>
          <w:b w:val="false"/>
          <w:i w:val="false"/>
          <w:color w:val="000000"/>
          <w:sz w:val="28"/>
        </w:rPr>
        <w:t>
      а) информационное взаимодействие при обмене сведениями и документами, передаваемыми в рамках проведения регистрации или иных процедур, связанных с регистрацией;</w:t>
      </w:r>
    </w:p>
    <w:bookmarkEnd w:id="434"/>
    <w:bookmarkStart w:name="z559" w:id="435"/>
    <w:p>
      <w:pPr>
        <w:spacing w:after="0"/>
        <w:ind w:left="0"/>
        <w:jc w:val="both"/>
      </w:pPr>
      <w:r>
        <w:rPr>
          <w:rFonts w:ascii="Times New Roman"/>
          <w:b w:val="false"/>
          <w:i w:val="false"/>
          <w:color w:val="000000"/>
          <w:sz w:val="28"/>
        </w:rPr>
        <w:t>
      б) информационное взаимодействие при предоставлении в уполномоченный орган документов, необходимых для обмена в ходе проведения регистрации или иных процедур, связанных с регистрацией по запросу;</w:t>
      </w:r>
    </w:p>
    <w:bookmarkEnd w:id="435"/>
    <w:bookmarkStart w:name="z560" w:id="436"/>
    <w:p>
      <w:pPr>
        <w:spacing w:after="0"/>
        <w:ind w:left="0"/>
        <w:jc w:val="both"/>
      </w:pPr>
      <w:r>
        <w:rPr>
          <w:rFonts w:ascii="Times New Roman"/>
          <w:b w:val="false"/>
          <w:i w:val="false"/>
          <w:color w:val="000000"/>
          <w:sz w:val="28"/>
        </w:rPr>
        <w:t>
      в) информационное взаимодействие при уведомлении об отмене регистрации и приостановлении обращения товара ветеринарного назначения.</w:t>
      </w:r>
    </w:p>
    <w:bookmarkEnd w:id="436"/>
    <w:bookmarkStart w:name="z561" w:id="437"/>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 – членов Евразийского экономического союза представлена на рисунке 1.</w:t>
      </w:r>
    </w:p>
    <w:bookmarkEnd w:id="437"/>
    <w:bookmarkStart w:name="z562" w:id="438"/>
    <w:p>
      <w:pPr>
        <w:spacing w:after="0"/>
        <w:ind w:left="0"/>
        <w:jc w:val="both"/>
      </w:pPr>
      <w:r>
        <w:rPr>
          <w:rFonts w:ascii="Times New Roman"/>
          <w:b w:val="false"/>
          <w:i w:val="false"/>
          <w:color w:val="000000"/>
          <w:sz w:val="28"/>
        </w:rPr>
        <w:t xml:space="preserve">
      </w:t>
      </w:r>
    </w:p>
    <w:bookmarkEnd w:id="438"/>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3" w:id="439"/>
    <w:p>
      <w:pPr>
        <w:spacing w:after="0"/>
        <w:ind w:left="0"/>
        <w:jc w:val="both"/>
      </w:pPr>
      <w:r>
        <w:rPr>
          <w:rFonts w:ascii="Times New Roman"/>
          <w:b w:val="false"/>
          <w:i w:val="false"/>
          <w:color w:val="000000"/>
          <w:sz w:val="28"/>
        </w:rPr>
        <w:t xml:space="preserve">
      </w:t>
      </w:r>
      <w:r>
        <w:rPr>
          <w:rFonts w:ascii="Times New Roman"/>
          <w:b/>
          <w:i w:val="false"/>
          <w:color w:val="000000"/>
          <w:sz w:val="28"/>
        </w:rPr>
        <w:t>Рис. </w:t>
      </w:r>
      <w:r>
        <w:rPr>
          <w:rFonts w:ascii="Times New Roman"/>
          <w:b/>
          <w:i w:val="false"/>
          <w:color w:val="000000"/>
          <w:sz w:val="28"/>
        </w:rPr>
        <w:t>1</w:t>
      </w:r>
      <w:r>
        <w:rPr>
          <w:rFonts w:ascii="Times New Roman"/>
          <w:b/>
          <w:i w:val="false"/>
          <w:color w:val="000000"/>
          <w:sz w:val="28"/>
        </w:rPr>
        <w:t xml:space="preserve">. Структура информационного взаимодействия </w:t>
      </w:r>
      <w:r>
        <w:rPr>
          <w:rFonts w:ascii="Times New Roman"/>
          <w:b/>
          <w:i w:val="false"/>
          <w:color w:val="000000"/>
          <w:sz w:val="28"/>
        </w:rPr>
        <w:t>между уполномоченными органами государств – членов Евразийского экономического союза</w:t>
      </w:r>
    </w:p>
    <w:bookmarkEnd w:id="439"/>
    <w:bookmarkStart w:name="z564" w:id="440"/>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 – членов Евразийского экономического союза реализуется в рамках общего процесса. Структура общего процесса определена в Правилах информационного взаимодействия.</w:t>
      </w:r>
    </w:p>
    <w:bookmarkEnd w:id="440"/>
    <w:bookmarkStart w:name="z565" w:id="441"/>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441"/>
    <w:bookmarkStart w:name="z566" w:id="442"/>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утвержденному Решением Коллегии Евразийской экономической комиссии от 30 мая 2023 г. № 68 (далее – Описание форматов и структур электронных документов и сведений).</w:t>
      </w:r>
    </w:p>
    <w:bookmarkEnd w:id="442"/>
    <w:bookmarkStart w:name="z567" w:id="443"/>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443"/>
    <w:bookmarkStart w:name="z568" w:id="444"/>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444"/>
    <w:bookmarkStart w:name="z569" w:id="445"/>
    <w:p>
      <w:pPr>
        <w:spacing w:after="0"/>
        <w:ind w:left="0"/>
        <w:jc w:val="left"/>
      </w:pPr>
      <w:r>
        <w:rPr>
          <w:rFonts w:ascii="Times New Roman"/>
          <w:b/>
          <w:i w:val="false"/>
          <w:color w:val="000000"/>
        </w:rPr>
        <w:t xml:space="preserve"> 1. Информационное взаимодействие при обмене сведениями и документами, передаваемыми в рамках проведения регистрации или иных процедур, связанных с регистрацией</w:t>
      </w:r>
    </w:p>
    <w:bookmarkEnd w:id="445"/>
    <w:bookmarkStart w:name="z570" w:id="446"/>
    <w:p>
      <w:pPr>
        <w:spacing w:after="0"/>
        <w:ind w:left="0"/>
        <w:jc w:val="both"/>
      </w:pPr>
      <w:r>
        <w:rPr>
          <w:rFonts w:ascii="Times New Roman"/>
          <w:b w:val="false"/>
          <w:i w:val="false"/>
          <w:color w:val="000000"/>
          <w:sz w:val="28"/>
        </w:rPr>
        <w:t>
      12. Схема выполнения транзакций общего процесса при обмене сведениями и документами, передаваемыми в рамках проведения регистрации или иных процедур, связанных с регистрацией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46"/>
    <w:bookmarkStart w:name="z571" w:id="447"/>
    <w:p>
      <w:pPr>
        <w:spacing w:after="0"/>
        <w:ind w:left="0"/>
        <w:jc w:val="both"/>
      </w:pPr>
      <w:r>
        <w:rPr>
          <w:rFonts w:ascii="Times New Roman"/>
          <w:b w:val="false"/>
          <w:i w:val="false"/>
          <w:color w:val="000000"/>
          <w:sz w:val="28"/>
        </w:rPr>
        <w:t xml:space="preserve">
      </w:t>
      </w:r>
    </w:p>
    <w:bookmarkEnd w:id="447"/>
    <w:p>
      <w:pPr>
        <w:spacing w:after="0"/>
        <w:ind w:left="0"/>
        <w:jc w:val="both"/>
      </w:pPr>
      <w:r>
        <w:drawing>
          <wp:inline distT="0" distB="0" distL="0" distR="0">
            <wp:extent cx="78105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970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2" w:id="44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w:t>
      </w:r>
      <w:r>
        <w:rPr>
          <w:rFonts w:ascii="Times New Roman"/>
          <w:b/>
          <w:i w:val="false"/>
          <w:color w:val="000000"/>
          <w:sz w:val="28"/>
        </w:rPr>
        <w:t>2</w:t>
      </w:r>
      <w:r>
        <w:rPr>
          <w:rFonts w:ascii="Times New Roman"/>
          <w:b/>
          <w:i w:val="false"/>
          <w:color w:val="000000"/>
          <w:sz w:val="28"/>
        </w:rPr>
        <w:t xml:space="preserve">. </w:t>
      </w:r>
      <w:r>
        <w:rPr>
          <w:rFonts w:ascii="Times New Roman"/>
          <w:b/>
          <w:i w:val="false"/>
          <w:color w:val="000000"/>
          <w:sz w:val="28"/>
        </w:rPr>
        <w:t>Схема выполнения транзакций общего процесса при обмене сведениями и документами, передаваемыми в рамках проведения регистрации или иных процедур, связанных с регистрацией</w:t>
      </w:r>
    </w:p>
    <w:bookmarkEnd w:id="4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574" w:id="449"/>
    <w:p>
      <w:pPr>
        <w:spacing w:after="0"/>
        <w:ind w:left="0"/>
        <w:jc w:val="left"/>
      </w:pPr>
      <w:r>
        <w:rPr>
          <w:rFonts w:ascii="Times New Roman"/>
          <w:b/>
          <w:i w:val="false"/>
          <w:color w:val="000000"/>
        </w:rPr>
        <w:t xml:space="preserve"> Перечень транзакций общего процесса при обмене сведениями и документами, передаваемыми в рамках проведения регистрации или иных процедур, связанных с регистрацией</w:t>
      </w:r>
    </w:p>
    <w:bookmarkEnd w:id="4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начале проведения экспертизы (P.SS.06.PRC.006)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начале проведения экспертизы (P.SS.06.OPR.018)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начале проведения экспертизы (P.SS.06.OPR.019)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уведомление о начале проведения экспертизы направлено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начале проведения экспертизы (P.SS.06.TRN.006)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комплекта документов (P.SS.06.PRC.007)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450"/>
          <w:p>
            <w:pPr>
              <w:spacing w:after="20"/>
              <w:ind w:left="20"/>
              <w:jc w:val="both"/>
            </w:pPr>
            <w:r>
              <w:rPr>
                <w:rFonts w:ascii="Times New Roman"/>
                <w:b w:val="false"/>
                <w:i w:val="false"/>
                <w:color w:val="000000"/>
                <w:sz w:val="20"/>
              </w:rPr>
              <w:t>
Направление комплекта документов (P.SS.06.OPR.020).</w:t>
            </w:r>
          </w:p>
          <w:bookmarkEnd w:id="450"/>
          <w:p>
            <w:pPr>
              <w:spacing w:after="20"/>
              <w:ind w:left="20"/>
              <w:jc w:val="both"/>
            </w:pPr>
            <w:r>
              <w:rPr>
                <w:rFonts w:ascii="Times New Roman"/>
                <w:b w:val="false"/>
                <w:i w:val="false"/>
                <w:color w:val="000000"/>
                <w:sz w:val="20"/>
              </w:rPr>
              <w:t>
Получение уведомления об обработке комплекта документов (P.SS.06.OPR.022)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комплект документов направлен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комплекта документов (P.SS.06.OPR.021)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комплект документов обработан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комплекта документов (P.SS.06.TRN.007)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возможности (или невозможности) регистрации или иных процедур, связанных с регистрацией (P.SS.06.PRC.008)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возможности (или невозможности) регистрации или иных процедур, связанных с регистрацией (P.SS.06.OPR.023)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возможности (или невозможности) регистрации или иных процедур, связанных с регистрацией (P.SS.06.OPR.024)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уведомление о возможности (или невозможности) регистрации направлено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возможности (или невозможности) регистрации или иных процедур, связанных с регистрацией (P.SS.06.TRN.008)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по итогам регистрации или иных процедур, связанных с регистрацией (P.SS.06.PRC.009)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принятом решении по итогам регистрации или иных процедур, связанных с регистрацией (P.SS.06.OPR.025)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принятом решении по итогам регистрации или иных процедур, связанных с регистрацией (P.SS.06.OPR.026)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уведомление о принятом решении направлено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по итогам регистрации или иных процедур, связанных с регистрацией (P.SS.06.TRN.009)</w:t>
            </w:r>
          </w:p>
        </w:tc>
      </w:tr>
    </w:tbl>
    <w:bookmarkStart w:name="z576" w:id="451"/>
    <w:p>
      <w:pPr>
        <w:spacing w:after="0"/>
        <w:ind w:left="0"/>
        <w:jc w:val="left"/>
      </w:pPr>
      <w:r>
        <w:rPr>
          <w:rFonts w:ascii="Times New Roman"/>
          <w:b/>
          <w:i w:val="false"/>
          <w:color w:val="000000"/>
        </w:rPr>
        <w:t xml:space="preserve"> 2. Информационное взаимодействие при предоставлении в уполномоченный орган документов, необходимых для обмена в ходе проведения регистрации или иных процедур, связанных с регистрацией по запросу</w:t>
      </w:r>
    </w:p>
    <w:bookmarkEnd w:id="451"/>
    <w:bookmarkStart w:name="z577" w:id="452"/>
    <w:p>
      <w:pPr>
        <w:spacing w:after="0"/>
        <w:ind w:left="0"/>
        <w:jc w:val="both"/>
      </w:pPr>
      <w:r>
        <w:rPr>
          <w:rFonts w:ascii="Times New Roman"/>
          <w:b w:val="false"/>
          <w:i w:val="false"/>
          <w:color w:val="000000"/>
          <w:sz w:val="28"/>
        </w:rPr>
        <w:t>
      13. Схема выполнения транзакций общего процесса при предоставлении в уполномоченный орган документов, необходимых для обмена в ходе проведения регистрации или иных процедур, связанных с регистрацией по запросу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52"/>
    <w:bookmarkStart w:name="z578" w:id="453"/>
    <w:p>
      <w:pPr>
        <w:spacing w:after="0"/>
        <w:ind w:left="0"/>
        <w:jc w:val="both"/>
      </w:pPr>
      <w:r>
        <w:rPr>
          <w:rFonts w:ascii="Times New Roman"/>
          <w:b w:val="false"/>
          <w:i w:val="false"/>
          <w:color w:val="000000"/>
          <w:sz w:val="28"/>
        </w:rPr>
        <w:t xml:space="preserve">
      </w:t>
      </w:r>
    </w:p>
    <w:bookmarkEnd w:id="453"/>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9" w:id="45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w:t>
      </w:r>
      <w:r>
        <w:rPr>
          <w:rFonts w:ascii="Times New Roman"/>
          <w:b/>
          <w:i w:val="false"/>
          <w:color w:val="000000"/>
          <w:sz w:val="28"/>
        </w:rPr>
        <w:t>3</w:t>
      </w:r>
      <w:r>
        <w:rPr>
          <w:rFonts w:ascii="Times New Roman"/>
          <w:b/>
          <w:i w:val="false"/>
          <w:color w:val="000000"/>
          <w:sz w:val="28"/>
        </w:rPr>
        <w:t xml:space="preserve">. </w:t>
      </w:r>
      <w:r>
        <w:rPr>
          <w:rFonts w:ascii="Times New Roman"/>
          <w:b/>
          <w:i w:val="false"/>
          <w:color w:val="000000"/>
          <w:sz w:val="28"/>
        </w:rPr>
        <w:t>Схема выполнения транзакций общего процесса при предоставлении в уполномоченный орган документов, необходимых для обмена в ходе проведения регистрации или иных процедур, связанных с регистрацией по запросу</w:t>
      </w:r>
    </w:p>
    <w:bookmarkEnd w:id="4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581" w:id="455"/>
    <w:p>
      <w:pPr>
        <w:spacing w:after="0"/>
        <w:ind w:left="0"/>
        <w:jc w:val="left"/>
      </w:pPr>
      <w:r>
        <w:rPr>
          <w:rFonts w:ascii="Times New Roman"/>
          <w:b/>
          <w:i w:val="false"/>
          <w:color w:val="000000"/>
        </w:rPr>
        <w:t xml:space="preserve"> Перечень транзакций общего процесса при предоставлении в уполномоченный орган документов, необходимых для обмена в ходе проведения регистрации или иных процедур, связанных с регистрацией по запросу</w:t>
      </w:r>
    </w:p>
    <w:bookmarkEnd w:id="4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в уполномоченный орган документов, необходимых для обмена в ходе регистрации или иных процедур, связанных с регистрацией по запросу (P.SS.06.PRC.013)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456"/>
          <w:p>
            <w:pPr>
              <w:spacing w:after="20"/>
              <w:ind w:left="20"/>
              <w:jc w:val="both"/>
            </w:pPr>
            <w:r>
              <w:rPr>
                <w:rFonts w:ascii="Times New Roman"/>
                <w:b w:val="false"/>
                <w:i w:val="false"/>
                <w:color w:val="000000"/>
                <w:sz w:val="20"/>
              </w:rPr>
              <w:t>
Запрос уполномоченного органа на предоставление документов, необходимых для обмена в ходе регистрации или иных процедур, связанных с регистрацией (P.SS.06.OPR.031).</w:t>
            </w:r>
          </w:p>
          <w:bookmarkEnd w:id="456"/>
          <w:p>
            <w:pPr>
              <w:spacing w:after="20"/>
              <w:ind w:left="20"/>
              <w:jc w:val="both"/>
            </w:pPr>
            <w:r>
              <w:rPr>
                <w:rFonts w:ascii="Times New Roman"/>
                <w:b w:val="false"/>
                <w:i w:val="false"/>
                <w:color w:val="000000"/>
                <w:sz w:val="20"/>
              </w:rPr>
              <w:t>
Прием и обработка уполномоченным органом документов, необходимых для обмена в ходе регистрации или иных процедур, связанных с регистрацией (P.SS.06.OPR.033)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документы уполномоченным органом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уполномоченного органа и предоставление документов, необходимых для обмена в ходе регистрации или иных процедур, связанных с регистрацией (P.SS.06.OPR.032)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457"/>
          <w:p>
            <w:pPr>
              <w:spacing w:after="20"/>
              <w:ind w:left="20"/>
              <w:jc w:val="both"/>
            </w:pPr>
            <w:r>
              <w:rPr>
                <w:rFonts w:ascii="Times New Roman"/>
                <w:b w:val="false"/>
                <w:i w:val="false"/>
                <w:color w:val="000000"/>
                <w:sz w:val="20"/>
              </w:rPr>
              <w:t>
сведения о товарах ветеринарного назначения (P.SS.06.BEN.001): запрошенные уполномоченным органом документы направлены.</w:t>
            </w:r>
          </w:p>
          <w:bookmarkEnd w:id="457"/>
          <w:p>
            <w:pPr>
              <w:spacing w:after="20"/>
              <w:ind w:left="20"/>
              <w:jc w:val="both"/>
            </w:pPr>
            <w:r>
              <w:rPr>
                <w:rFonts w:ascii="Times New Roman"/>
                <w:b w:val="false"/>
                <w:i w:val="false"/>
                <w:color w:val="000000"/>
                <w:sz w:val="20"/>
              </w:rPr>
              <w:t>
сведения о товарах ветеринарного назначения (P.SS.06.BEN.001): запрошенные уполномоченным органом документы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в уполномоченный орган документов, необходимых для обмена в ходе регистрации или иных процедур, связанных с регистрацией по запросу (P.SS.06.TRN.010)</w:t>
            </w:r>
          </w:p>
        </w:tc>
      </w:tr>
    </w:tbl>
    <w:bookmarkStart w:name="z584" w:id="458"/>
    <w:p>
      <w:pPr>
        <w:spacing w:after="0"/>
        <w:ind w:left="0"/>
        <w:jc w:val="left"/>
      </w:pPr>
      <w:r>
        <w:rPr>
          <w:rFonts w:ascii="Times New Roman"/>
          <w:b/>
          <w:i w:val="false"/>
          <w:color w:val="000000"/>
        </w:rPr>
        <w:t xml:space="preserve"> 3. Информационное взаимодействие при уведомлении об отмене регистрации и приостановлении обращения товара ветеринарного назначения</w:t>
      </w:r>
    </w:p>
    <w:bookmarkEnd w:id="458"/>
    <w:bookmarkStart w:name="z585" w:id="459"/>
    <w:p>
      <w:pPr>
        <w:spacing w:after="0"/>
        <w:ind w:left="0"/>
        <w:jc w:val="both"/>
      </w:pPr>
      <w:r>
        <w:rPr>
          <w:rFonts w:ascii="Times New Roman"/>
          <w:b w:val="false"/>
          <w:i w:val="false"/>
          <w:color w:val="000000"/>
          <w:sz w:val="28"/>
        </w:rPr>
        <w:t>
      14. Схема выполнения транзакций общего процесса при уведомлении об отмене регистрации и приостановлении обращения товара ветеринарного назначения представлена на рисунке 4. Для каждой процедуры общего процесса в таблице 4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59"/>
    <w:bookmarkStart w:name="z586" w:id="460"/>
    <w:p>
      <w:pPr>
        <w:spacing w:after="0"/>
        <w:ind w:left="0"/>
        <w:jc w:val="both"/>
      </w:pPr>
      <w:r>
        <w:rPr>
          <w:rFonts w:ascii="Times New Roman"/>
          <w:b w:val="false"/>
          <w:i w:val="false"/>
          <w:color w:val="000000"/>
          <w:sz w:val="28"/>
        </w:rPr>
        <w:t xml:space="preserve">
      </w:t>
      </w:r>
    </w:p>
    <w:bookmarkEnd w:id="460"/>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7" w:id="46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w:t>
      </w:r>
      <w:r>
        <w:rPr>
          <w:rFonts w:ascii="Times New Roman"/>
          <w:b/>
          <w:i w:val="false"/>
          <w:color w:val="000000"/>
          <w:sz w:val="28"/>
        </w:rPr>
        <w:t>4</w:t>
      </w:r>
      <w:r>
        <w:rPr>
          <w:rFonts w:ascii="Times New Roman"/>
          <w:b/>
          <w:i w:val="false"/>
          <w:color w:val="000000"/>
          <w:sz w:val="28"/>
        </w:rPr>
        <w:t xml:space="preserve">. </w:t>
      </w:r>
      <w:r>
        <w:rPr>
          <w:rFonts w:ascii="Times New Roman"/>
          <w:b/>
          <w:i w:val="false"/>
          <w:color w:val="000000"/>
          <w:sz w:val="28"/>
        </w:rPr>
        <w:t>Схема выполнения транзакций общего процесса при уведомлении об отмене регистрации и приостановлении обращения товара ветеринарного назначения</w:t>
      </w:r>
    </w:p>
    <w:bookmarkEnd w:id="4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589" w:id="462"/>
    <w:p>
      <w:pPr>
        <w:spacing w:after="0"/>
        <w:ind w:left="0"/>
        <w:jc w:val="left"/>
      </w:pPr>
      <w:r>
        <w:rPr>
          <w:rFonts w:ascii="Times New Roman"/>
          <w:b/>
          <w:i w:val="false"/>
          <w:color w:val="000000"/>
        </w:rPr>
        <w:t xml:space="preserve"> Перечень транзакций общего процесса при уведомлении об отмене регистрации и приостановлении обращения товара ветеринарного назначения</w:t>
      </w:r>
    </w:p>
    <w:bookmarkEnd w:id="4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отмене регистрации (P.SS.06.PRC.010)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отмене регистрации (P.SS.06.OPR.027)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отмене регистрации (P.SS.06.OPR.028)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уведомление об отмене регистрации направлено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отмене регистрации (P.SS.06.TRN.011)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обращения (P.SS.06.PRC.011)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приостановлении обращения (P.SS.06.OPR.029)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приостановлении обращения (P.SS.06.OPR.030)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уведомление о приостановлении обращения направлено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обращения (P.SS.06.TRN.012)</w:t>
            </w:r>
          </w:p>
        </w:tc>
      </w:tr>
    </w:tbl>
    <w:bookmarkStart w:name="z590" w:id="463"/>
    <w:p>
      <w:pPr>
        <w:spacing w:after="0"/>
        <w:ind w:left="0"/>
        <w:jc w:val="left"/>
      </w:pPr>
      <w:r>
        <w:rPr>
          <w:rFonts w:ascii="Times New Roman"/>
          <w:b/>
          <w:i w:val="false"/>
          <w:color w:val="000000"/>
        </w:rPr>
        <w:t xml:space="preserve"> VI. Описание сообщений общего процесса</w:t>
      </w:r>
    </w:p>
    <w:bookmarkEnd w:id="463"/>
    <w:bookmarkStart w:name="z591" w:id="464"/>
    <w:p>
      <w:pPr>
        <w:spacing w:after="0"/>
        <w:ind w:left="0"/>
        <w:jc w:val="both"/>
      </w:pPr>
      <w:r>
        <w:rPr>
          <w:rFonts w:ascii="Times New Roman"/>
          <w:b w:val="false"/>
          <w:i w:val="false"/>
          <w:color w:val="000000"/>
          <w:sz w:val="28"/>
        </w:rPr>
        <w:t>
      15. Перечень сообщений общего процесса, передаваемых в рамках информационного взаимодействия при реализации общего процесса, приведен в таблице 5.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5.</w:t>
      </w:r>
    </w:p>
    <w:bookmarkEnd w:id="4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593" w:id="465"/>
    <w:p>
      <w:pPr>
        <w:spacing w:after="0"/>
        <w:ind w:left="0"/>
        <w:jc w:val="left"/>
      </w:pPr>
      <w:r>
        <w:rPr>
          <w:rFonts w:ascii="Times New Roman"/>
          <w:b/>
          <w:i w:val="false"/>
          <w:color w:val="000000"/>
        </w:rPr>
        <w:t xml:space="preserve"> Перечень сообщений общего процесса</w:t>
      </w:r>
    </w:p>
    <w:bookmarkEnd w:id="4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документов, необходимых для обмена в ходе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ветеринарного лекарственного препарата (R.HC.SS.06.001)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необходимые для обмена в ходе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ветеринарного лекарственного препарата (R.HC.SS.06.001)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начале проведения экспертизы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ветеринарного лекарственного препарата (R.HC.SS.06.001)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комплект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ветеринарного лекарственного препарата (R.HC.SS.06.001)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ветеринарного лекарственного препарата (R.HC.SS.06.001)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отмене регистрации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ветеринарного лекарственного препарата (R.HC.SS.06.001)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обращения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ветеринарного лекарственного препарата (R.HC.SS.06.001)</w:t>
            </w:r>
          </w:p>
        </w:tc>
      </w:tr>
    </w:tbl>
    <w:bookmarkStart w:name="z594" w:id="466"/>
    <w:p>
      <w:pPr>
        <w:spacing w:after="0"/>
        <w:ind w:left="0"/>
        <w:jc w:val="left"/>
      </w:pPr>
      <w:r>
        <w:rPr>
          <w:rFonts w:ascii="Times New Roman"/>
          <w:b/>
          <w:i w:val="false"/>
          <w:color w:val="000000"/>
        </w:rPr>
        <w:t xml:space="preserve"> VII. Описание транзакций общего процесса</w:t>
      </w:r>
    </w:p>
    <w:bookmarkEnd w:id="466"/>
    <w:bookmarkStart w:name="z595" w:id="467"/>
    <w:p>
      <w:pPr>
        <w:spacing w:after="0"/>
        <w:ind w:left="0"/>
        <w:jc w:val="left"/>
      </w:pPr>
      <w:r>
        <w:rPr>
          <w:rFonts w:ascii="Times New Roman"/>
          <w:b/>
          <w:i w:val="false"/>
          <w:color w:val="000000"/>
        </w:rPr>
        <w:t xml:space="preserve"> 1. Транзакция общего процесса "Уведомление о начале проведения экспертизы" (P.SS.06.TRN.006)</w:t>
      </w:r>
    </w:p>
    <w:bookmarkEnd w:id="467"/>
    <w:bookmarkStart w:name="z596" w:id="468"/>
    <w:p>
      <w:pPr>
        <w:spacing w:after="0"/>
        <w:ind w:left="0"/>
        <w:jc w:val="both"/>
      </w:pPr>
      <w:r>
        <w:rPr>
          <w:rFonts w:ascii="Times New Roman"/>
          <w:b w:val="false"/>
          <w:i w:val="false"/>
          <w:color w:val="000000"/>
          <w:sz w:val="28"/>
        </w:rPr>
        <w:t>
      16. Транзакция общего процесса "Уведомление о начале проведения экспертизы" (P.SS.06.TRN.006) выполняется для уведомления инициатором респондента о начале проведения экспертизы в рамках регистрации.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468"/>
    <w:bookmarkStart w:name="z597" w:id="469"/>
    <w:p>
      <w:pPr>
        <w:spacing w:after="0"/>
        <w:ind w:left="0"/>
        <w:jc w:val="both"/>
      </w:pPr>
      <w:r>
        <w:rPr>
          <w:rFonts w:ascii="Times New Roman"/>
          <w:b w:val="false"/>
          <w:i w:val="false"/>
          <w:color w:val="000000"/>
          <w:sz w:val="28"/>
        </w:rPr>
        <w:t xml:space="preserve">
      </w:t>
      </w:r>
    </w:p>
    <w:bookmarkEnd w:id="469"/>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8" w:id="470"/>
    <w:p>
      <w:pPr>
        <w:spacing w:after="0"/>
        <w:ind w:left="0"/>
        <w:jc w:val="both"/>
      </w:pPr>
      <w:r>
        <w:rPr>
          <w:rFonts w:ascii="Times New Roman"/>
          <w:b w:val="false"/>
          <w:i w:val="false"/>
          <w:color w:val="000000"/>
          <w:sz w:val="28"/>
        </w:rPr>
        <w:t xml:space="preserve">
      </w:t>
      </w:r>
      <w:r>
        <w:rPr>
          <w:rFonts w:ascii="Times New Roman"/>
          <w:b/>
          <w:i w:val="false"/>
          <w:color w:val="000000"/>
          <w:sz w:val="28"/>
        </w:rPr>
        <w:t>Рис. </w:t>
      </w:r>
      <w:r>
        <w:rPr>
          <w:rFonts w:ascii="Times New Roman"/>
          <w:b/>
          <w:i w:val="false"/>
          <w:color w:val="000000"/>
          <w:sz w:val="28"/>
        </w:rPr>
        <w:t xml:space="preserve">5. </w:t>
      </w:r>
      <w:r>
        <w:rPr>
          <w:rFonts w:ascii="Times New Roman"/>
          <w:b/>
          <w:i w:val="false"/>
          <w:color w:val="000000"/>
          <w:sz w:val="28"/>
        </w:rPr>
        <w:t>Схема выполнения транзакции общего процесса "</w:t>
      </w:r>
      <w:r>
        <w:rPr>
          <w:rFonts w:ascii="Times New Roman"/>
          <w:b/>
          <w:i w:val="false"/>
          <w:color w:val="000000"/>
          <w:sz w:val="28"/>
        </w:rPr>
        <w:t>Уведомление о начале проведения экспертизы</w:t>
      </w:r>
      <w:r>
        <w:rPr>
          <w:rFonts w:ascii="Times New Roman"/>
          <w:b/>
          <w:i w:val="false"/>
          <w:color w:val="000000"/>
          <w:sz w:val="28"/>
        </w:rPr>
        <w:t>" (</w:t>
      </w:r>
      <w:r>
        <w:rPr>
          <w:rFonts w:ascii="Times New Roman"/>
          <w:b/>
          <w:i w:val="false"/>
          <w:color w:val="000000"/>
          <w:sz w:val="28"/>
        </w:rPr>
        <w:t>P.SS.06.TRN.006)</w:t>
      </w:r>
    </w:p>
    <w:bookmarkEnd w:id="4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600" w:id="471"/>
    <w:p>
      <w:pPr>
        <w:spacing w:after="0"/>
        <w:ind w:left="0"/>
        <w:jc w:val="left"/>
      </w:pPr>
      <w:r>
        <w:rPr>
          <w:rFonts w:ascii="Times New Roman"/>
          <w:b/>
          <w:i w:val="false"/>
          <w:color w:val="000000"/>
        </w:rPr>
        <w:t xml:space="preserve"> Описание транзакции общего процесса "Уведомление о начале проведения экспертизы" (P.SS.06.TRN.006)</w:t>
      </w:r>
    </w:p>
    <w:bookmarkEnd w:id="4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начале проведения экспертизы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начале проведения экспертизы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начале проведения экспертизы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уведомление о начале проведения экспертизы направлено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начале проведения экспертизы (P.SS.06.MSG.013)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01" w:id="472"/>
    <w:p>
      <w:pPr>
        <w:spacing w:after="0"/>
        <w:ind w:left="0"/>
        <w:jc w:val="left"/>
      </w:pPr>
      <w:r>
        <w:rPr>
          <w:rFonts w:ascii="Times New Roman"/>
          <w:b/>
          <w:i w:val="false"/>
          <w:color w:val="000000"/>
        </w:rPr>
        <w:t xml:space="preserve"> 2. Транзакция общего процесса "Предоставление комплекта документов" (P.SS.06.TRN.007)</w:t>
      </w:r>
    </w:p>
    <w:bookmarkEnd w:id="472"/>
    <w:bookmarkStart w:name="z602" w:id="473"/>
    <w:p>
      <w:pPr>
        <w:spacing w:after="0"/>
        <w:ind w:left="0"/>
        <w:jc w:val="both"/>
      </w:pPr>
      <w:r>
        <w:rPr>
          <w:rFonts w:ascii="Times New Roman"/>
          <w:b w:val="false"/>
          <w:i w:val="false"/>
          <w:color w:val="000000"/>
          <w:sz w:val="28"/>
        </w:rPr>
        <w:t>
      17. Транзакция общего процесса "Предоставление комплекта документов" (P.SS.06.TRN.007) выполняется для передачи инициатором респонденту документов или сведений (метаданных) документов, передаваемых в рамках проведения регистрации или иных процедур, связанных с регистрацией.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473"/>
    <w:bookmarkStart w:name="z603" w:id="474"/>
    <w:p>
      <w:pPr>
        <w:spacing w:after="0"/>
        <w:ind w:left="0"/>
        <w:jc w:val="both"/>
      </w:pPr>
      <w:r>
        <w:rPr>
          <w:rFonts w:ascii="Times New Roman"/>
          <w:b w:val="false"/>
          <w:i w:val="false"/>
          <w:color w:val="000000"/>
          <w:sz w:val="28"/>
        </w:rPr>
        <w:t xml:space="preserve">
      </w:t>
      </w:r>
    </w:p>
    <w:bookmarkEnd w:id="474"/>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4" w:id="475"/>
    <w:p>
      <w:pPr>
        <w:spacing w:after="0"/>
        <w:ind w:left="0"/>
        <w:jc w:val="both"/>
      </w:pPr>
      <w:r>
        <w:rPr>
          <w:rFonts w:ascii="Times New Roman"/>
          <w:b w:val="false"/>
          <w:i w:val="false"/>
          <w:color w:val="000000"/>
          <w:sz w:val="28"/>
        </w:rPr>
        <w:t xml:space="preserve">
      </w:t>
      </w:r>
      <w:r>
        <w:rPr>
          <w:rFonts w:ascii="Times New Roman"/>
          <w:b/>
          <w:i w:val="false"/>
          <w:color w:val="000000"/>
          <w:sz w:val="28"/>
        </w:rPr>
        <w:t>Рис. </w:t>
      </w:r>
      <w:r>
        <w:rPr>
          <w:rFonts w:ascii="Times New Roman"/>
          <w:b/>
          <w:i w:val="false"/>
          <w:color w:val="000000"/>
          <w:sz w:val="28"/>
        </w:rPr>
        <w:t xml:space="preserve">6. </w:t>
      </w:r>
      <w:r>
        <w:rPr>
          <w:rFonts w:ascii="Times New Roman"/>
          <w:b/>
          <w:i w:val="false"/>
          <w:color w:val="000000"/>
          <w:sz w:val="28"/>
        </w:rPr>
        <w:t>Схема выполнения транзакции общего процесса "</w:t>
      </w:r>
      <w:r>
        <w:rPr>
          <w:rFonts w:ascii="Times New Roman"/>
          <w:b/>
          <w:i w:val="false"/>
          <w:color w:val="000000"/>
          <w:sz w:val="28"/>
        </w:rPr>
        <w:t>Предоставление комплекта документов</w:t>
      </w:r>
      <w:r>
        <w:rPr>
          <w:rFonts w:ascii="Times New Roman"/>
          <w:b/>
          <w:i w:val="false"/>
          <w:color w:val="000000"/>
          <w:sz w:val="28"/>
        </w:rPr>
        <w:t>" (</w:t>
      </w:r>
      <w:r>
        <w:rPr>
          <w:rFonts w:ascii="Times New Roman"/>
          <w:b/>
          <w:i w:val="false"/>
          <w:color w:val="000000"/>
          <w:sz w:val="28"/>
        </w:rPr>
        <w:t>P.SS.06.TRN.007)</w:t>
      </w:r>
    </w:p>
    <w:bookmarkEnd w:id="4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606" w:id="476"/>
    <w:p>
      <w:pPr>
        <w:spacing w:after="0"/>
        <w:ind w:left="0"/>
        <w:jc w:val="left"/>
      </w:pPr>
      <w:r>
        <w:rPr>
          <w:rFonts w:ascii="Times New Roman"/>
          <w:b/>
          <w:i w:val="false"/>
          <w:color w:val="000000"/>
        </w:rPr>
        <w:t xml:space="preserve"> Описание транзакции общего процесса "Предоставление комплекта документов" (P.SS.06.TRN.007)</w:t>
      </w:r>
    </w:p>
    <w:bookmarkEnd w:id="4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комплекта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комплекта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комплекта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комплект документов обработан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комплект документов (P.SS.06.MSG.014)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(P.SS.06.MSG.003)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07" w:id="477"/>
    <w:p>
      <w:pPr>
        <w:spacing w:after="0"/>
        <w:ind w:left="0"/>
        <w:jc w:val="left"/>
      </w:pPr>
      <w:r>
        <w:rPr>
          <w:rFonts w:ascii="Times New Roman"/>
          <w:b/>
          <w:i w:val="false"/>
          <w:color w:val="000000"/>
        </w:rPr>
        <w:t xml:space="preserve"> 3. Транзакция общего процесса "Уведомление о возможности (или невозможности) регистрации или иных процедур, связанных с регистрацией" (P.SS.06.TRN.008)</w:t>
      </w:r>
    </w:p>
    <w:bookmarkEnd w:id="477"/>
    <w:bookmarkStart w:name="z608" w:id="478"/>
    <w:p>
      <w:pPr>
        <w:spacing w:after="0"/>
        <w:ind w:left="0"/>
        <w:jc w:val="both"/>
      </w:pPr>
      <w:r>
        <w:rPr>
          <w:rFonts w:ascii="Times New Roman"/>
          <w:b w:val="false"/>
          <w:i w:val="false"/>
          <w:color w:val="000000"/>
          <w:sz w:val="28"/>
        </w:rPr>
        <w:t>
      18. Транзакция общего процесса "Уведомление о возможности (или невозможности) регистрации или иных процедур, связанных с регистрацией" (P.SS.06.TRN.008) выполняется для уведомления инициатором респондента о возможности (или невозможности) проведения регистрации или иных процедур, связанных с регистрацией, на территории государства-члена.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478"/>
    <w:bookmarkStart w:name="z609" w:id="479"/>
    <w:p>
      <w:pPr>
        <w:spacing w:after="0"/>
        <w:ind w:left="0"/>
        <w:jc w:val="both"/>
      </w:pPr>
      <w:r>
        <w:rPr>
          <w:rFonts w:ascii="Times New Roman"/>
          <w:b w:val="false"/>
          <w:i w:val="false"/>
          <w:color w:val="000000"/>
          <w:sz w:val="28"/>
        </w:rPr>
        <w:t xml:space="preserve">
      </w:t>
      </w:r>
    </w:p>
    <w:bookmarkEnd w:id="479"/>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0" w:id="480"/>
    <w:p>
      <w:pPr>
        <w:spacing w:after="0"/>
        <w:ind w:left="0"/>
        <w:jc w:val="both"/>
      </w:pPr>
      <w:r>
        <w:rPr>
          <w:rFonts w:ascii="Times New Roman"/>
          <w:b w:val="false"/>
          <w:i w:val="false"/>
          <w:color w:val="000000"/>
          <w:sz w:val="28"/>
        </w:rPr>
        <w:t xml:space="preserve">
      </w:t>
      </w:r>
      <w:r>
        <w:rPr>
          <w:rFonts w:ascii="Times New Roman"/>
          <w:b/>
          <w:i w:val="false"/>
          <w:color w:val="000000"/>
          <w:sz w:val="28"/>
        </w:rPr>
        <w:t>Рис. </w:t>
      </w:r>
      <w:r>
        <w:rPr>
          <w:rFonts w:ascii="Times New Roman"/>
          <w:b/>
          <w:i w:val="false"/>
          <w:color w:val="000000"/>
          <w:sz w:val="28"/>
        </w:rPr>
        <w:t xml:space="preserve">7. </w:t>
      </w:r>
      <w:r>
        <w:rPr>
          <w:rFonts w:ascii="Times New Roman"/>
          <w:b/>
          <w:i w:val="false"/>
          <w:color w:val="000000"/>
          <w:sz w:val="28"/>
        </w:rPr>
        <w:t>Схема выполнения транзакции общего процесса "</w:t>
      </w:r>
      <w:r>
        <w:rPr>
          <w:rFonts w:ascii="Times New Roman"/>
          <w:b/>
          <w:i w:val="false"/>
          <w:color w:val="000000"/>
          <w:sz w:val="28"/>
        </w:rPr>
        <w:t>Уведомление о возможности (или невозможности) регистрации или иных процедур, связанных с регистрацией</w:t>
      </w:r>
      <w:r>
        <w:rPr>
          <w:rFonts w:ascii="Times New Roman"/>
          <w:b/>
          <w:i w:val="false"/>
          <w:color w:val="000000"/>
          <w:sz w:val="28"/>
        </w:rPr>
        <w:t>" (</w:t>
      </w:r>
      <w:r>
        <w:rPr>
          <w:rFonts w:ascii="Times New Roman"/>
          <w:b/>
          <w:i w:val="false"/>
          <w:color w:val="000000"/>
          <w:sz w:val="28"/>
        </w:rPr>
        <w:t>P.SS.06.TRN.008)</w:t>
      </w:r>
    </w:p>
    <w:bookmarkEnd w:id="4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612" w:id="481"/>
    <w:p>
      <w:pPr>
        <w:spacing w:after="0"/>
        <w:ind w:left="0"/>
        <w:jc w:val="left"/>
      </w:pPr>
      <w:r>
        <w:rPr>
          <w:rFonts w:ascii="Times New Roman"/>
          <w:b/>
          <w:i w:val="false"/>
          <w:color w:val="000000"/>
        </w:rPr>
        <w:t xml:space="preserve"> Описание транзакции общего процесса "Уведомление о возможности (или невозможности) регистрации или иных процедур, связанных с регистрацией" (P.SS.06.TRN.008)</w:t>
      </w:r>
    </w:p>
    <w:bookmarkEnd w:id="4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возможности (или невозможности)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возможности (или невозможности)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возможности (или невозможности)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уведомление о возможности (или невозможности) регистрации направлено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(P.SS.06.MSG.015)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13" w:id="482"/>
    <w:p>
      <w:pPr>
        <w:spacing w:after="0"/>
        <w:ind w:left="0"/>
        <w:jc w:val="left"/>
      </w:pPr>
      <w:r>
        <w:rPr>
          <w:rFonts w:ascii="Times New Roman"/>
          <w:b/>
          <w:i w:val="false"/>
          <w:color w:val="000000"/>
        </w:rPr>
        <w:t xml:space="preserve"> 4. Транзакция общего процесса "Уведомление о принятом решении по итогам регистрации или иных процедур, связанных с регистрацией" (P.SS.06.TRN.009)</w:t>
      </w:r>
    </w:p>
    <w:bookmarkEnd w:id="482"/>
    <w:bookmarkStart w:name="z614" w:id="483"/>
    <w:p>
      <w:pPr>
        <w:spacing w:after="0"/>
        <w:ind w:left="0"/>
        <w:jc w:val="both"/>
      </w:pPr>
      <w:r>
        <w:rPr>
          <w:rFonts w:ascii="Times New Roman"/>
          <w:b w:val="false"/>
          <w:i w:val="false"/>
          <w:color w:val="000000"/>
          <w:sz w:val="28"/>
        </w:rPr>
        <w:t>
      19. Транзакция общего процесса "Уведомление о принятом решении по итогам регистрации или иных процедур, связанных с регистрацией" (P.SS.06.TRN.009) выполняется для уведомления инициатором респондента о принятом решении в отношении ТВН в ходе регистрации или иных процедур, связанных с регистрацией.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483"/>
    <w:bookmarkStart w:name="z615" w:id="484"/>
    <w:p>
      <w:pPr>
        <w:spacing w:after="0"/>
        <w:ind w:left="0"/>
        <w:jc w:val="both"/>
      </w:pPr>
      <w:r>
        <w:rPr>
          <w:rFonts w:ascii="Times New Roman"/>
          <w:b w:val="false"/>
          <w:i w:val="false"/>
          <w:color w:val="000000"/>
          <w:sz w:val="28"/>
        </w:rPr>
        <w:t xml:space="preserve">
      </w:t>
      </w:r>
    </w:p>
    <w:bookmarkEnd w:id="484"/>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6" w:id="485"/>
    <w:p>
      <w:pPr>
        <w:spacing w:after="0"/>
        <w:ind w:left="0"/>
        <w:jc w:val="both"/>
      </w:pPr>
      <w:r>
        <w:rPr>
          <w:rFonts w:ascii="Times New Roman"/>
          <w:b w:val="false"/>
          <w:i w:val="false"/>
          <w:color w:val="000000"/>
          <w:sz w:val="28"/>
        </w:rPr>
        <w:t xml:space="preserve">
      </w:t>
      </w:r>
      <w:r>
        <w:rPr>
          <w:rFonts w:ascii="Times New Roman"/>
          <w:b/>
          <w:i w:val="false"/>
          <w:color w:val="000000"/>
          <w:sz w:val="28"/>
        </w:rPr>
        <w:t>Рис. </w:t>
      </w:r>
      <w:r>
        <w:rPr>
          <w:rFonts w:ascii="Times New Roman"/>
          <w:b/>
          <w:i w:val="false"/>
          <w:color w:val="000000"/>
          <w:sz w:val="28"/>
        </w:rPr>
        <w:t xml:space="preserve">8. </w:t>
      </w:r>
      <w:r>
        <w:rPr>
          <w:rFonts w:ascii="Times New Roman"/>
          <w:b/>
          <w:i w:val="false"/>
          <w:color w:val="000000"/>
          <w:sz w:val="28"/>
        </w:rPr>
        <w:t>Схема выполнения транзакции общего процесса "</w:t>
      </w:r>
      <w:r>
        <w:rPr>
          <w:rFonts w:ascii="Times New Roman"/>
          <w:b/>
          <w:i w:val="false"/>
          <w:color w:val="000000"/>
          <w:sz w:val="28"/>
        </w:rPr>
        <w:t>Уведомление о принятом решении по итогам регистрации или иных процедур, связанных с регистрацией</w:t>
      </w:r>
      <w:r>
        <w:rPr>
          <w:rFonts w:ascii="Times New Roman"/>
          <w:b/>
          <w:i w:val="false"/>
          <w:color w:val="000000"/>
          <w:sz w:val="28"/>
        </w:rPr>
        <w:t>" (</w:t>
      </w:r>
      <w:r>
        <w:rPr>
          <w:rFonts w:ascii="Times New Roman"/>
          <w:b/>
          <w:i w:val="false"/>
          <w:color w:val="000000"/>
          <w:sz w:val="28"/>
        </w:rPr>
        <w:t>P.SS.06.TRN.009)</w:t>
      </w:r>
    </w:p>
    <w:bookmarkEnd w:id="4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618" w:id="486"/>
    <w:p>
      <w:pPr>
        <w:spacing w:after="0"/>
        <w:ind w:left="0"/>
        <w:jc w:val="left"/>
      </w:pPr>
      <w:r>
        <w:rPr>
          <w:rFonts w:ascii="Times New Roman"/>
          <w:b/>
          <w:i w:val="false"/>
          <w:color w:val="000000"/>
        </w:rPr>
        <w:t xml:space="preserve"> Описание транзакции общего процесса "Уведомление о принятом решении по итогам регистрации или иных процедур, связанных с регистрацией" (P.SS.06.TRN.009)</w:t>
      </w:r>
    </w:p>
    <w:bookmarkEnd w:id="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по итогам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принятом решении по итогам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принятом решении по итогам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уведомление о принятом решении направлено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(P.SS.06.MSG.015)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19" w:id="487"/>
    <w:p>
      <w:pPr>
        <w:spacing w:after="0"/>
        <w:ind w:left="0"/>
        <w:jc w:val="left"/>
      </w:pPr>
      <w:r>
        <w:rPr>
          <w:rFonts w:ascii="Times New Roman"/>
          <w:b/>
          <w:i w:val="false"/>
          <w:color w:val="000000"/>
        </w:rPr>
        <w:t xml:space="preserve"> 5. Транзакция общего процесса "Предоставление в уполномоченный орган документов, необходимых для обмена в ходе регистрации или иных процедур, связанных с регистрацией по запросу" (P.SS.06.TRN.010)</w:t>
      </w:r>
    </w:p>
    <w:bookmarkEnd w:id="487"/>
    <w:bookmarkStart w:name="z620" w:id="488"/>
    <w:p>
      <w:pPr>
        <w:spacing w:after="0"/>
        <w:ind w:left="0"/>
        <w:jc w:val="both"/>
      </w:pPr>
      <w:r>
        <w:rPr>
          <w:rFonts w:ascii="Times New Roman"/>
          <w:b w:val="false"/>
          <w:i w:val="false"/>
          <w:color w:val="000000"/>
          <w:sz w:val="28"/>
        </w:rPr>
        <w:t>
      20. Транзакция общего процесса "Предоставление в уполномоченный орган документов, необходимых для обмена в ходе регистрации или иных процедур, связанных с регистрацией по запросу" (P.SS.06.TRN.010) выполняется для получения инициатором от респондента документов, необходимых для обмена в ходе регистрации или иных процедур, связанных с регистрацией по запросу.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488"/>
    <w:bookmarkStart w:name="z621" w:id="489"/>
    <w:p>
      <w:pPr>
        <w:spacing w:after="0"/>
        <w:ind w:left="0"/>
        <w:jc w:val="both"/>
      </w:pPr>
      <w:r>
        <w:rPr>
          <w:rFonts w:ascii="Times New Roman"/>
          <w:b w:val="false"/>
          <w:i w:val="false"/>
          <w:color w:val="000000"/>
          <w:sz w:val="28"/>
        </w:rPr>
        <w:t xml:space="preserve">
      </w:t>
      </w:r>
    </w:p>
    <w:bookmarkEnd w:id="489"/>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2" w:id="490"/>
    <w:p>
      <w:pPr>
        <w:spacing w:after="0"/>
        <w:ind w:left="0"/>
        <w:jc w:val="both"/>
      </w:pPr>
      <w:r>
        <w:rPr>
          <w:rFonts w:ascii="Times New Roman"/>
          <w:b w:val="false"/>
          <w:i w:val="false"/>
          <w:color w:val="000000"/>
          <w:sz w:val="28"/>
        </w:rPr>
        <w:t xml:space="preserve">
      </w:t>
      </w:r>
      <w:r>
        <w:rPr>
          <w:rFonts w:ascii="Times New Roman"/>
          <w:b/>
          <w:i w:val="false"/>
          <w:color w:val="000000"/>
          <w:sz w:val="28"/>
        </w:rPr>
        <w:t>Рис. </w:t>
      </w:r>
      <w:r>
        <w:rPr>
          <w:rFonts w:ascii="Times New Roman"/>
          <w:b/>
          <w:i w:val="false"/>
          <w:color w:val="000000"/>
          <w:sz w:val="28"/>
        </w:rPr>
        <w:t xml:space="preserve">9. </w:t>
      </w:r>
      <w:r>
        <w:rPr>
          <w:rFonts w:ascii="Times New Roman"/>
          <w:b/>
          <w:i w:val="false"/>
          <w:color w:val="000000"/>
          <w:sz w:val="28"/>
        </w:rPr>
        <w:t>Схема выполнения транзакции общего процесса "</w:t>
      </w:r>
      <w:r>
        <w:rPr>
          <w:rFonts w:ascii="Times New Roman"/>
          <w:b/>
          <w:i w:val="false"/>
          <w:color w:val="000000"/>
          <w:sz w:val="28"/>
        </w:rPr>
        <w:t>Предоставление в уполномоченный орган документов, необходимых для обмена в ходе регистрации или иных процедур, связанных с регистрацией по запросу</w:t>
      </w:r>
      <w:r>
        <w:rPr>
          <w:rFonts w:ascii="Times New Roman"/>
          <w:b/>
          <w:i w:val="false"/>
          <w:color w:val="000000"/>
          <w:sz w:val="28"/>
        </w:rPr>
        <w:t>" (</w:t>
      </w:r>
      <w:r>
        <w:rPr>
          <w:rFonts w:ascii="Times New Roman"/>
          <w:b/>
          <w:i w:val="false"/>
          <w:color w:val="000000"/>
          <w:sz w:val="28"/>
        </w:rPr>
        <w:t>P.SS.06.TRN.010)</w:t>
      </w:r>
    </w:p>
    <w:bookmarkEnd w:id="4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624" w:id="491"/>
    <w:p>
      <w:pPr>
        <w:spacing w:after="0"/>
        <w:ind w:left="0"/>
        <w:jc w:val="left"/>
      </w:pPr>
      <w:r>
        <w:rPr>
          <w:rFonts w:ascii="Times New Roman"/>
          <w:b/>
          <w:i w:val="false"/>
          <w:color w:val="000000"/>
        </w:rPr>
        <w:t xml:space="preserve"> Описание транзакции общего процесса "Предоставление в уполномоченный орган документов, необходимых для обмена в ходе регистрации или иных процедур, связанных с регистрацией по запросу" (P.SS.06.TRN.010)</w:t>
      </w:r>
    </w:p>
    <w:bookmarkEnd w:id="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в уполномоченный орган документов, необходимых для обмена в ходе регистрации или иных процедур, связанных с регистрацией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на предоставление документов, необходимых для обмена в ходе регистрации или иных процедур, связанных с регистрацией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уполномоченного органа и предоставление документов, необходимых для обмена в ходе регистрации или иных процедур, связанных с регистрацией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492"/>
          <w:p>
            <w:pPr>
              <w:spacing w:after="20"/>
              <w:ind w:left="20"/>
              <w:jc w:val="both"/>
            </w:pPr>
            <w:r>
              <w:rPr>
                <w:rFonts w:ascii="Times New Roman"/>
                <w:b w:val="false"/>
                <w:i w:val="false"/>
                <w:color w:val="000000"/>
                <w:sz w:val="20"/>
              </w:rPr>
              <w:t>
сведения о товарах ветеринарного назначения (P.SS.06.BEN.001): запрошенные уполномоченным органом документы направлены</w:t>
            </w:r>
          </w:p>
          <w:bookmarkEnd w:id="492"/>
          <w:p>
            <w:pPr>
              <w:spacing w:after="20"/>
              <w:ind w:left="20"/>
              <w:jc w:val="both"/>
            </w:pPr>
            <w:r>
              <w:rPr>
                <w:rFonts w:ascii="Times New Roman"/>
                <w:b w:val="false"/>
                <w:i w:val="false"/>
                <w:color w:val="000000"/>
                <w:sz w:val="20"/>
              </w:rPr>
              <w:t>
сведения о товарах ветеринарного назначения (P.SS.06.BEN.001): запрошенные уполномоченным органом документы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документов, необходимых для обмена в ходе регистрации или иных процедур, связанных с регистрацией (P.SS.06.MSG.011)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493"/>
          <w:p>
            <w:pPr>
              <w:spacing w:after="20"/>
              <w:ind w:left="20"/>
              <w:jc w:val="both"/>
            </w:pPr>
            <w:r>
              <w:rPr>
                <w:rFonts w:ascii="Times New Roman"/>
                <w:b w:val="false"/>
                <w:i w:val="false"/>
                <w:color w:val="000000"/>
                <w:sz w:val="20"/>
              </w:rPr>
              <w:t>
уведомление об отсутствии сведений (P.SS.06.MSG.008)</w:t>
            </w:r>
          </w:p>
          <w:bookmarkEnd w:id="493"/>
          <w:p>
            <w:pPr>
              <w:spacing w:after="20"/>
              <w:ind w:left="20"/>
              <w:jc w:val="both"/>
            </w:pPr>
            <w:r>
              <w:rPr>
                <w:rFonts w:ascii="Times New Roman"/>
                <w:b w:val="false"/>
                <w:i w:val="false"/>
                <w:color w:val="000000"/>
                <w:sz w:val="20"/>
              </w:rPr>
              <w:t>
документы, необходимые для обмена в ходе регистрации или иных процедур, связанных с регистрацией (P.SS.06.MSG.012)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27" w:id="494"/>
    <w:p>
      <w:pPr>
        <w:spacing w:after="0"/>
        <w:ind w:left="0"/>
        <w:jc w:val="left"/>
      </w:pPr>
      <w:r>
        <w:rPr>
          <w:rFonts w:ascii="Times New Roman"/>
          <w:b/>
          <w:i w:val="false"/>
          <w:color w:val="000000"/>
        </w:rPr>
        <w:t xml:space="preserve"> 6. Транзакция общего процесса "Уведомление об отмене регистрации" (P.SS.06.TRN.011)</w:t>
      </w:r>
    </w:p>
    <w:bookmarkEnd w:id="494"/>
    <w:bookmarkStart w:name="z628" w:id="495"/>
    <w:p>
      <w:pPr>
        <w:spacing w:after="0"/>
        <w:ind w:left="0"/>
        <w:jc w:val="both"/>
      </w:pPr>
      <w:r>
        <w:rPr>
          <w:rFonts w:ascii="Times New Roman"/>
          <w:b w:val="false"/>
          <w:i w:val="false"/>
          <w:color w:val="000000"/>
          <w:sz w:val="28"/>
        </w:rPr>
        <w:t>
      21. Транзакция общего процесса "Уведомление об отмене регистрации" (P.SS.06.TRN.011) выполняется для уведомления инициатором респондента об отмене регистрации товара ветеринарного назначения на территории государства-члена в рамках проведения процедуры отмены регистрации. Схема выполнения указанной транзакции общего процесса представлена на рисунке 10. Параметры транзакции общего процесса приведены в таблице 11.</w:t>
      </w:r>
    </w:p>
    <w:bookmarkEnd w:id="495"/>
    <w:bookmarkStart w:name="z629" w:id="496"/>
    <w:p>
      <w:pPr>
        <w:spacing w:after="0"/>
        <w:ind w:left="0"/>
        <w:jc w:val="both"/>
      </w:pPr>
      <w:r>
        <w:rPr>
          <w:rFonts w:ascii="Times New Roman"/>
          <w:b w:val="false"/>
          <w:i w:val="false"/>
          <w:color w:val="000000"/>
          <w:sz w:val="28"/>
        </w:rPr>
        <w:t xml:space="preserve">
      </w:t>
      </w:r>
    </w:p>
    <w:bookmarkEnd w:id="496"/>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0" w:id="497"/>
    <w:p>
      <w:pPr>
        <w:spacing w:after="0"/>
        <w:ind w:left="0"/>
        <w:jc w:val="both"/>
      </w:pPr>
      <w:r>
        <w:rPr>
          <w:rFonts w:ascii="Times New Roman"/>
          <w:b w:val="false"/>
          <w:i w:val="false"/>
          <w:color w:val="000000"/>
          <w:sz w:val="28"/>
        </w:rPr>
        <w:t xml:space="preserve">
      </w:t>
      </w:r>
      <w:r>
        <w:rPr>
          <w:rFonts w:ascii="Times New Roman"/>
          <w:b/>
          <w:i w:val="false"/>
          <w:color w:val="000000"/>
          <w:sz w:val="28"/>
        </w:rPr>
        <w:t>Рис. </w:t>
      </w:r>
      <w:r>
        <w:rPr>
          <w:rFonts w:ascii="Times New Roman"/>
          <w:b/>
          <w:i w:val="false"/>
          <w:color w:val="000000"/>
          <w:sz w:val="28"/>
        </w:rPr>
        <w:t xml:space="preserve">10. </w:t>
      </w:r>
      <w:r>
        <w:rPr>
          <w:rFonts w:ascii="Times New Roman"/>
          <w:b/>
          <w:i w:val="false"/>
          <w:color w:val="000000"/>
          <w:sz w:val="28"/>
        </w:rPr>
        <w:t>Схема выполнения транзакции общего процесса "</w:t>
      </w:r>
      <w:r>
        <w:rPr>
          <w:rFonts w:ascii="Times New Roman"/>
          <w:b/>
          <w:i w:val="false"/>
          <w:color w:val="000000"/>
          <w:sz w:val="28"/>
        </w:rPr>
        <w:t>Уведомление об отмене регистрации</w:t>
      </w:r>
      <w:r>
        <w:rPr>
          <w:rFonts w:ascii="Times New Roman"/>
          <w:b/>
          <w:i w:val="false"/>
          <w:color w:val="000000"/>
          <w:sz w:val="28"/>
        </w:rPr>
        <w:t>" (</w:t>
      </w:r>
      <w:r>
        <w:rPr>
          <w:rFonts w:ascii="Times New Roman"/>
          <w:b/>
          <w:i w:val="false"/>
          <w:color w:val="000000"/>
          <w:sz w:val="28"/>
        </w:rPr>
        <w:t>P.SS.06.TRN.011)</w:t>
      </w:r>
    </w:p>
    <w:bookmarkEnd w:id="4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632" w:id="498"/>
    <w:p>
      <w:pPr>
        <w:spacing w:after="0"/>
        <w:ind w:left="0"/>
        <w:jc w:val="left"/>
      </w:pPr>
      <w:r>
        <w:rPr>
          <w:rFonts w:ascii="Times New Roman"/>
          <w:b/>
          <w:i w:val="false"/>
          <w:color w:val="000000"/>
        </w:rPr>
        <w:t xml:space="preserve"> Описание транзакции общего процесса "Уведомление об отмене регистрации" (P.SS.06.TRN.011)</w:t>
      </w:r>
    </w:p>
    <w:bookmarkEnd w:id="4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отмене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отмене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отмене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уведомление об отмене регистрации направлено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отмене регистрации (P.SS.06.MSG.016)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33" w:id="499"/>
    <w:p>
      <w:pPr>
        <w:spacing w:after="0"/>
        <w:ind w:left="0"/>
        <w:jc w:val="left"/>
      </w:pPr>
      <w:r>
        <w:rPr>
          <w:rFonts w:ascii="Times New Roman"/>
          <w:b/>
          <w:i w:val="false"/>
          <w:color w:val="000000"/>
        </w:rPr>
        <w:t xml:space="preserve"> 7. Транзакция общего процесса "Уведомление о приостановлении обращения" (P.SS.06.TRN.012)</w:t>
      </w:r>
    </w:p>
    <w:bookmarkEnd w:id="499"/>
    <w:bookmarkStart w:name="z634" w:id="500"/>
    <w:p>
      <w:pPr>
        <w:spacing w:after="0"/>
        <w:ind w:left="0"/>
        <w:jc w:val="both"/>
      </w:pPr>
      <w:r>
        <w:rPr>
          <w:rFonts w:ascii="Times New Roman"/>
          <w:b w:val="false"/>
          <w:i w:val="false"/>
          <w:color w:val="000000"/>
          <w:sz w:val="28"/>
        </w:rPr>
        <w:t>
      22. Транзакция общего процесса "Уведомление о приостановлении обращения" (P.SS.06.TRN.012) выполняется для уведомления инициатором респондента о приостановлении (возобновлении) обращения товара ветеринарного назначения на территории государства-члена в рамках проведения процедуры приостановления обращения. Схема выполнения указанной транзакции общего процесса представлена на рисунке 11. Параметры транзакции общего процесса приведены в таблице 12.</w:t>
      </w:r>
    </w:p>
    <w:bookmarkEnd w:id="500"/>
    <w:bookmarkStart w:name="z635" w:id="501"/>
    <w:p>
      <w:pPr>
        <w:spacing w:after="0"/>
        <w:ind w:left="0"/>
        <w:jc w:val="both"/>
      </w:pPr>
      <w:r>
        <w:rPr>
          <w:rFonts w:ascii="Times New Roman"/>
          <w:b w:val="false"/>
          <w:i w:val="false"/>
          <w:color w:val="000000"/>
          <w:sz w:val="28"/>
        </w:rPr>
        <w:t xml:space="preserve">
      </w:t>
      </w:r>
    </w:p>
    <w:bookmarkEnd w:id="501"/>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6" w:id="502"/>
    <w:p>
      <w:pPr>
        <w:spacing w:after="0"/>
        <w:ind w:left="0"/>
        <w:jc w:val="both"/>
      </w:pPr>
      <w:r>
        <w:rPr>
          <w:rFonts w:ascii="Times New Roman"/>
          <w:b w:val="false"/>
          <w:i w:val="false"/>
          <w:color w:val="000000"/>
          <w:sz w:val="28"/>
        </w:rPr>
        <w:t xml:space="preserve">
      </w:t>
      </w:r>
      <w:r>
        <w:rPr>
          <w:rFonts w:ascii="Times New Roman"/>
          <w:b/>
          <w:i w:val="false"/>
          <w:color w:val="000000"/>
          <w:sz w:val="28"/>
        </w:rPr>
        <w:t>Рис. </w:t>
      </w:r>
      <w:r>
        <w:rPr>
          <w:rFonts w:ascii="Times New Roman"/>
          <w:b/>
          <w:i w:val="false"/>
          <w:color w:val="000000"/>
          <w:sz w:val="28"/>
        </w:rPr>
        <w:t xml:space="preserve">11. </w:t>
      </w:r>
      <w:r>
        <w:rPr>
          <w:rFonts w:ascii="Times New Roman"/>
          <w:b/>
          <w:i w:val="false"/>
          <w:color w:val="000000"/>
          <w:sz w:val="28"/>
        </w:rPr>
        <w:t>Схема выполнения транзакции общего процесса "</w:t>
      </w:r>
      <w:r>
        <w:rPr>
          <w:rFonts w:ascii="Times New Roman"/>
          <w:b/>
          <w:i w:val="false"/>
          <w:color w:val="000000"/>
          <w:sz w:val="28"/>
        </w:rPr>
        <w:t>Уведомление о приостановлении обращения</w:t>
      </w:r>
      <w:r>
        <w:rPr>
          <w:rFonts w:ascii="Times New Roman"/>
          <w:b/>
          <w:i w:val="false"/>
          <w:color w:val="000000"/>
          <w:sz w:val="28"/>
        </w:rPr>
        <w:t>" (</w:t>
      </w:r>
      <w:r>
        <w:rPr>
          <w:rFonts w:ascii="Times New Roman"/>
          <w:b/>
          <w:i w:val="false"/>
          <w:color w:val="000000"/>
          <w:sz w:val="28"/>
        </w:rPr>
        <w:t>P.SS.06.TRN.012)</w:t>
      </w:r>
    </w:p>
    <w:bookmarkEnd w:id="5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638" w:id="503"/>
    <w:p>
      <w:pPr>
        <w:spacing w:after="0"/>
        <w:ind w:left="0"/>
        <w:jc w:val="left"/>
      </w:pPr>
      <w:r>
        <w:rPr>
          <w:rFonts w:ascii="Times New Roman"/>
          <w:b/>
          <w:i w:val="false"/>
          <w:color w:val="000000"/>
        </w:rPr>
        <w:t xml:space="preserve"> Описание транзакции общего процесса "Уведомление о приостановлении обращения" (P.SS.06.TRN.012)</w:t>
      </w:r>
    </w:p>
    <w:bookmarkEnd w:id="5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обращения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приостановлении обращения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приостановлении обращения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уведомление о приостановлении обращения направлено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обращения (P.SS.06.MSG.017)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39" w:id="504"/>
    <w:p>
      <w:pPr>
        <w:spacing w:after="0"/>
        <w:ind w:left="0"/>
        <w:jc w:val="left"/>
      </w:pPr>
      <w:r>
        <w:rPr>
          <w:rFonts w:ascii="Times New Roman"/>
          <w:b/>
          <w:i w:val="false"/>
          <w:color w:val="000000"/>
        </w:rPr>
        <w:t xml:space="preserve"> VIII. Порядок действий в нештатных ситуациях</w:t>
      </w:r>
    </w:p>
    <w:bookmarkEnd w:id="504"/>
    <w:bookmarkStart w:name="z640" w:id="505"/>
    <w:p>
      <w:pPr>
        <w:spacing w:after="0"/>
        <w:ind w:left="0"/>
        <w:jc w:val="both"/>
      </w:pPr>
      <w:r>
        <w:rPr>
          <w:rFonts w:ascii="Times New Roman"/>
          <w:b w:val="false"/>
          <w:i w:val="false"/>
          <w:color w:val="000000"/>
          <w:sz w:val="28"/>
        </w:rPr>
        <w:t>
      23.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Еразийского экономического союза. Общие рекомендации по разрешению нештатной ситуации приведены в таблице 13.</w:t>
      </w:r>
    </w:p>
    <w:bookmarkEnd w:id="505"/>
    <w:bookmarkStart w:name="z641" w:id="506"/>
    <w:p>
      <w:pPr>
        <w:spacing w:after="0"/>
        <w:ind w:left="0"/>
        <w:jc w:val="both"/>
      </w:pPr>
      <w:r>
        <w:rPr>
          <w:rFonts w:ascii="Times New Roman"/>
          <w:b w:val="false"/>
          <w:i w:val="false"/>
          <w:color w:val="000000"/>
          <w:sz w:val="28"/>
        </w:rPr>
        <w:t>
      24.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Еразийского экономического союза.</w:t>
      </w:r>
    </w:p>
    <w:bookmarkEnd w:id="5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643" w:id="507"/>
    <w:p>
      <w:pPr>
        <w:spacing w:after="0"/>
        <w:ind w:left="0"/>
        <w:jc w:val="left"/>
      </w:pPr>
      <w:r>
        <w:rPr>
          <w:rFonts w:ascii="Times New Roman"/>
          <w:b/>
          <w:i w:val="false"/>
          <w:color w:val="000000"/>
        </w:rPr>
        <w:t xml:space="preserve"> Действия в нештатных ситуациях</w:t>
      </w:r>
    </w:p>
    <w:bookmarkEnd w:id="5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508"/>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508"/>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645" w:id="509"/>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509"/>
    <w:bookmarkStart w:name="z646" w:id="510"/>
    <w:p>
      <w:pPr>
        <w:spacing w:after="0"/>
        <w:ind w:left="0"/>
        <w:jc w:val="both"/>
      </w:pPr>
      <w:r>
        <w:rPr>
          <w:rFonts w:ascii="Times New Roman"/>
          <w:b w:val="false"/>
          <w:i w:val="false"/>
          <w:color w:val="000000"/>
          <w:sz w:val="28"/>
        </w:rPr>
        <w:t>
      25. Требования к заполнению реквизитов электронных документов (сведений) "Сведения о регистрации ветеринарного лекарственного препарата" (R.HC.SS.06.001), передаваемых в сообщении "Запрос документов, необходимых для обмена в ходе регистрации или иных процедур, связанных с регистрацией" (P.SS.06.MSG.011), приведены в таблице 14.</w:t>
      </w:r>
    </w:p>
    <w:bookmarkEnd w:id="5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648" w:id="51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ветеринарного лекарственного препарата" (R.HC.SS.06.001), передаваемых в сообщении "Запрос документов, необходимых для обмена в ходе регистрации или иных процедур, связанных с регистрацией" (P.SS.06.MSG.011)</w:t>
      </w:r>
    </w:p>
    <w:bookmarkEnd w:id="5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передается ровно один экземпляр реквизита "Сведения о регистрации товара ветеринарного назначения"</w:t>
            </w:r>
          </w:p>
          <w:p>
            <w:pPr>
              <w:spacing w:after="20"/>
              <w:ind w:left="20"/>
              <w:jc w:val="both"/>
            </w:pPr>
            <w:r>
              <w:rPr>
                <w:rFonts w:ascii="Times New Roman"/>
                <w:b w:val="false"/>
                <w:i w:val="false"/>
                <w:color w:val="000000"/>
                <w:sz w:val="20"/>
              </w:rPr>
              <w:t>(hccdo:VeterinaryItemRegistrationDetails)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регистрации товара ветеринарного назначения" (hccdo:VeterinaryItemRegistrationDetails) должны быть заполены следующие реквизиты:</w:t>
            </w:r>
          </w:p>
          <w:p>
            <w:pPr>
              <w:spacing w:after="20"/>
              <w:ind w:left="20"/>
              <w:jc w:val="both"/>
            </w:pPr>
            <w:r>
              <w:rPr>
                <w:rFonts w:ascii="Times New Roman"/>
                <w:b w:val="false"/>
                <w:i w:val="false"/>
                <w:color w:val="000000"/>
                <w:sz w:val="20"/>
              </w:rPr>
              <w:t>"Регистрационный номер товара ветеринарного назначения" (hcsdo:VeterinaryItemRegistrationId) и "Документ"</w:t>
            </w:r>
          </w:p>
          <w:p>
            <w:pPr>
              <w:spacing w:after="20"/>
              <w:ind w:left="20"/>
              <w:jc w:val="both"/>
            </w:pPr>
            <w:r>
              <w:rPr>
                <w:rFonts w:ascii="Times New Roman"/>
                <w:b w:val="false"/>
                <w:i w:val="false"/>
                <w:color w:val="000000"/>
                <w:sz w:val="20"/>
              </w:rPr>
              <w:t>(ccdo:DocContentDetails)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документа" (csdo:DocKindCode) в составе сложного реквизита "Документ" (ccdo:DocContentDetails) заполняется обязательно при включении классификатора видов документов, используемых в ходе регистрации или иных процедурах, связанных с товарами ветеринарного назначения в реестр нормативно-справочной информации Союза, при этом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классификатора видов документов регистрационного досье на ветеринарный лекарственный препарат в реестре нормативно-справочной информации Союза должен быть заполнен реквизит "Наименование вида документа" (csdo:DocKindName) в составе сложного реквизита "Документ" (ccdo:DocContentDetails)</w:t>
            </w:r>
          </w:p>
        </w:tc>
      </w:tr>
    </w:tbl>
    <w:bookmarkStart w:name="z649" w:id="512"/>
    <w:p>
      <w:pPr>
        <w:spacing w:after="0"/>
        <w:ind w:left="0"/>
        <w:jc w:val="both"/>
      </w:pPr>
      <w:r>
        <w:rPr>
          <w:rFonts w:ascii="Times New Roman"/>
          <w:b w:val="false"/>
          <w:i w:val="false"/>
          <w:color w:val="000000"/>
          <w:sz w:val="28"/>
        </w:rPr>
        <w:t>
      26. Требования к заполнению реквизитов электронных документов (сведений) "Сведения о регистрации ветеринарного лекарственного препарата" (R.HC.SS.06.001), передаваемых в сообщении "Документы, необходимые для обмена в ходе регистрации или иных процедур, связанных с регистрацией" (P.SS.06.MSG.012), приведены в таблице 15.</w:t>
      </w:r>
    </w:p>
    <w:bookmarkEnd w:id="5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651" w:id="51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ветеринарного лекарственного препарата" (R.HC.SS.06.001), передаваемых в сообщении "Документы, необходимые для обмена в ходе регистрации или иных процедур, связанных с регистрацией" (P.SS.06.MSG.012)</w:t>
      </w:r>
    </w:p>
    <w:bookmarkEnd w:id="5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передается ровно один экземпляр реквизита "Сведения о регистрации товара ветеринарного назначения"</w:t>
            </w:r>
          </w:p>
          <w:p>
            <w:pPr>
              <w:spacing w:after="20"/>
              <w:ind w:left="20"/>
              <w:jc w:val="both"/>
            </w:pPr>
            <w:r>
              <w:rPr>
                <w:rFonts w:ascii="Times New Roman"/>
                <w:b w:val="false"/>
                <w:i w:val="false"/>
                <w:color w:val="000000"/>
                <w:sz w:val="20"/>
              </w:rPr>
              <w:t>(hccdo:VeterinaryItemRegistrationDetails)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регистрации товара ветеринарного назначения" (hccdo:VeterinaryItemRegistrationDetails) должны быть заполены следующие реквизиты:</w:t>
            </w:r>
          </w:p>
          <w:p>
            <w:pPr>
              <w:spacing w:after="20"/>
              <w:ind w:left="20"/>
              <w:jc w:val="both"/>
            </w:pPr>
            <w:r>
              <w:rPr>
                <w:rFonts w:ascii="Times New Roman"/>
                <w:b w:val="false"/>
                <w:i w:val="false"/>
                <w:color w:val="000000"/>
                <w:sz w:val="20"/>
              </w:rPr>
              <w:t>"Регистрационный номер товара ветеринарного назначения" (hcsdo:VeterinaryItemRegistrationId) и "Документ"</w:t>
            </w:r>
          </w:p>
          <w:p>
            <w:pPr>
              <w:spacing w:after="20"/>
              <w:ind w:left="20"/>
              <w:jc w:val="both"/>
            </w:pPr>
            <w:r>
              <w:rPr>
                <w:rFonts w:ascii="Times New Roman"/>
                <w:b w:val="false"/>
                <w:i w:val="false"/>
                <w:color w:val="000000"/>
                <w:sz w:val="20"/>
              </w:rPr>
              <w:t>(ccdo:DocContentDetails)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(ccdo:DocContentDetails) обязательно заполняются реквизиты "Наименование документа"</w:t>
            </w:r>
          </w:p>
          <w:p>
            <w:pPr>
              <w:spacing w:after="20"/>
              <w:ind w:left="20"/>
              <w:jc w:val="both"/>
            </w:pPr>
            <w:r>
              <w:rPr>
                <w:rFonts w:ascii="Times New Roman"/>
                <w:b w:val="false"/>
                <w:i w:val="false"/>
                <w:color w:val="000000"/>
                <w:sz w:val="20"/>
              </w:rPr>
              <w:t>(csdo:DocName), "Код языка" (csdo:LanguageCode), "Документ в бинарном формате" (csdo:DocBinaryText), а также реквизит "Код вида документа" (csdo:DocKindCode) при включении классификатора видов документов, используемых в ходе регистрации или иных процедурах, связанных с товарами ветеринарного назначения в реестр нормативно-справочной информации Союза, при этом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классификатора видов документов регистрационного досье на ветеринарный лекарственный препарат в реестре нормативно-справочной информации Союза должен быть заполнен реквизит "Наименование вида документа" (csdo:DocKindName) в составе сложного реквизита "Документ" (ccdo:DocContentDetails)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w:t>
            </w:r>
          </w:p>
          <w:p>
            <w:pPr>
              <w:spacing w:after="20"/>
              <w:ind w:left="20"/>
              <w:jc w:val="both"/>
            </w:pPr>
            <w:r>
              <w:rPr>
                <w:rFonts w:ascii="Times New Roman"/>
                <w:b w:val="false"/>
                <w:i w:val="false"/>
                <w:color w:val="000000"/>
                <w:sz w:val="20"/>
              </w:rPr>
              <w:t>(атрибут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языка" (csdo:LanguageCode) должно соответствовать коду языка из классификатора языков, содержащего перечень кодов и наименований языков в соответствии с ISO 639-1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"Документ в бинарном формате"</w:t>
            </w:r>
          </w:p>
          <w:p>
            <w:pPr>
              <w:spacing w:after="20"/>
              <w:ind w:left="20"/>
              <w:jc w:val="both"/>
            </w:pPr>
            <w:r>
              <w:rPr>
                <w:rFonts w:ascii="Times New Roman"/>
                <w:b w:val="false"/>
                <w:i w:val="false"/>
                <w:color w:val="000000"/>
                <w:sz w:val="20"/>
              </w:rPr>
              <w:t>(csdo:DocBinaryText) в составе сложного реквизита "Документ"</w:t>
            </w:r>
          </w:p>
          <w:p>
            <w:pPr>
              <w:spacing w:after="20"/>
              <w:ind w:left="20"/>
              <w:jc w:val="both"/>
            </w:pPr>
            <w:r>
              <w:rPr>
                <w:rFonts w:ascii="Times New Roman"/>
                <w:b w:val="false"/>
                <w:i w:val="false"/>
                <w:color w:val="000000"/>
                <w:sz w:val="20"/>
              </w:rPr>
              <w:t>(ccdo:DocContentDetails) значение атрибута "Код формата данных"</w:t>
            </w:r>
          </w:p>
          <w:p>
            <w:pPr>
              <w:spacing w:after="20"/>
              <w:ind w:left="20"/>
              <w:jc w:val="both"/>
            </w:pPr>
            <w:r>
              <w:rPr>
                <w:rFonts w:ascii="Times New Roman"/>
                <w:b w:val="false"/>
                <w:i w:val="false"/>
                <w:color w:val="000000"/>
                <w:sz w:val="20"/>
              </w:rPr>
              <w:t>(атрибут mediaTypeCode)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"docx" – application/vnd.openxmlformats-officedocument.wordprocessingml.document;</w:t>
            </w:r>
          </w:p>
          <w:p>
            <w:pPr>
              <w:spacing w:after="20"/>
              <w:ind w:left="20"/>
              <w:jc w:val="both"/>
            </w:pP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"zip" – application/zip</w:t>
            </w:r>
          </w:p>
        </w:tc>
      </w:tr>
    </w:tbl>
    <w:bookmarkStart w:name="z652" w:id="514"/>
    <w:p>
      <w:pPr>
        <w:spacing w:after="0"/>
        <w:ind w:left="0"/>
        <w:jc w:val="both"/>
      </w:pPr>
      <w:r>
        <w:rPr>
          <w:rFonts w:ascii="Times New Roman"/>
          <w:b w:val="false"/>
          <w:i w:val="false"/>
          <w:color w:val="000000"/>
          <w:sz w:val="28"/>
        </w:rPr>
        <w:t>
      27. Требования к заполнению реквизитов электронных документов (сведений) "Сведения о регистрации ветеринарного лекарственного препарата" (R.HC.SS.06.001), передаваемых в сообщении "Уведомление о начале проведения экспертизы" (P.SS.06.MSG.013), приведены в таблице 16.</w:t>
      </w:r>
    </w:p>
    <w:bookmarkEnd w:id="5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654" w:id="51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ветеринарного лекарственного препарата" (R.HC.SS.06.001), передаваемых в сообщении "Уведомление о начале проведения экспертизы" (P.SS.06.MSG.013)</w:t>
      </w:r>
    </w:p>
    <w:bookmarkEnd w:id="5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передается ровно один экземпляр реквизита "Сведения о регистрации товара ветеринарного назначения" (hccdo:VeterinaryItemRegistrationDetails)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регистрации товара ветеринарного назначения" (hccdo:VeterinaryItemRegistrationDetails) должны быть заполнены следующие реквизиты: "Уполномоченный орган государства-члена" (ccdo:UnifiedAuthorityDetails), "Номер заявления о регистрации лекарственного препарата"</w:t>
            </w:r>
          </w:p>
          <w:p>
            <w:pPr>
              <w:spacing w:after="20"/>
              <w:ind w:left="20"/>
              <w:jc w:val="both"/>
            </w:pPr>
            <w:r>
              <w:rPr>
                <w:rFonts w:ascii="Times New Roman"/>
                <w:b w:val="false"/>
                <w:i w:val="false"/>
                <w:color w:val="000000"/>
                <w:sz w:val="20"/>
              </w:rPr>
              <w:t>(hcsdo:ApplicationId), "Дата" (csdo:EventDate), "Код решения уполномоченного органа" (csdo:AuthorityDecisionCode)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органов ЕАЭС в реестр нормативно-справочной информации Союза реквизит "Идентификатор уполномоченного органа государства-члена"</w:t>
            </w:r>
          </w:p>
          <w:p>
            <w:pPr>
              <w:spacing w:after="20"/>
              <w:ind w:left="20"/>
              <w:jc w:val="both"/>
            </w:pPr>
            <w:r>
              <w:rPr>
                <w:rFonts w:ascii="Times New Roman"/>
                <w:b w:val="false"/>
                <w:i w:val="false"/>
                <w:color w:val="000000"/>
                <w:sz w:val="20"/>
              </w:rPr>
              <w:t>(csdo:AuthorityId) в составе сложного реквизита "Уполномоченный орган государства-члена" (ccdo:UnifiedAuthorityDetails)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 В ином случае должны быть заполнены реквизиты "Наименование уполномоченного органа государства-члена" (csdo:AuthorityName) и "Код страны"</w:t>
            </w:r>
          </w:p>
          <w:p>
            <w:pPr>
              <w:spacing w:after="20"/>
              <w:ind w:left="20"/>
              <w:jc w:val="both"/>
            </w:pPr>
            <w:r>
              <w:rPr>
                <w:rFonts w:ascii="Times New Roman"/>
                <w:b w:val="false"/>
                <w:i w:val="false"/>
                <w:color w:val="000000"/>
                <w:sz w:val="20"/>
              </w:rPr>
              <w:t>(csdo:UnifiedCountryCode)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w:t>
            </w:r>
          </w:p>
          <w:p>
            <w:pPr>
              <w:spacing w:after="20"/>
              <w:ind w:left="20"/>
              <w:jc w:val="both"/>
            </w:pPr>
            <w:r>
              <w:rPr>
                <w:rFonts w:ascii="Times New Roman"/>
                <w:b w:val="false"/>
                <w:i w:val="false"/>
                <w:color w:val="000000"/>
                <w:sz w:val="20"/>
              </w:rPr>
              <w:t>(атрибут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решения уполномоченного органа"</w:t>
            </w:r>
          </w:p>
          <w:p>
            <w:pPr>
              <w:spacing w:after="20"/>
              <w:ind w:left="20"/>
              <w:jc w:val="both"/>
            </w:pPr>
            <w:r>
              <w:rPr>
                <w:rFonts w:ascii="Times New Roman"/>
                <w:b w:val="false"/>
                <w:i w:val="false"/>
                <w:color w:val="000000"/>
                <w:sz w:val="20"/>
              </w:rPr>
              <w:t>(csdo:AuthorityDecisionCode) в составе сложного реквизита "Сведения о регистрации товара ветеринарного назначения" (hccdo:VeterinaryItemRegistrationDetails)</w:t>
            </w:r>
          </w:p>
          <w:p>
            <w:pPr>
              <w:spacing w:after="20"/>
              <w:ind w:left="20"/>
              <w:jc w:val="both"/>
            </w:pPr>
            <w:r>
              <w:rPr>
                <w:rFonts w:ascii="Times New Roman"/>
                <w:b w:val="false"/>
                <w:i w:val="false"/>
                <w:color w:val="000000"/>
                <w:sz w:val="20"/>
              </w:rPr>
              <w:t>должно соответствовать одному из следующих значений:</w:t>
            </w:r>
          </w:p>
          <w:p>
            <w:pPr>
              <w:spacing w:after="20"/>
              <w:ind w:left="20"/>
              <w:jc w:val="both"/>
            </w:pPr>
            <w:r>
              <w:rPr>
                <w:rFonts w:ascii="Times New Roman"/>
                <w:b w:val="false"/>
                <w:i w:val="false"/>
                <w:color w:val="000000"/>
                <w:sz w:val="20"/>
              </w:rPr>
              <w:t>"10" – заявление принято;</w:t>
            </w:r>
          </w:p>
          <w:p>
            <w:pPr>
              <w:spacing w:after="20"/>
              <w:ind w:left="20"/>
              <w:jc w:val="both"/>
            </w:pPr>
            <w:r>
              <w:rPr>
                <w:rFonts w:ascii="Times New Roman"/>
                <w:b w:val="false"/>
                <w:i w:val="false"/>
                <w:color w:val="000000"/>
                <w:sz w:val="20"/>
              </w:rPr>
              <w:t>"11" – заявление о регистрации принято;</w:t>
            </w:r>
          </w:p>
          <w:p>
            <w:pPr>
              <w:spacing w:after="20"/>
              <w:ind w:left="20"/>
              <w:jc w:val="both"/>
            </w:pPr>
            <w:r>
              <w:rPr>
                <w:rFonts w:ascii="Times New Roman"/>
                <w:b w:val="false"/>
                <w:i w:val="false"/>
                <w:color w:val="000000"/>
                <w:sz w:val="20"/>
              </w:rPr>
              <w:t>"12" – заявление о подтверждении регистрации принято;</w:t>
            </w:r>
          </w:p>
          <w:p>
            <w:pPr>
              <w:spacing w:after="20"/>
              <w:ind w:left="20"/>
              <w:jc w:val="both"/>
            </w:pPr>
            <w:r>
              <w:rPr>
                <w:rFonts w:ascii="Times New Roman"/>
                <w:b w:val="false"/>
                <w:i w:val="false"/>
                <w:color w:val="000000"/>
                <w:sz w:val="20"/>
              </w:rPr>
              <w:t>"13" – заявление о внесении изменений в регистрационное досье принято;</w:t>
            </w:r>
          </w:p>
          <w:p>
            <w:pPr>
              <w:spacing w:after="20"/>
              <w:ind w:left="20"/>
              <w:jc w:val="both"/>
            </w:pPr>
            <w:r>
              <w:rPr>
                <w:rFonts w:ascii="Times New Roman"/>
                <w:b w:val="false"/>
                <w:i w:val="false"/>
                <w:color w:val="000000"/>
                <w:sz w:val="20"/>
              </w:rPr>
              <w:t>"14" – заявление о приведении регистрационного досье в соответствие принято;</w:t>
            </w:r>
          </w:p>
          <w:p>
            <w:pPr>
              <w:spacing w:after="20"/>
              <w:ind w:left="20"/>
              <w:jc w:val="both"/>
            </w:pPr>
            <w:r>
              <w:rPr>
                <w:rFonts w:ascii="Times New Roman"/>
                <w:b w:val="false"/>
                <w:i w:val="false"/>
                <w:color w:val="000000"/>
                <w:sz w:val="20"/>
              </w:rPr>
              <w:t>"15" – заявление о признании регистрации принято</w:t>
            </w:r>
          </w:p>
        </w:tc>
      </w:tr>
    </w:tbl>
    <w:bookmarkStart w:name="z655" w:id="516"/>
    <w:p>
      <w:pPr>
        <w:spacing w:after="0"/>
        <w:ind w:left="0"/>
        <w:jc w:val="both"/>
      </w:pPr>
      <w:r>
        <w:rPr>
          <w:rFonts w:ascii="Times New Roman"/>
          <w:b w:val="false"/>
          <w:i w:val="false"/>
          <w:color w:val="000000"/>
          <w:sz w:val="28"/>
        </w:rPr>
        <w:t>
      28. Требования к заполнению реквизитов электронных документов (сведений) "Сведения о регистрации ветеринарного лекарственного препарата" (R.HC.SS.06.001), передаваемых в сообщении "комплект документов" (P.SS.06.MSG.014), приведены в таблице 17.</w:t>
      </w:r>
    </w:p>
    <w:bookmarkEnd w:id="5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657" w:id="51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ветеринарного лекарственного препарата" (R.HC.SS.06.001), передаваемых в сообщении "комплект документов" (P.SS.06.MSG.014)</w:t>
      </w:r>
    </w:p>
    <w:bookmarkEnd w:id="5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передается ровно один экземпляр реквизита "Сведения о регистрации товара ветеринарного назначения" (hccdo:VeterinaryItemRegistrationDetails)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регистрации товара ветеринарного назначения" (hccdo:VeterinaryItemRegistrationDetails) должен быть заполнен реквизит "Документ" (ccdo:DocContentDetails), а также реквизит "Регистрационный номер товара ветеринарного назначения" (hcsdo:VeterinaryItemRegistrationId), либо совокупность реквизитов "Номер заявления о регистрации товара ветеринарного назначения" (hcsdo:VeterinaryItemApplicationId), "Дата" (csdo:EventDate), "Уполномоченный орган государства-члена" (ccdo:UnifiedAuthorityDetails)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органов ЕАЭС в реестр нормативно-справочной информации Союза реквизит "Идентификатор уполномоченного органа государства-члена"</w:t>
            </w:r>
          </w:p>
          <w:p>
            <w:pPr>
              <w:spacing w:after="20"/>
              <w:ind w:left="20"/>
              <w:jc w:val="both"/>
            </w:pPr>
            <w:r>
              <w:rPr>
                <w:rFonts w:ascii="Times New Roman"/>
                <w:b w:val="false"/>
                <w:i w:val="false"/>
                <w:color w:val="000000"/>
                <w:sz w:val="20"/>
              </w:rPr>
              <w:t>(csdo:AuthorityId) в составе сложного реквизита "Уполномоченный орган государства-члена" (ccdo:UnifiedAuthorityDetails)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 В ином случае должны быть заполнены реквизиты "Наименование уполномоченного органа государства-члена" (csdo:AuthorityName) и "Код страны"</w:t>
            </w:r>
          </w:p>
          <w:p>
            <w:pPr>
              <w:spacing w:after="20"/>
              <w:ind w:left="20"/>
              <w:jc w:val="both"/>
            </w:pPr>
            <w:r>
              <w:rPr>
                <w:rFonts w:ascii="Times New Roman"/>
                <w:b w:val="false"/>
                <w:i w:val="false"/>
                <w:color w:val="000000"/>
                <w:sz w:val="20"/>
              </w:rPr>
              <w:t>(csdo:UnifiedCountryCode)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w:t>
            </w:r>
          </w:p>
          <w:p>
            <w:pPr>
              <w:spacing w:after="20"/>
              <w:ind w:left="20"/>
              <w:jc w:val="both"/>
            </w:pPr>
            <w:r>
              <w:rPr>
                <w:rFonts w:ascii="Times New Roman"/>
                <w:b w:val="false"/>
                <w:i w:val="false"/>
                <w:color w:val="000000"/>
                <w:sz w:val="20"/>
              </w:rPr>
              <w:t>(атрибут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(csdo:StatusCode) в составе сложного реквизита "Сведения о регистрации товара ветеринарного назначения" (hccdo:VeterinaryItemRegistrationDetails) заполнен, то его значение должно соответствовать одному из следующих значений кода статуса товара ветеринарного назначения из перечня статусов товаров ветеринарного назначения или их серий:</w:t>
            </w:r>
          </w:p>
          <w:p>
            <w:pPr>
              <w:spacing w:after="20"/>
              <w:ind w:left="20"/>
              <w:jc w:val="both"/>
            </w:pPr>
            <w:r>
              <w:rPr>
                <w:rFonts w:ascii="Times New Roman"/>
                <w:b w:val="false"/>
                <w:i w:val="false"/>
                <w:color w:val="000000"/>
                <w:sz w:val="20"/>
              </w:rPr>
              <w:t>"зарегистрирован";</w:t>
            </w:r>
          </w:p>
          <w:p>
            <w:pPr>
              <w:spacing w:after="20"/>
              <w:ind w:left="20"/>
              <w:jc w:val="both"/>
            </w:pPr>
            <w:r>
              <w:rPr>
                <w:rFonts w:ascii="Times New Roman"/>
                <w:b w:val="false"/>
                <w:i w:val="false"/>
                <w:color w:val="000000"/>
                <w:sz w:val="20"/>
              </w:rPr>
              <w:t>"на стадии подтверждения регистрации";</w:t>
            </w:r>
          </w:p>
          <w:p>
            <w:pPr>
              <w:spacing w:after="20"/>
              <w:ind w:left="20"/>
              <w:jc w:val="both"/>
            </w:pPr>
            <w:r>
              <w:rPr>
                <w:rFonts w:ascii="Times New Roman"/>
                <w:b w:val="false"/>
                <w:i w:val="false"/>
                <w:color w:val="000000"/>
                <w:sz w:val="20"/>
              </w:rPr>
              <w:t>"на стадии внесения изменений";</w:t>
            </w:r>
          </w:p>
          <w:p>
            <w:pPr>
              <w:spacing w:after="20"/>
              <w:ind w:left="20"/>
              <w:jc w:val="both"/>
            </w:pPr>
            <w:r>
              <w:rPr>
                <w:rFonts w:ascii="Times New Roman"/>
                <w:b w:val="false"/>
                <w:i w:val="false"/>
                <w:color w:val="000000"/>
                <w:sz w:val="20"/>
              </w:rPr>
              <w:t>"регистрация отменена";</w:t>
            </w:r>
          </w:p>
          <w:p>
            <w:pPr>
              <w:spacing w:after="20"/>
              <w:ind w:left="20"/>
              <w:jc w:val="both"/>
            </w:pPr>
            <w:r>
              <w:rPr>
                <w:rFonts w:ascii="Times New Roman"/>
                <w:b w:val="false"/>
                <w:i w:val="false"/>
                <w:color w:val="000000"/>
                <w:sz w:val="20"/>
              </w:rPr>
              <w:t>"свободное обращение";</w:t>
            </w:r>
          </w:p>
          <w:p>
            <w:pPr>
              <w:spacing w:after="20"/>
              <w:ind w:left="20"/>
              <w:jc w:val="both"/>
            </w:pPr>
            <w:r>
              <w:rPr>
                <w:rFonts w:ascii="Times New Roman"/>
                <w:b w:val="false"/>
                <w:i w:val="false"/>
                <w:color w:val="000000"/>
                <w:sz w:val="20"/>
              </w:rPr>
              <w:t>"обращение препарата приостановлено";</w:t>
            </w:r>
          </w:p>
          <w:p>
            <w:pPr>
              <w:spacing w:after="20"/>
              <w:ind w:left="20"/>
              <w:jc w:val="both"/>
            </w:pPr>
            <w:r>
              <w:rPr>
                <w:rFonts w:ascii="Times New Roman"/>
                <w:b w:val="false"/>
                <w:i w:val="false"/>
                <w:color w:val="000000"/>
                <w:sz w:val="20"/>
              </w:rPr>
              <w:t>"обращение серии приостановлено";</w:t>
            </w:r>
          </w:p>
          <w:p>
            <w:pPr>
              <w:spacing w:after="20"/>
              <w:ind w:left="20"/>
              <w:jc w:val="both"/>
            </w:pPr>
            <w:r>
              <w:rPr>
                <w:rFonts w:ascii="Times New Roman"/>
                <w:b w:val="false"/>
                <w:i w:val="false"/>
                <w:color w:val="000000"/>
                <w:sz w:val="20"/>
              </w:rPr>
              <w:t>"препарат изъят из обращения";</w:t>
            </w:r>
          </w:p>
          <w:p>
            <w:pPr>
              <w:spacing w:after="20"/>
              <w:ind w:left="20"/>
              <w:jc w:val="both"/>
            </w:pPr>
            <w:r>
              <w:rPr>
                <w:rFonts w:ascii="Times New Roman"/>
                <w:b w:val="false"/>
                <w:i w:val="false"/>
                <w:color w:val="000000"/>
                <w:sz w:val="20"/>
              </w:rPr>
              <w:t>"серия изъята из обращения",</w:t>
            </w:r>
          </w:p>
          <w:p>
            <w:pPr>
              <w:spacing w:after="20"/>
              <w:ind w:left="20"/>
              <w:jc w:val="both"/>
            </w:pPr>
            <w:r>
              <w:rPr>
                <w:rFonts w:ascii="Times New Roman"/>
                <w:b w:val="false"/>
                <w:i w:val="false"/>
                <w:color w:val="000000"/>
                <w:sz w:val="20"/>
              </w:rPr>
              <w:t>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перечня статусов ветеринарных лекарственных препаратов или их серий в реестре нормативно-справочной информации Союза значение реквизита "Код статуса" (csdo:StatusCode) должно соответствовать одному из следующих значений:</w:t>
            </w:r>
          </w:p>
          <w:p>
            <w:pPr>
              <w:spacing w:after="20"/>
              <w:ind w:left="20"/>
              <w:jc w:val="both"/>
            </w:pPr>
            <w:r>
              <w:rPr>
                <w:rFonts w:ascii="Times New Roman"/>
                <w:b w:val="false"/>
                <w:i w:val="false"/>
                <w:color w:val="000000"/>
                <w:sz w:val="20"/>
              </w:rPr>
              <w:t>"01" – зарегистрирован;</w:t>
            </w:r>
          </w:p>
          <w:p>
            <w:pPr>
              <w:spacing w:after="20"/>
              <w:ind w:left="20"/>
              <w:jc w:val="both"/>
            </w:pPr>
            <w:r>
              <w:rPr>
                <w:rFonts w:ascii="Times New Roman"/>
                <w:b w:val="false"/>
                <w:i w:val="false"/>
                <w:color w:val="000000"/>
                <w:sz w:val="20"/>
              </w:rPr>
              <w:t>"02" – на стадии подтверждения регистрации;</w:t>
            </w:r>
          </w:p>
          <w:p>
            <w:pPr>
              <w:spacing w:after="20"/>
              <w:ind w:left="20"/>
              <w:jc w:val="both"/>
            </w:pPr>
            <w:r>
              <w:rPr>
                <w:rFonts w:ascii="Times New Roman"/>
                <w:b w:val="false"/>
                <w:i w:val="false"/>
                <w:color w:val="000000"/>
                <w:sz w:val="20"/>
              </w:rPr>
              <w:t>"03" – на стадии внесения изменений;</w:t>
            </w:r>
          </w:p>
          <w:p>
            <w:pPr>
              <w:spacing w:after="20"/>
              <w:ind w:left="20"/>
              <w:jc w:val="both"/>
            </w:pPr>
            <w:r>
              <w:rPr>
                <w:rFonts w:ascii="Times New Roman"/>
                <w:b w:val="false"/>
                <w:i w:val="false"/>
                <w:color w:val="000000"/>
                <w:sz w:val="20"/>
              </w:rPr>
              <w:t>"04" – регистрация отменена</w:t>
            </w:r>
          </w:p>
          <w:p>
            <w:pPr>
              <w:spacing w:after="20"/>
              <w:ind w:left="20"/>
              <w:jc w:val="both"/>
            </w:pPr>
            <w:r>
              <w:rPr>
                <w:rFonts w:ascii="Times New Roman"/>
                <w:b w:val="false"/>
                <w:i w:val="false"/>
                <w:color w:val="000000"/>
                <w:sz w:val="20"/>
              </w:rPr>
              <w:t>"05" – свободное обращение;</w:t>
            </w:r>
          </w:p>
          <w:p>
            <w:pPr>
              <w:spacing w:after="20"/>
              <w:ind w:left="20"/>
              <w:jc w:val="both"/>
            </w:pPr>
            <w:r>
              <w:rPr>
                <w:rFonts w:ascii="Times New Roman"/>
                <w:b w:val="false"/>
                <w:i w:val="false"/>
                <w:color w:val="000000"/>
                <w:sz w:val="20"/>
              </w:rPr>
              <w:t>"06" – обращение препарата приостановлено;</w:t>
            </w:r>
          </w:p>
          <w:p>
            <w:pPr>
              <w:spacing w:after="20"/>
              <w:ind w:left="20"/>
              <w:jc w:val="both"/>
            </w:pPr>
            <w:r>
              <w:rPr>
                <w:rFonts w:ascii="Times New Roman"/>
                <w:b w:val="false"/>
                <w:i w:val="false"/>
                <w:color w:val="000000"/>
                <w:sz w:val="20"/>
              </w:rPr>
              <w:t>"07" – обращение серии приостановлено;</w:t>
            </w:r>
          </w:p>
          <w:p>
            <w:pPr>
              <w:spacing w:after="20"/>
              <w:ind w:left="20"/>
              <w:jc w:val="both"/>
            </w:pPr>
            <w:r>
              <w:rPr>
                <w:rFonts w:ascii="Times New Roman"/>
                <w:b w:val="false"/>
                <w:i w:val="false"/>
                <w:color w:val="000000"/>
                <w:sz w:val="20"/>
              </w:rPr>
              <w:t>"08" – препарат изъят из обращения;</w:t>
            </w:r>
          </w:p>
          <w:p>
            <w:pPr>
              <w:spacing w:after="20"/>
              <w:ind w:left="20"/>
              <w:jc w:val="both"/>
            </w:pPr>
            <w:r>
              <w:rPr>
                <w:rFonts w:ascii="Times New Roman"/>
                <w:b w:val="false"/>
                <w:i w:val="false"/>
                <w:color w:val="000000"/>
                <w:sz w:val="20"/>
              </w:rPr>
              <w:t>"09" – серия изъята из обращения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(csdo:StatusCode) в составе сложного реквизита "Сведения о регистрации товара ветеринарного назначения" (hccdo:VeterinaryItemRegistrationDetails) соответствует значению "обращение серии приостановлено" или "серия изъята из обращения", то реквизит "Номер серии товара ветеринарного назначения" (hcsdo:VeterinaryItemBatchNumberId) в составе сложного реквизита "Сведения о товаре ветеринарного назначения"</w:t>
            </w:r>
          </w:p>
          <w:p>
            <w:pPr>
              <w:spacing w:after="20"/>
              <w:ind w:left="20"/>
              <w:jc w:val="both"/>
            </w:pPr>
            <w:r>
              <w:rPr>
                <w:rFonts w:ascii="Times New Roman"/>
                <w:b w:val="false"/>
                <w:i w:val="false"/>
                <w:color w:val="000000"/>
                <w:sz w:val="20"/>
              </w:rPr>
              <w:t>(hccdo:VeterinaryItemDetails)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решения уполномоченного органа"</w:t>
            </w:r>
          </w:p>
          <w:p>
            <w:pPr>
              <w:spacing w:after="20"/>
              <w:ind w:left="20"/>
              <w:jc w:val="both"/>
            </w:pPr>
            <w:r>
              <w:rPr>
                <w:rFonts w:ascii="Times New Roman"/>
                <w:b w:val="false"/>
                <w:i w:val="false"/>
                <w:color w:val="000000"/>
                <w:sz w:val="20"/>
              </w:rPr>
              <w:t>(csdo:AuthorityDecisionCode) в составе сложного реквизита "Сведения о регистрации товара ветеринарного назначения" (hccdo:VeterinaryItemRegistrationDetails)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регистрационная процедура возможна;</w:t>
            </w:r>
          </w:p>
          <w:p>
            <w:pPr>
              <w:spacing w:after="20"/>
              <w:ind w:left="20"/>
              <w:jc w:val="both"/>
            </w:pPr>
            <w:r>
              <w:rPr>
                <w:rFonts w:ascii="Times New Roman"/>
                <w:b w:val="false"/>
                <w:i w:val="false"/>
                <w:color w:val="000000"/>
                <w:sz w:val="20"/>
              </w:rPr>
              <w:t>"02" – отказано в регистрационной процедуре;</w:t>
            </w:r>
          </w:p>
          <w:p>
            <w:pPr>
              <w:spacing w:after="20"/>
              <w:ind w:left="20"/>
              <w:jc w:val="both"/>
            </w:pPr>
            <w:r>
              <w:rPr>
                <w:rFonts w:ascii="Times New Roman"/>
                <w:b w:val="false"/>
                <w:i w:val="false"/>
                <w:color w:val="000000"/>
                <w:sz w:val="20"/>
              </w:rPr>
              <w:t>"10" – заявление принято;</w:t>
            </w:r>
          </w:p>
          <w:p>
            <w:pPr>
              <w:spacing w:after="20"/>
              <w:ind w:left="20"/>
              <w:jc w:val="both"/>
            </w:pPr>
            <w:r>
              <w:rPr>
                <w:rFonts w:ascii="Times New Roman"/>
                <w:b w:val="false"/>
                <w:i w:val="false"/>
                <w:color w:val="000000"/>
                <w:sz w:val="20"/>
              </w:rPr>
              <w:t>"11" – заявление о регистрации принято;</w:t>
            </w:r>
          </w:p>
          <w:p>
            <w:pPr>
              <w:spacing w:after="20"/>
              <w:ind w:left="20"/>
              <w:jc w:val="both"/>
            </w:pPr>
            <w:r>
              <w:rPr>
                <w:rFonts w:ascii="Times New Roman"/>
                <w:b w:val="false"/>
                <w:i w:val="false"/>
                <w:color w:val="000000"/>
                <w:sz w:val="20"/>
              </w:rPr>
              <w:t>"12" – заявление о подтверждении регистрации принято;</w:t>
            </w:r>
          </w:p>
          <w:p>
            <w:pPr>
              <w:spacing w:after="20"/>
              <w:ind w:left="20"/>
              <w:jc w:val="both"/>
            </w:pPr>
            <w:r>
              <w:rPr>
                <w:rFonts w:ascii="Times New Roman"/>
                <w:b w:val="false"/>
                <w:i w:val="false"/>
                <w:color w:val="000000"/>
                <w:sz w:val="20"/>
              </w:rPr>
              <w:t>"13" – заявление о внесении изменений в регистрационное досье принято;</w:t>
            </w:r>
          </w:p>
          <w:p>
            <w:pPr>
              <w:spacing w:after="20"/>
              <w:ind w:left="20"/>
              <w:jc w:val="both"/>
            </w:pPr>
            <w:r>
              <w:rPr>
                <w:rFonts w:ascii="Times New Roman"/>
                <w:b w:val="false"/>
                <w:i w:val="false"/>
                <w:color w:val="000000"/>
                <w:sz w:val="20"/>
              </w:rPr>
              <w:t>"14" – заявление о приведении регистрационного досье в соответствие принято;</w:t>
            </w:r>
          </w:p>
          <w:p>
            <w:pPr>
              <w:spacing w:after="20"/>
              <w:ind w:left="20"/>
              <w:jc w:val="both"/>
            </w:pPr>
            <w:r>
              <w:rPr>
                <w:rFonts w:ascii="Times New Roman"/>
                <w:b w:val="false"/>
                <w:i w:val="false"/>
                <w:color w:val="000000"/>
                <w:sz w:val="20"/>
              </w:rPr>
              <w:t>"15" – заявление о признании регистрации принято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(ccdo:DocContentDetails) обязательно заполняются реквизиты "Наименование документа"</w:t>
            </w:r>
          </w:p>
          <w:p>
            <w:pPr>
              <w:spacing w:after="20"/>
              <w:ind w:left="20"/>
              <w:jc w:val="both"/>
            </w:pPr>
            <w:r>
              <w:rPr>
                <w:rFonts w:ascii="Times New Roman"/>
                <w:b w:val="false"/>
                <w:i w:val="false"/>
                <w:color w:val="000000"/>
                <w:sz w:val="20"/>
              </w:rPr>
              <w:t>(csdo:DocName), "Код языка" (csdo:LanguageCode), "Документ в бинарном формате" (csdo:DocBinaryText), а также реквизит "Код вида документа" (csdo:DocKindCode) при включении классификатора видов документов, используемых в ходе регистрации или иных процедурах, связанных с товарами ветеринарного назначения в реестр нормативно-справочной информации Союза, при этом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классификатора видов документов, используемых в ходе регистрации или иных процедурах, связанных с товарами ветеринарного назначения в реестре нормативно-справочной информации Союза должен быть заполнен реквизит "Наименование вида документа" (csdo:DocKindName) в составе сложного реквизита "Документ" (ccdo:DocContentDetails)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языка" (csdo:LanguageCode) должно соответствовать коду языка из классификатора языков, содержащего перечень кодов и наименований языков в соответствии с ISO 639-1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"Документ в бинарном формате"</w:t>
            </w:r>
          </w:p>
          <w:p>
            <w:pPr>
              <w:spacing w:after="20"/>
              <w:ind w:left="20"/>
              <w:jc w:val="both"/>
            </w:pPr>
            <w:r>
              <w:rPr>
                <w:rFonts w:ascii="Times New Roman"/>
                <w:b w:val="false"/>
                <w:i w:val="false"/>
                <w:color w:val="000000"/>
                <w:sz w:val="20"/>
              </w:rPr>
              <w:t>(csdo:DocBinaryText) в составе сложного реквизита "Документ"</w:t>
            </w:r>
          </w:p>
          <w:p>
            <w:pPr>
              <w:spacing w:after="20"/>
              <w:ind w:left="20"/>
              <w:jc w:val="both"/>
            </w:pPr>
            <w:r>
              <w:rPr>
                <w:rFonts w:ascii="Times New Roman"/>
                <w:b w:val="false"/>
                <w:i w:val="false"/>
                <w:color w:val="000000"/>
                <w:sz w:val="20"/>
              </w:rPr>
              <w:t>(ccdo:DocContentDetails) значение атрибута "Код формата данных"</w:t>
            </w:r>
          </w:p>
          <w:p>
            <w:pPr>
              <w:spacing w:after="20"/>
              <w:ind w:left="20"/>
              <w:jc w:val="both"/>
            </w:pPr>
            <w:r>
              <w:rPr>
                <w:rFonts w:ascii="Times New Roman"/>
                <w:b w:val="false"/>
                <w:i w:val="false"/>
                <w:color w:val="000000"/>
                <w:sz w:val="20"/>
              </w:rPr>
              <w:t>(атрибут mediaTypeCode)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"docx" – application/vnd.openxmlformats-officedocument.wordprocessingml.document;</w:t>
            </w:r>
          </w:p>
          <w:p>
            <w:pPr>
              <w:spacing w:after="20"/>
              <w:ind w:left="20"/>
              <w:jc w:val="both"/>
            </w:pP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"zip" – application/zip</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классификатора видов документов, используемых в ходе регистрации или иных процедурах, связанных с товарами ветеринарного назначения в реестр нормативно-справочной информации Союза, значение реквизита "Код вида документа" (csdo:DocKindCode) в составе сложного реквизита "" (hccdo:VeterinatyItemDocContentDetails) должно соответствовать видам документов указанных для процедуры, значение которое указанов в реквизите "Наименование процедуры" (hcsdo:ProcedureName)</w:t>
            </w:r>
          </w:p>
        </w:tc>
      </w:tr>
    </w:tbl>
    <w:bookmarkStart w:name="z658" w:id="518"/>
    <w:p>
      <w:pPr>
        <w:spacing w:after="0"/>
        <w:ind w:left="0"/>
        <w:jc w:val="both"/>
      </w:pPr>
      <w:r>
        <w:rPr>
          <w:rFonts w:ascii="Times New Roman"/>
          <w:b w:val="false"/>
          <w:i w:val="false"/>
          <w:color w:val="000000"/>
          <w:sz w:val="28"/>
        </w:rPr>
        <w:t>
      29. Требования к заполнению реквизитов электронных документов (сведений) "Сведения о регистрации ветеринарного лекарственного препарата" (R.HC.SS.06.001), передаваемых в сообщении "Уведомление о принятом решении" (P.SS.06.MSG.015), приведены в таблице 18.</w:t>
      </w:r>
    </w:p>
    <w:bookmarkEnd w:id="5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660" w:id="51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ветеринарного лекарственного препарата" (R.HC.SS.06.001), передаваемых в сообщении "Уведомление о принятом решении" (P.SS.06.MSG.015)</w:t>
      </w:r>
    </w:p>
    <w:bookmarkEnd w:id="5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передается ровно один экземпляр реквизита "Сведения о регистрации товара ветеринарного назначения" (hccdo:VeterinaryItemRegistrationDetails)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реквизита"Сведения о регистрации товара ветеринарного назначения" (hccdo:VeterinaryItemRegistrationDetails) должны быть заполнены следующие реквизиты: "Уполномоченный орган государства-члена" (ccdo:UnifiedAuthorityDetails), "Номер заявления о регистрации товара ветеринарного назначения"</w:t>
            </w:r>
          </w:p>
          <w:p>
            <w:pPr>
              <w:spacing w:after="20"/>
              <w:ind w:left="20"/>
              <w:jc w:val="both"/>
            </w:pPr>
            <w:r>
              <w:rPr>
                <w:rFonts w:ascii="Times New Roman"/>
                <w:b w:val="false"/>
                <w:i w:val="false"/>
                <w:color w:val="000000"/>
                <w:sz w:val="20"/>
              </w:rPr>
              <w:t>(hcsdo:VeterinaryItemApplicationId), "Дата" (csdo:EventDate), "Код решения уполномоченного органа" (csdo:AuthorityDecisionCode)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органов ЕАЭС в реестр нормативно-справочной информации Союза реквизит "Идентификатор уполномоченного органа государства-члена"</w:t>
            </w:r>
          </w:p>
          <w:p>
            <w:pPr>
              <w:spacing w:after="20"/>
              <w:ind w:left="20"/>
              <w:jc w:val="both"/>
            </w:pPr>
            <w:r>
              <w:rPr>
                <w:rFonts w:ascii="Times New Roman"/>
                <w:b w:val="false"/>
                <w:i w:val="false"/>
                <w:color w:val="000000"/>
                <w:sz w:val="20"/>
              </w:rPr>
              <w:t>(csdo:AuthorityId) в составе сложного реквизита "Уполномоченный орган государства-члена" (ccdo:UnifiedAuthorityDetails)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 В ином случае должны быть заполнены реквизиты "Наименование уполномоченного органа государства-члена" (csdo:AuthorityName) и "Код страны"</w:t>
            </w:r>
          </w:p>
          <w:p>
            <w:pPr>
              <w:spacing w:after="20"/>
              <w:ind w:left="20"/>
              <w:jc w:val="both"/>
            </w:pPr>
            <w:r>
              <w:rPr>
                <w:rFonts w:ascii="Times New Roman"/>
                <w:b w:val="false"/>
                <w:i w:val="false"/>
                <w:color w:val="000000"/>
                <w:sz w:val="20"/>
              </w:rPr>
              <w:t>(csdo:UnifiedCountryCode)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w:t>
            </w:r>
          </w:p>
          <w:p>
            <w:pPr>
              <w:spacing w:after="20"/>
              <w:ind w:left="20"/>
              <w:jc w:val="both"/>
            </w:pPr>
            <w:r>
              <w:rPr>
                <w:rFonts w:ascii="Times New Roman"/>
                <w:b w:val="false"/>
                <w:i w:val="false"/>
                <w:color w:val="000000"/>
                <w:sz w:val="20"/>
              </w:rPr>
              <w:t>(атрибут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решения уполномоченного органа"</w:t>
            </w:r>
          </w:p>
          <w:p>
            <w:pPr>
              <w:spacing w:after="20"/>
              <w:ind w:left="20"/>
              <w:jc w:val="both"/>
            </w:pPr>
            <w:r>
              <w:rPr>
                <w:rFonts w:ascii="Times New Roman"/>
                <w:b w:val="false"/>
                <w:i w:val="false"/>
                <w:color w:val="000000"/>
                <w:sz w:val="20"/>
              </w:rPr>
              <w:t>(csdo:AuthorityDecisionCode) в составе сложного реквизита "Сведения о регистрации товара ветеринарного назначения" (hccdo:VeterinaryItemRegistrationDetails) должно соответствовать одному из следующих значений:</w:t>
            </w:r>
          </w:p>
          <w:p>
            <w:pPr>
              <w:spacing w:after="20"/>
              <w:ind w:left="20"/>
              <w:jc w:val="both"/>
            </w:pPr>
            <w:r>
              <w:rPr>
                <w:rFonts w:ascii="Times New Roman"/>
                <w:b w:val="false"/>
                <w:i w:val="false"/>
                <w:color w:val="000000"/>
                <w:sz w:val="20"/>
              </w:rPr>
              <w:t>"01" – регистрационная процедура возможна;</w:t>
            </w:r>
          </w:p>
          <w:p>
            <w:pPr>
              <w:spacing w:after="20"/>
              <w:ind w:left="20"/>
              <w:jc w:val="both"/>
            </w:pPr>
            <w:r>
              <w:rPr>
                <w:rFonts w:ascii="Times New Roman"/>
                <w:b w:val="false"/>
                <w:i w:val="false"/>
                <w:color w:val="000000"/>
                <w:sz w:val="20"/>
              </w:rPr>
              <w:t>"02" – отказано в регистрационной процедуре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территории обращения товара" (hccdo:CirculationTerritoryDetails) в составе сложного реквизита "Сведения о регистрации товара ветеринарного назначения" (hccdo:VeterinaryItemRegistrationDetails) заполнен, то значение реквизита "Признак обращения товара на всей территории Союза" (hcsdo:UnionTerritoryCirculationIndicator)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"true" – обращение товара ветеринарного назначения осуществляется на всей территории Союза;</w:t>
            </w:r>
          </w:p>
          <w:p>
            <w:pPr>
              <w:spacing w:after="20"/>
              <w:ind w:left="20"/>
              <w:jc w:val="both"/>
            </w:pPr>
            <w:r>
              <w:rPr>
                <w:rFonts w:ascii="Times New Roman"/>
                <w:b w:val="false"/>
                <w:i w:val="false"/>
                <w:color w:val="000000"/>
                <w:sz w:val="20"/>
              </w:rPr>
              <w:t>"false" – обращение товара ветеринарного назначения осуществляется не на всей территории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обращения товара на всей территории Союза" (hcsdo:UnionTerritoryCirculationIndicator) в составе сложного реквизита "Сведения о регистрации товара ветеринарного назначения" (hccdo:VeterinaryItemRegistrationDetails) соответствует значению "false", реквизит "Код страны" (csdo:UnifiedCountryCode) обязателен для заполнения</w:t>
            </w:r>
          </w:p>
        </w:tc>
      </w:tr>
    </w:tbl>
    <w:bookmarkStart w:name="z661" w:id="520"/>
    <w:p>
      <w:pPr>
        <w:spacing w:after="0"/>
        <w:ind w:left="0"/>
        <w:jc w:val="both"/>
      </w:pPr>
      <w:r>
        <w:rPr>
          <w:rFonts w:ascii="Times New Roman"/>
          <w:b w:val="false"/>
          <w:i w:val="false"/>
          <w:color w:val="000000"/>
          <w:sz w:val="28"/>
        </w:rPr>
        <w:t>
      30. Требования к заполнению реквизитов электронных документов (сведений) "Сведения о регистрации ветеринарного лекарственного препарата" (R.HC.SS.06.001), передаваемых в сообщении "Уведомление об отмене регистрации" (P.SS.06.MSG.016), приведены в таблице 19.</w:t>
      </w:r>
    </w:p>
    <w:bookmarkEnd w:id="5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663" w:id="52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ветеринарного лекарственного препарата" (R.HC.SS.06.001), передаваемых в сообщении "Уведомление об отмене регистрации" (P.SS.06.MSG.016)</w:t>
      </w:r>
    </w:p>
    <w:bookmarkEnd w:id="5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передается ровно один экземпляр реквизита "Сведения о регистрации товара ветеринарного назначения" (hccdo:VeterinaryItemRegistrationDetails)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реквизита"Сведения о регистрации товара ветеринарного назначения" (hccdo:VeterinaryItemRegistrationDetails) должны быть заполнены следующие реквизиты: "Регистрационный номер товара ветеринарного назначения"</w:t>
            </w:r>
          </w:p>
          <w:p>
            <w:pPr>
              <w:spacing w:after="20"/>
              <w:ind w:left="20"/>
              <w:jc w:val="both"/>
            </w:pPr>
            <w:r>
              <w:rPr>
                <w:rFonts w:ascii="Times New Roman"/>
                <w:b w:val="false"/>
                <w:i w:val="false"/>
                <w:color w:val="000000"/>
                <w:sz w:val="20"/>
              </w:rPr>
              <w:t>(hcsdo:VeterinaryItemRegistrationId), "Код статуса"</w:t>
            </w:r>
          </w:p>
          <w:p>
            <w:pPr>
              <w:spacing w:after="20"/>
              <w:ind w:left="20"/>
              <w:jc w:val="both"/>
            </w:pPr>
            <w:r>
              <w:rPr>
                <w:rFonts w:ascii="Times New Roman"/>
                <w:b w:val="false"/>
                <w:i w:val="false"/>
                <w:color w:val="000000"/>
                <w:sz w:val="20"/>
              </w:rPr>
              <w:t>(csdo:StatusCode), "Сведения о территории обращения товара" (hccdo:CirculationTerritoryDetails)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статуса" (csdo:StatusCode) в составе сложного реквизита "Сведения о регистрации товара ветеринарного назначения" (hccdo:VeterinaryItemRegistrationDetails) должно соответствовать значению кода статуса товара ветеринарного назначения "регистрация отменена" из перечня статусов товаров ветеринарного назначения или их серий,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перечня статусов товаров ветеринарного назначения или их серий в реестре нормативно-справочной информации Союза значение реквизита "Код статуса" (csdo:StatusCode) должно соответствовать значению:</w:t>
            </w:r>
          </w:p>
          <w:p>
            <w:pPr>
              <w:spacing w:after="20"/>
              <w:ind w:left="20"/>
              <w:jc w:val="both"/>
            </w:pPr>
            <w:r>
              <w:rPr>
                <w:rFonts w:ascii="Times New Roman"/>
                <w:b w:val="false"/>
                <w:i w:val="false"/>
                <w:color w:val="000000"/>
                <w:sz w:val="20"/>
              </w:rPr>
              <w:t>"04" – регистрация отменена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"Признак обращения товара на всей территории Союза" (hcsdo:UnionTerritoryCirculationIndicator) в составе сложного реквизита "Сведения о регистрации товара ветеринарного назначения" (hccdo:VeterinaryItemRegistrationDetails) должно соответствовать значению:</w:t>
            </w:r>
          </w:p>
          <w:p>
            <w:pPr>
              <w:spacing w:after="20"/>
              <w:ind w:left="20"/>
              <w:jc w:val="both"/>
            </w:pPr>
            <w:r>
              <w:rPr>
                <w:rFonts w:ascii="Times New Roman"/>
                <w:b w:val="false"/>
                <w:i w:val="false"/>
                <w:color w:val="000000"/>
                <w:sz w:val="20"/>
              </w:rPr>
              <w:t>"false" – обращение товара ветеринарного назначения осуществляется не на всей территории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сложного реквизита "Сведения о территории обращения товара" (hccdo:CirculationTerritoryDetails) должен быть заполнен, при этом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w:t>
            </w:r>
          </w:p>
          <w:p>
            <w:pPr>
              <w:spacing w:after="20"/>
              <w:ind w:left="20"/>
              <w:jc w:val="both"/>
            </w:pPr>
            <w:r>
              <w:rPr>
                <w:rFonts w:ascii="Times New Roman"/>
                <w:b w:val="false"/>
                <w:i w:val="false"/>
                <w:color w:val="000000"/>
                <w:sz w:val="20"/>
              </w:rPr>
              <w:t>(атрибут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bl>
    <w:bookmarkStart w:name="z664" w:id="522"/>
    <w:p>
      <w:pPr>
        <w:spacing w:after="0"/>
        <w:ind w:left="0"/>
        <w:jc w:val="both"/>
      </w:pPr>
      <w:r>
        <w:rPr>
          <w:rFonts w:ascii="Times New Roman"/>
          <w:b w:val="false"/>
          <w:i w:val="false"/>
          <w:color w:val="000000"/>
          <w:sz w:val="28"/>
        </w:rPr>
        <w:t>
      31. Требования к заполнению реквизитов электронных документов (сведений) "Сведения о регистрации ветеринарного лекарственного препарата" (R.HC.SS.06.001), передаваемых в сообщении "Уведомление о приостановлении обращения" (P.SS.06.MSG.017), приведены в таблице 20.</w:t>
      </w:r>
    </w:p>
    <w:bookmarkEnd w:id="5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666" w:id="52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ветеринарного лекарственного препарата" (R.HC.SS.06.001), передаваемых в сообщении "Уведомление о приостановлении обращения" (P.SS.06.MSG.017)</w:t>
      </w:r>
    </w:p>
    <w:bookmarkEnd w:id="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передается ровно один экземпляр реквизита "Сведения о регистрации товара ветеринарного назначения" (hccdo:VeterinaryItemRegistrationDetails)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регистрации товара ветеринарного назначения" (hccdo:VeterinaryItemRegistrationDetails) должны быть заполнены следующие реквизиты: "Регистрационный номер товара ветеринарного назначения"</w:t>
            </w:r>
          </w:p>
          <w:p>
            <w:pPr>
              <w:spacing w:after="20"/>
              <w:ind w:left="20"/>
              <w:jc w:val="both"/>
            </w:pPr>
            <w:r>
              <w:rPr>
                <w:rFonts w:ascii="Times New Roman"/>
                <w:b w:val="false"/>
                <w:i w:val="false"/>
                <w:color w:val="000000"/>
                <w:sz w:val="20"/>
              </w:rPr>
              <w:t>(hcsdo:VeterinaryItemRegistrationId), "Код статуса" (csdo:StatusCode), "Сведения о территории обращения товара" (hccdo:CirculationTerritoryDetails)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статуса" (csdo:StatusCode) в составе сложного реквизита "Сведения о регистрации товара ветеринарного назначения" (hccdo:VeterinaryItemRegistrationDetails) должно соответствовать одному из следующих значений кода статуса товара ветеринарного назначения из перечня статусов ветеринарных лекарственных препаратов или их серий:</w:t>
            </w:r>
          </w:p>
          <w:p>
            <w:pPr>
              <w:spacing w:after="20"/>
              <w:ind w:left="20"/>
              <w:jc w:val="both"/>
            </w:pPr>
            <w:r>
              <w:rPr>
                <w:rFonts w:ascii="Times New Roman"/>
                <w:b w:val="false"/>
                <w:i w:val="false"/>
                <w:color w:val="000000"/>
                <w:sz w:val="20"/>
              </w:rPr>
              <w:t>"свободное обращение";</w:t>
            </w:r>
          </w:p>
          <w:p>
            <w:pPr>
              <w:spacing w:after="20"/>
              <w:ind w:left="20"/>
              <w:jc w:val="both"/>
            </w:pPr>
            <w:r>
              <w:rPr>
                <w:rFonts w:ascii="Times New Roman"/>
                <w:b w:val="false"/>
                <w:i w:val="false"/>
                <w:color w:val="000000"/>
                <w:sz w:val="20"/>
              </w:rPr>
              <w:t>"обращение препарата приостановлено";</w:t>
            </w:r>
          </w:p>
          <w:p>
            <w:pPr>
              <w:spacing w:after="20"/>
              <w:ind w:left="20"/>
              <w:jc w:val="both"/>
            </w:pPr>
            <w:r>
              <w:rPr>
                <w:rFonts w:ascii="Times New Roman"/>
                <w:b w:val="false"/>
                <w:i w:val="false"/>
                <w:color w:val="000000"/>
                <w:sz w:val="20"/>
              </w:rPr>
              <w:t>"обращение серии приостановлено";</w:t>
            </w:r>
          </w:p>
          <w:p>
            <w:pPr>
              <w:spacing w:after="20"/>
              <w:ind w:left="20"/>
              <w:jc w:val="both"/>
            </w:pPr>
            <w:r>
              <w:rPr>
                <w:rFonts w:ascii="Times New Roman"/>
                <w:b w:val="false"/>
                <w:i w:val="false"/>
                <w:color w:val="000000"/>
                <w:sz w:val="20"/>
              </w:rPr>
              <w:t>"препарат изъят из обращения";</w:t>
            </w:r>
          </w:p>
          <w:p>
            <w:pPr>
              <w:spacing w:after="20"/>
              <w:ind w:left="20"/>
              <w:jc w:val="both"/>
            </w:pPr>
            <w:r>
              <w:rPr>
                <w:rFonts w:ascii="Times New Roman"/>
                <w:b w:val="false"/>
                <w:i w:val="false"/>
                <w:color w:val="000000"/>
                <w:sz w:val="20"/>
              </w:rPr>
              <w:t>"серия изъята из обращения",</w:t>
            </w:r>
          </w:p>
          <w:p>
            <w:pPr>
              <w:spacing w:after="20"/>
              <w:ind w:left="20"/>
              <w:jc w:val="both"/>
            </w:pPr>
            <w:r>
              <w:rPr>
                <w:rFonts w:ascii="Times New Roman"/>
                <w:b w:val="false"/>
                <w:i w:val="false"/>
                <w:color w:val="000000"/>
                <w:sz w:val="20"/>
              </w:rPr>
              <w:t>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перечня статусов ветеринарных лекарственных препаратов или их серий в реестре нормативно-справочной информации Союза значение реквизита "Код статуса" (csdo:StatusCode) должно соответствовать значению:</w:t>
            </w:r>
          </w:p>
          <w:p>
            <w:pPr>
              <w:spacing w:after="20"/>
              <w:ind w:left="20"/>
              <w:jc w:val="both"/>
            </w:pPr>
            <w:r>
              <w:rPr>
                <w:rFonts w:ascii="Times New Roman"/>
                <w:b w:val="false"/>
                <w:i w:val="false"/>
                <w:color w:val="000000"/>
                <w:sz w:val="20"/>
              </w:rPr>
              <w:t>"05" – свободное обращение;</w:t>
            </w:r>
          </w:p>
          <w:p>
            <w:pPr>
              <w:spacing w:after="20"/>
              <w:ind w:left="20"/>
              <w:jc w:val="both"/>
            </w:pPr>
            <w:r>
              <w:rPr>
                <w:rFonts w:ascii="Times New Roman"/>
                <w:b w:val="false"/>
                <w:i w:val="false"/>
                <w:color w:val="000000"/>
                <w:sz w:val="20"/>
              </w:rPr>
              <w:t>"06" – обращение препарата приостановлено;</w:t>
            </w:r>
          </w:p>
          <w:p>
            <w:pPr>
              <w:spacing w:after="20"/>
              <w:ind w:left="20"/>
              <w:jc w:val="both"/>
            </w:pPr>
            <w:r>
              <w:rPr>
                <w:rFonts w:ascii="Times New Roman"/>
                <w:b w:val="false"/>
                <w:i w:val="false"/>
                <w:color w:val="000000"/>
                <w:sz w:val="20"/>
              </w:rPr>
              <w:t>"07" – обращение серии приостановлено;</w:t>
            </w:r>
          </w:p>
          <w:p>
            <w:pPr>
              <w:spacing w:after="20"/>
              <w:ind w:left="20"/>
              <w:jc w:val="both"/>
            </w:pPr>
            <w:r>
              <w:rPr>
                <w:rFonts w:ascii="Times New Roman"/>
                <w:b w:val="false"/>
                <w:i w:val="false"/>
                <w:color w:val="000000"/>
                <w:sz w:val="20"/>
              </w:rPr>
              <w:t>"08" – препарат изъят из обращения;</w:t>
            </w:r>
          </w:p>
          <w:p>
            <w:pPr>
              <w:spacing w:after="20"/>
              <w:ind w:left="20"/>
              <w:jc w:val="both"/>
            </w:pPr>
            <w:r>
              <w:rPr>
                <w:rFonts w:ascii="Times New Roman"/>
                <w:b w:val="false"/>
                <w:i w:val="false"/>
                <w:color w:val="000000"/>
                <w:sz w:val="20"/>
              </w:rPr>
              <w:t>"09" – серия изъята из обращения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(csdo:StatusCode) в составе сложного реквизита "Сведения о регистрации товара ветеринарного назначения" (hccdo:VeterinaryItemRegistrationDetails) соответствует значению "обращение серии приостановлено" или "серия изъята из обращения", то реквизит "Номер серии товара ветеринарного назначения" (hcsdo:VeterinaryItemBatchNumberId) в составе сложного реквизита "Сведения о товаре ветеринарного назначения"</w:t>
            </w:r>
          </w:p>
          <w:p>
            <w:pPr>
              <w:spacing w:after="20"/>
              <w:ind w:left="20"/>
              <w:jc w:val="both"/>
            </w:pPr>
            <w:r>
              <w:rPr>
                <w:rFonts w:ascii="Times New Roman"/>
                <w:b w:val="false"/>
                <w:i w:val="false"/>
                <w:color w:val="000000"/>
                <w:sz w:val="20"/>
              </w:rPr>
              <w:t>(hccdo:VeterinaryItemDetails)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"Признак обращения товара на всей территории Союза" (hcsdo:UnionTerritoryCirculationIndicator) в составе сложного реквизита "Сведения о территории обращения товара"</w:t>
            </w:r>
          </w:p>
          <w:p>
            <w:pPr>
              <w:spacing w:after="20"/>
              <w:ind w:left="20"/>
              <w:jc w:val="both"/>
            </w:pPr>
            <w:r>
              <w:rPr>
                <w:rFonts w:ascii="Times New Roman"/>
                <w:b w:val="false"/>
                <w:i w:val="false"/>
                <w:color w:val="000000"/>
                <w:sz w:val="20"/>
              </w:rPr>
              <w:t>(hccdo:CirculationTerritoryDetails) должно соответствовать значению:</w:t>
            </w:r>
          </w:p>
          <w:p>
            <w:pPr>
              <w:spacing w:after="20"/>
              <w:ind w:left="20"/>
              <w:jc w:val="both"/>
            </w:pPr>
            <w:r>
              <w:rPr>
                <w:rFonts w:ascii="Times New Roman"/>
                <w:b w:val="false"/>
                <w:i w:val="false"/>
                <w:color w:val="000000"/>
                <w:sz w:val="20"/>
              </w:rPr>
              <w:t xml:space="preserve">"false" – обращение товара ветеринарного назначения осуществляется </w:t>
            </w:r>
          </w:p>
          <w:p>
            <w:pPr>
              <w:spacing w:after="20"/>
              <w:ind w:left="20"/>
              <w:jc w:val="both"/>
            </w:pPr>
            <w:r>
              <w:rPr>
                <w:rFonts w:ascii="Times New Roman"/>
                <w:b w:val="false"/>
                <w:i w:val="false"/>
                <w:color w:val="000000"/>
                <w:sz w:val="20"/>
              </w:rPr>
              <w:t>не на всей территории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сложного реквизита "Сведения о территории обращения товара" (hccdo:CirculationTerritoryDetails) должен быть заполнен, при этом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w:t>
            </w:r>
          </w:p>
          <w:p>
            <w:pPr>
              <w:spacing w:after="20"/>
              <w:ind w:left="20"/>
              <w:jc w:val="both"/>
            </w:pPr>
            <w:r>
              <w:rPr>
                <w:rFonts w:ascii="Times New Roman"/>
                <w:b w:val="false"/>
                <w:i w:val="false"/>
                <w:color w:val="000000"/>
                <w:sz w:val="20"/>
              </w:rPr>
              <w:t>(атрибут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мая 2023 г. № 68</w:t>
            </w:r>
          </w:p>
        </w:tc>
      </w:tr>
    </w:tbl>
    <w:bookmarkStart w:name="z668" w:id="524"/>
    <w:p>
      <w:pPr>
        <w:spacing w:after="0"/>
        <w:ind w:left="0"/>
        <w:jc w:val="left"/>
      </w:pPr>
      <w:r>
        <w:rPr>
          <w:rFonts w:ascii="Times New Roman"/>
          <w:b/>
          <w:i w:val="false"/>
          <w:color w:val="000000"/>
        </w:rPr>
        <w:t xml:space="preserve"> описание</w:t>
      </w:r>
    </w:p>
    <w:bookmarkEnd w:id="524"/>
    <w:bookmarkStart w:name="z669" w:id="525"/>
    <w:p>
      <w:pPr>
        <w:spacing w:after="0"/>
        <w:ind w:left="0"/>
        <w:jc w:val="left"/>
      </w:pPr>
      <w:r>
        <w:rPr>
          <w:rFonts w:ascii="Times New Roman"/>
          <w:b/>
          <w:i w:val="false"/>
          <w:color w:val="000000"/>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w:t>
      </w:r>
    </w:p>
    <w:bookmarkEnd w:id="525"/>
    <w:bookmarkStart w:name="z670" w:id="526"/>
    <w:p>
      <w:pPr>
        <w:spacing w:after="0"/>
        <w:ind w:left="0"/>
        <w:jc w:val="left"/>
      </w:pPr>
      <w:r>
        <w:rPr>
          <w:rFonts w:ascii="Times New Roman"/>
          <w:b/>
          <w:i w:val="false"/>
          <w:color w:val="000000"/>
        </w:rPr>
        <w:t xml:space="preserve"> I. Общие положения</w:t>
      </w:r>
    </w:p>
    <w:bookmarkEnd w:id="526"/>
    <w:bookmarkStart w:name="z671" w:id="527"/>
    <w:p>
      <w:pPr>
        <w:spacing w:after="0"/>
        <w:ind w:left="0"/>
        <w:jc w:val="both"/>
      </w:pPr>
      <w:r>
        <w:rPr>
          <w:rFonts w:ascii="Times New Roman"/>
          <w:b w:val="false"/>
          <w:i w:val="false"/>
          <w:color w:val="000000"/>
          <w:sz w:val="28"/>
        </w:rPr>
        <w:t>
      1. Настоящее Описание разработано в соответствии со следующими международными договорами и актами, составляющими право Евразийского экономического союза (далее – Союз):</w:t>
      </w:r>
    </w:p>
    <w:bookmarkEnd w:id="527"/>
    <w:bookmarkStart w:name="z672" w:id="528"/>
    <w:p>
      <w:pPr>
        <w:spacing w:after="0"/>
        <w:ind w:left="0"/>
        <w:jc w:val="both"/>
      </w:pPr>
      <w:r>
        <w:rPr>
          <w:rFonts w:ascii="Times New Roman"/>
          <w:b w:val="false"/>
          <w:i w:val="false"/>
          <w:color w:val="000000"/>
          <w:sz w:val="28"/>
        </w:rPr>
        <w:t>
      Договор о Евразийском экономическом союзе от 29 мая 2014 года;</w:t>
      </w:r>
    </w:p>
    <w:bookmarkEnd w:id="528"/>
    <w:bookmarkStart w:name="z673" w:id="529"/>
    <w:p>
      <w:pPr>
        <w:spacing w:after="0"/>
        <w:ind w:left="0"/>
        <w:jc w:val="both"/>
      </w:pPr>
      <w:r>
        <w:rPr>
          <w:rFonts w:ascii="Times New Roman"/>
          <w:b w:val="false"/>
          <w:i w:val="false"/>
          <w:color w:val="000000"/>
          <w:sz w:val="28"/>
        </w:rPr>
        <w:t>
      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bookmarkEnd w:id="529"/>
    <w:bookmarkStart w:name="z674" w:id="530"/>
    <w:p>
      <w:pPr>
        <w:spacing w:after="0"/>
        <w:ind w:left="0"/>
        <w:jc w:val="both"/>
      </w:pPr>
      <w:r>
        <w:rPr>
          <w:rFonts w:ascii="Times New Roman"/>
          <w:b w:val="false"/>
          <w:i w:val="false"/>
          <w:color w:val="000000"/>
          <w:sz w:val="28"/>
        </w:rPr>
        <w:t>
      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bookmarkEnd w:id="530"/>
    <w:p>
      <w:pPr>
        <w:spacing w:after="0"/>
        <w:ind w:left="0"/>
        <w:jc w:val="both"/>
      </w:pPr>
      <w:bookmarkStart w:name="z675" w:id="531"/>
      <w:r>
        <w:rPr>
          <w:rFonts w:ascii="Times New Roman"/>
          <w:b w:val="false"/>
          <w:i w:val="false"/>
          <w:color w:val="000000"/>
          <w:sz w:val="28"/>
        </w:rPr>
        <w:t>
      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w:t>
      </w:r>
    </w:p>
    <w:bookmarkEnd w:id="531"/>
    <w:p>
      <w:pPr>
        <w:spacing w:after="0"/>
        <w:ind w:left="0"/>
        <w:jc w:val="both"/>
      </w:pPr>
      <w:r>
        <w:rPr>
          <w:rFonts w:ascii="Times New Roman"/>
          <w:b w:val="false"/>
          <w:i w:val="false"/>
          <w:color w:val="000000"/>
          <w:sz w:val="28"/>
        </w:rPr>
        <w:t>в Решение Коллегии Евразийской экономической комиссии от 19 августа 2014 г. № 132";</w:t>
      </w:r>
    </w:p>
    <w:bookmarkStart w:name="z676" w:id="532"/>
    <w:p>
      <w:pPr>
        <w:spacing w:after="0"/>
        <w:ind w:left="0"/>
        <w:jc w:val="both"/>
      </w:pPr>
      <w:r>
        <w:rPr>
          <w:rFonts w:ascii="Times New Roman"/>
          <w:b w:val="false"/>
          <w:i w:val="false"/>
          <w:color w:val="000000"/>
          <w:sz w:val="28"/>
        </w:rPr>
        <w:t>
      Решение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End w:id="532"/>
    <w:bookmarkStart w:name="z677" w:id="533"/>
    <w:p>
      <w:pPr>
        <w:spacing w:after="0"/>
        <w:ind w:left="0"/>
        <w:jc w:val="both"/>
      </w:pPr>
      <w:r>
        <w:rPr>
          <w:rFonts w:ascii="Times New Roman"/>
          <w:b w:val="false"/>
          <w:i w:val="false"/>
          <w:color w:val="000000"/>
          <w:sz w:val="28"/>
        </w:rPr>
        <w:t>
      Решение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End w:id="533"/>
    <w:bookmarkStart w:name="z678" w:id="534"/>
    <w:p>
      <w:pPr>
        <w:spacing w:after="0"/>
        <w:ind w:left="0"/>
        <w:jc w:val="left"/>
      </w:pPr>
      <w:r>
        <w:rPr>
          <w:rFonts w:ascii="Times New Roman"/>
          <w:b/>
          <w:i w:val="false"/>
          <w:color w:val="000000"/>
        </w:rPr>
        <w:t xml:space="preserve"> II. Область применения</w:t>
      </w:r>
    </w:p>
    <w:bookmarkEnd w:id="534"/>
    <w:bookmarkStart w:name="z679" w:id="535"/>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(далее – общий процесс).</w:t>
      </w:r>
    </w:p>
    <w:bookmarkEnd w:id="535"/>
    <w:bookmarkStart w:name="z680" w:id="536"/>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536"/>
    <w:bookmarkStart w:name="z681" w:id="537"/>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537"/>
    <w:bookmarkStart w:name="z682" w:id="538"/>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538"/>
    <w:bookmarkStart w:name="z683" w:id="539"/>
    <w:p>
      <w:pPr>
        <w:spacing w:after="0"/>
        <w:ind w:left="0"/>
        <w:jc w:val="both"/>
      </w:pPr>
      <w:r>
        <w:rPr>
          <w:rFonts w:ascii="Times New Roman"/>
          <w:b w:val="false"/>
          <w:i w:val="false"/>
          <w:color w:val="000000"/>
          <w:sz w:val="28"/>
        </w:rPr>
        <w:t>
      6. В таблице формируются следующие поля (графы):</w:t>
      </w:r>
    </w:p>
    <w:bookmarkEnd w:id="539"/>
    <w:bookmarkStart w:name="z684" w:id="540"/>
    <w:p>
      <w:pPr>
        <w:spacing w:after="0"/>
        <w:ind w:left="0"/>
        <w:jc w:val="both"/>
      </w:pPr>
      <w:r>
        <w:rPr>
          <w:rFonts w:ascii="Times New Roman"/>
          <w:b w:val="false"/>
          <w:i w:val="false"/>
          <w:color w:val="000000"/>
          <w:sz w:val="28"/>
        </w:rPr>
        <w:t>
      "иерархический номер" – порядковый номер реквизита;</w:t>
      </w:r>
    </w:p>
    <w:bookmarkEnd w:id="540"/>
    <w:bookmarkStart w:name="z685" w:id="541"/>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541"/>
    <w:bookmarkStart w:name="z686" w:id="542"/>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542"/>
    <w:bookmarkStart w:name="z687" w:id="543"/>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543"/>
    <w:bookmarkStart w:name="z688" w:id="544"/>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544"/>
    <w:bookmarkStart w:name="z689" w:id="545"/>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545"/>
    <w:bookmarkStart w:name="z690" w:id="546"/>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546"/>
    <w:bookmarkStart w:name="z691" w:id="547"/>
    <w:p>
      <w:pPr>
        <w:spacing w:after="0"/>
        <w:ind w:left="0"/>
        <w:jc w:val="both"/>
      </w:pPr>
      <w:r>
        <w:rPr>
          <w:rFonts w:ascii="Times New Roman"/>
          <w:b w:val="false"/>
          <w:i w:val="false"/>
          <w:color w:val="000000"/>
          <w:sz w:val="28"/>
        </w:rPr>
        <w:t>
      1 – реквизит обязателен, повторения не допускаются;</w:t>
      </w:r>
    </w:p>
    <w:bookmarkEnd w:id="547"/>
    <w:bookmarkStart w:name="z692" w:id="548"/>
    <w:p>
      <w:pPr>
        <w:spacing w:after="0"/>
        <w:ind w:left="0"/>
        <w:jc w:val="both"/>
      </w:pPr>
      <w:r>
        <w:rPr>
          <w:rFonts w:ascii="Times New Roman"/>
          <w:b w:val="false"/>
          <w:i w:val="false"/>
          <w:color w:val="000000"/>
          <w:sz w:val="28"/>
        </w:rPr>
        <w:t>
      n – реквизит обязателен, должен повторяться n раз (n &gt; 1);</w:t>
      </w:r>
    </w:p>
    <w:bookmarkEnd w:id="548"/>
    <w:bookmarkStart w:name="z693" w:id="549"/>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549"/>
    <w:bookmarkStart w:name="z694" w:id="550"/>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550"/>
    <w:bookmarkStart w:name="z695" w:id="551"/>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551"/>
    <w:bookmarkStart w:name="z696" w:id="552"/>
    <w:p>
      <w:pPr>
        <w:spacing w:after="0"/>
        <w:ind w:left="0"/>
        <w:jc w:val="both"/>
      </w:pPr>
      <w:r>
        <w:rPr>
          <w:rFonts w:ascii="Times New Roman"/>
          <w:b w:val="false"/>
          <w:i w:val="false"/>
          <w:color w:val="000000"/>
          <w:sz w:val="28"/>
        </w:rPr>
        <w:t>
      0..1 – реквизит опционален, повторения не допускаются;</w:t>
      </w:r>
    </w:p>
    <w:bookmarkEnd w:id="552"/>
    <w:bookmarkStart w:name="z697" w:id="553"/>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553"/>
    <w:bookmarkStart w:name="z698" w:id="554"/>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554"/>
    <w:bookmarkStart w:name="z699" w:id="555"/>
    <w:p>
      <w:pPr>
        <w:spacing w:after="0"/>
        <w:ind w:left="0"/>
        <w:jc w:val="left"/>
      </w:pPr>
      <w:r>
        <w:rPr>
          <w:rFonts w:ascii="Times New Roman"/>
          <w:b/>
          <w:i w:val="false"/>
          <w:color w:val="000000"/>
        </w:rPr>
        <w:t xml:space="preserve"> III. Основные понятия</w:t>
      </w:r>
    </w:p>
    <w:bookmarkEnd w:id="555"/>
    <w:bookmarkStart w:name="z700" w:id="556"/>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556"/>
    <w:bookmarkStart w:name="z701" w:id="557"/>
    <w:p>
      <w:pPr>
        <w:spacing w:after="0"/>
        <w:ind w:left="0"/>
        <w:jc w:val="both"/>
      </w:pPr>
      <w:r>
        <w:rPr>
          <w:rFonts w:ascii="Times New Roman"/>
          <w:b w:val="false"/>
          <w:i w:val="false"/>
          <w:color w:val="000000"/>
          <w:sz w:val="28"/>
        </w:rPr>
        <w:t>
      "государство-член" – государство, являющееся членом Союза;</w:t>
      </w:r>
    </w:p>
    <w:bookmarkEnd w:id="557"/>
    <w:bookmarkStart w:name="z702" w:id="558"/>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558"/>
    <w:bookmarkStart w:name="z703" w:id="559"/>
    <w:p>
      <w:pPr>
        <w:spacing w:after="0"/>
        <w:ind w:left="0"/>
        <w:jc w:val="both"/>
      </w:pPr>
      <w:r>
        <w:rPr>
          <w:rFonts w:ascii="Times New Roman"/>
          <w:b w:val="false"/>
          <w:i w:val="false"/>
          <w:color w:val="000000"/>
          <w:sz w:val="28"/>
        </w:rPr>
        <w:t>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559"/>
    <w:bookmarkStart w:name="z704" w:id="560"/>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утвержденных Решением Коллегии Евразийской экономической комиссии от 30 мая 2023 г. № 68.</w:t>
      </w:r>
    </w:p>
    <w:bookmarkEnd w:id="560"/>
    <w:bookmarkStart w:name="z705" w:id="561"/>
    <w:p>
      <w:pPr>
        <w:spacing w:after="0"/>
        <w:ind w:left="0"/>
        <w:jc w:val="both"/>
      </w:pPr>
      <w:r>
        <w:rPr>
          <w:rFonts w:ascii="Times New Roman"/>
          <w:b w:val="false"/>
          <w:i w:val="false"/>
          <w:color w:val="000000"/>
          <w:sz w:val="28"/>
        </w:rPr>
        <w:t>
      В таблицах 4, 7, 10 настоящего Описания под Регламентами информационного взаимодействия понимаются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и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утвержденные Решением Коллегии Евразийской экономической комиссии от 30 мая 2023 г. № 68.</w:t>
      </w:r>
    </w:p>
    <w:bookmarkEnd w:id="561"/>
    <w:bookmarkStart w:name="z706" w:id="562"/>
    <w:p>
      <w:pPr>
        <w:spacing w:after="0"/>
        <w:ind w:left="0"/>
        <w:jc w:val="left"/>
      </w:pPr>
      <w:r>
        <w:rPr>
          <w:rFonts w:ascii="Times New Roman"/>
          <w:b/>
          <w:i w:val="false"/>
          <w:color w:val="000000"/>
        </w:rPr>
        <w:t xml:space="preserve"> IV. Структуры электронных документов и сведений</w:t>
      </w:r>
    </w:p>
    <w:bookmarkEnd w:id="562"/>
    <w:bookmarkStart w:name="z707" w:id="563"/>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5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709" w:id="564"/>
    <w:p>
      <w:pPr>
        <w:spacing w:after="0"/>
        <w:ind w:left="0"/>
        <w:jc w:val="left"/>
      </w:pPr>
      <w:r>
        <w:rPr>
          <w:rFonts w:ascii="Times New Roman"/>
          <w:b/>
          <w:i w:val="false"/>
          <w:color w:val="000000"/>
        </w:rPr>
        <w:t xml:space="preserve"> Перечень структур электронных документов и сведений</w:t>
      </w:r>
    </w:p>
    <w:bookmarkEnd w:id="5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R.HC.SS.06.001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ветеринарного лекарственного препарата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urn:EEC:R:HC:SS:06:VeterinaryDrugRegistrationDetails:v0.0.1</w:t>
            </w:r>
          </w:p>
        </w:tc>
      </w:tr>
    </w:tbl>
    <w:bookmarkStart w:name="z710" w:id="565"/>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 используемых при реализации информационного взаимодействия в интегрированной системе (далее – реестр структур электронных документов и сведений).</w:t>
      </w:r>
    </w:p>
    <w:bookmarkEnd w:id="565"/>
    <w:bookmarkStart w:name="z711" w:id="566"/>
    <w:p>
      <w:pPr>
        <w:spacing w:after="0"/>
        <w:ind w:left="0"/>
        <w:jc w:val="left"/>
      </w:pPr>
      <w:r>
        <w:rPr>
          <w:rFonts w:ascii="Times New Roman"/>
          <w:b/>
          <w:i w:val="false"/>
          <w:color w:val="000000"/>
        </w:rPr>
        <w:t xml:space="preserve"> 1. Структуры электронных документов и сведений в базисной модели</w:t>
      </w:r>
    </w:p>
    <w:bookmarkEnd w:id="566"/>
    <w:bookmarkStart w:name="z712" w:id="567"/>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5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714" w:id="568"/>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5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715" w:id="569"/>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569"/>
    <w:bookmarkStart w:name="z716" w:id="570"/>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5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718" w:id="571"/>
    <w:p>
      <w:pPr>
        <w:spacing w:after="0"/>
        <w:ind w:left="0"/>
        <w:jc w:val="left"/>
      </w:pPr>
      <w:r>
        <w:rPr>
          <w:rFonts w:ascii="Times New Roman"/>
          <w:b/>
          <w:i w:val="false"/>
          <w:color w:val="000000"/>
        </w:rPr>
        <w:t xml:space="preserve"> Импортируемые пространства имен</w:t>
      </w:r>
    </w:p>
    <w:bookmarkEnd w:id="5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719" w:id="572"/>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572"/>
    <w:bookmarkStart w:name="z720" w:id="573"/>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5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722" w:id="574"/>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5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575"/>
          <w:p>
            <w:pPr>
              <w:spacing w:after="20"/>
              <w:ind w:left="20"/>
              <w:jc w:val="both"/>
            </w:pPr>
            <w:r>
              <w:rPr>
                <w:rFonts w:ascii="Times New Roman"/>
                <w:b w:val="false"/>
                <w:i w:val="false"/>
                <w:color w:val="000000"/>
                <w:sz w:val="20"/>
              </w:rPr>
              <w:t>
1. Заголовок электронного документа (сведений)</w:t>
            </w:r>
          </w:p>
          <w:bookmarkEnd w:id="575"/>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576"/>
          <w:p>
            <w:pPr>
              <w:spacing w:after="20"/>
              <w:ind w:left="20"/>
              <w:jc w:val="both"/>
            </w:pPr>
            <w:r>
              <w:rPr>
                <w:rFonts w:ascii="Times New Roman"/>
                <w:b w:val="false"/>
                <w:i w:val="false"/>
                <w:color w:val="000000"/>
                <w:sz w:val="20"/>
              </w:rPr>
              <w:t>
ccdo:EDocHeaderType (M.CDT.90001)</w:t>
            </w:r>
          </w:p>
          <w:bookmarkEnd w:id="57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577"/>
          <w:p>
            <w:pPr>
              <w:spacing w:after="20"/>
              <w:ind w:left="20"/>
              <w:jc w:val="both"/>
            </w:pPr>
            <w:r>
              <w:rPr>
                <w:rFonts w:ascii="Times New Roman"/>
                <w:b w:val="false"/>
                <w:i w:val="false"/>
                <w:color w:val="000000"/>
                <w:sz w:val="20"/>
              </w:rPr>
              <w:t>
1.1. Код сообщения общего процесса</w:t>
            </w:r>
          </w:p>
          <w:bookmarkEnd w:id="577"/>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578"/>
          <w:p>
            <w:pPr>
              <w:spacing w:after="20"/>
              <w:ind w:left="20"/>
              <w:jc w:val="both"/>
            </w:pPr>
            <w:r>
              <w:rPr>
                <w:rFonts w:ascii="Times New Roman"/>
                <w:b w:val="false"/>
                <w:i w:val="false"/>
                <w:color w:val="000000"/>
                <w:sz w:val="20"/>
              </w:rPr>
              <w:t>
csdo:InfEnvelopeCodeType (M.SDT.90004)</w:t>
            </w:r>
          </w:p>
          <w:bookmarkEnd w:id="57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579"/>
          <w:p>
            <w:pPr>
              <w:spacing w:after="20"/>
              <w:ind w:left="20"/>
              <w:jc w:val="both"/>
            </w:pPr>
            <w:r>
              <w:rPr>
                <w:rFonts w:ascii="Times New Roman"/>
                <w:b w:val="false"/>
                <w:i w:val="false"/>
                <w:color w:val="000000"/>
                <w:sz w:val="20"/>
              </w:rPr>
              <w:t>
1.2. Код электронного документа (сведений)</w:t>
            </w:r>
          </w:p>
          <w:bookmarkEnd w:id="579"/>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580"/>
          <w:p>
            <w:pPr>
              <w:spacing w:after="20"/>
              <w:ind w:left="20"/>
              <w:jc w:val="both"/>
            </w:pPr>
            <w:r>
              <w:rPr>
                <w:rFonts w:ascii="Times New Roman"/>
                <w:b w:val="false"/>
                <w:i w:val="false"/>
                <w:color w:val="000000"/>
                <w:sz w:val="20"/>
              </w:rPr>
              <w:t>
csdo:EDocCodeType (M.SDT.90001)</w:t>
            </w:r>
          </w:p>
          <w:bookmarkEnd w:id="5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581"/>
          <w:p>
            <w:pPr>
              <w:spacing w:after="20"/>
              <w:ind w:left="20"/>
              <w:jc w:val="both"/>
            </w:pPr>
            <w:r>
              <w:rPr>
                <w:rFonts w:ascii="Times New Roman"/>
                <w:b w:val="false"/>
                <w:i w:val="false"/>
                <w:color w:val="000000"/>
                <w:sz w:val="20"/>
              </w:rPr>
              <w:t>
1.3. Идентификатор электронного документа (сведений)</w:t>
            </w:r>
          </w:p>
          <w:bookmarkEnd w:id="581"/>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582"/>
          <w:p>
            <w:pPr>
              <w:spacing w:after="20"/>
              <w:ind w:left="20"/>
              <w:jc w:val="both"/>
            </w:pPr>
            <w:r>
              <w:rPr>
                <w:rFonts w:ascii="Times New Roman"/>
                <w:b w:val="false"/>
                <w:i w:val="false"/>
                <w:color w:val="000000"/>
                <w:sz w:val="20"/>
              </w:rPr>
              <w:t>
csdo:UniversallyUniqueIdType (M.SDT.90003)</w:t>
            </w:r>
          </w:p>
          <w:bookmarkEnd w:id="5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583"/>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583"/>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584"/>
          <w:p>
            <w:pPr>
              <w:spacing w:after="20"/>
              <w:ind w:left="20"/>
              <w:jc w:val="both"/>
            </w:pPr>
            <w:r>
              <w:rPr>
                <w:rFonts w:ascii="Times New Roman"/>
                <w:b w:val="false"/>
                <w:i w:val="false"/>
                <w:color w:val="000000"/>
                <w:sz w:val="20"/>
              </w:rPr>
              <w:t>
csdo:UniversallyUniqueIdType (M.SDT.90003)</w:t>
            </w:r>
          </w:p>
          <w:bookmarkEnd w:id="5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585"/>
          <w:p>
            <w:pPr>
              <w:spacing w:after="20"/>
              <w:ind w:left="20"/>
              <w:jc w:val="both"/>
            </w:pPr>
            <w:r>
              <w:rPr>
                <w:rFonts w:ascii="Times New Roman"/>
                <w:b w:val="false"/>
                <w:i w:val="false"/>
                <w:color w:val="000000"/>
                <w:sz w:val="20"/>
              </w:rPr>
              <w:t>
1.5. Дата и время электронного документа (сведений)</w:t>
            </w:r>
          </w:p>
          <w:bookmarkEnd w:id="585"/>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586"/>
          <w:p>
            <w:pPr>
              <w:spacing w:after="20"/>
              <w:ind w:left="20"/>
              <w:jc w:val="both"/>
            </w:pPr>
            <w:r>
              <w:rPr>
                <w:rFonts w:ascii="Times New Roman"/>
                <w:b w:val="false"/>
                <w:i w:val="false"/>
                <w:color w:val="000000"/>
                <w:sz w:val="20"/>
              </w:rPr>
              <w:t>
bdt:DateimeType (M.BDT.00006)</w:t>
            </w:r>
          </w:p>
          <w:bookmarkEnd w:id="586"/>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587"/>
          <w:p>
            <w:pPr>
              <w:spacing w:after="20"/>
              <w:ind w:left="20"/>
              <w:jc w:val="both"/>
            </w:pPr>
            <w:r>
              <w:rPr>
                <w:rFonts w:ascii="Times New Roman"/>
                <w:b w:val="false"/>
                <w:i w:val="false"/>
                <w:color w:val="000000"/>
                <w:sz w:val="20"/>
              </w:rPr>
              <w:t>
1.6. Код языка</w:t>
            </w:r>
          </w:p>
          <w:bookmarkEnd w:id="587"/>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588"/>
          <w:p>
            <w:pPr>
              <w:spacing w:after="20"/>
              <w:ind w:left="20"/>
              <w:jc w:val="both"/>
            </w:pPr>
            <w:r>
              <w:rPr>
                <w:rFonts w:ascii="Times New Roman"/>
                <w:b w:val="false"/>
                <w:i w:val="false"/>
                <w:color w:val="000000"/>
                <w:sz w:val="20"/>
              </w:rPr>
              <w:t>
csdo:LanguageCodeType (M.SDT.00051)</w:t>
            </w:r>
          </w:p>
          <w:bookmarkEnd w:id="588"/>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589"/>
          <w:p>
            <w:pPr>
              <w:spacing w:after="20"/>
              <w:ind w:left="20"/>
              <w:jc w:val="both"/>
            </w:pPr>
            <w:r>
              <w:rPr>
                <w:rFonts w:ascii="Times New Roman"/>
                <w:b w:val="false"/>
                <w:i w:val="false"/>
                <w:color w:val="000000"/>
                <w:sz w:val="20"/>
              </w:rPr>
              <w:t>
2. Дата и время</w:t>
            </w:r>
          </w:p>
          <w:bookmarkEnd w:id="589"/>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590"/>
          <w:p>
            <w:pPr>
              <w:spacing w:after="20"/>
              <w:ind w:left="20"/>
              <w:jc w:val="both"/>
            </w:pPr>
            <w:r>
              <w:rPr>
                <w:rFonts w:ascii="Times New Roman"/>
                <w:b w:val="false"/>
                <w:i w:val="false"/>
                <w:color w:val="000000"/>
                <w:sz w:val="20"/>
              </w:rPr>
              <w:t>
bdt:DateTimeType (M.BDT.00006)</w:t>
            </w:r>
          </w:p>
          <w:bookmarkEnd w:id="590"/>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591"/>
          <w:p>
            <w:pPr>
              <w:spacing w:after="20"/>
              <w:ind w:left="20"/>
              <w:jc w:val="both"/>
            </w:pPr>
            <w:r>
              <w:rPr>
                <w:rFonts w:ascii="Times New Roman"/>
                <w:b w:val="false"/>
                <w:i w:val="false"/>
                <w:color w:val="000000"/>
                <w:sz w:val="20"/>
              </w:rPr>
              <w:t>
3. Код результата обработки</w:t>
            </w:r>
          </w:p>
          <w:bookmarkEnd w:id="591"/>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592"/>
          <w:p>
            <w:pPr>
              <w:spacing w:after="20"/>
              <w:ind w:left="20"/>
              <w:jc w:val="both"/>
            </w:pPr>
            <w:r>
              <w:rPr>
                <w:rFonts w:ascii="Times New Roman"/>
                <w:b w:val="false"/>
                <w:i w:val="false"/>
                <w:color w:val="000000"/>
                <w:sz w:val="20"/>
              </w:rPr>
              <w:t>
csdo:ProcessingResultCodeV2Type (M.SDT.90006)</w:t>
            </w:r>
          </w:p>
          <w:bookmarkEnd w:id="592"/>
          <w:p>
            <w:pPr>
              <w:spacing w:after="20"/>
              <w:ind w:left="20"/>
              <w:jc w:val="both"/>
            </w:pPr>
            <w:r>
              <w:rPr>
                <w:rFonts w:ascii="Times New Roman"/>
                <w:b w:val="false"/>
                <w:i w:val="false"/>
                <w:color w:val="000000"/>
                <w:sz w:val="20"/>
              </w:rPr>
              <w:t>
Значение кода в соответствии со справочником результатов обработки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593"/>
          <w:p>
            <w:pPr>
              <w:spacing w:after="20"/>
              <w:ind w:left="20"/>
              <w:jc w:val="both"/>
            </w:pPr>
            <w:r>
              <w:rPr>
                <w:rFonts w:ascii="Times New Roman"/>
                <w:b w:val="false"/>
                <w:i w:val="false"/>
                <w:color w:val="000000"/>
                <w:sz w:val="20"/>
              </w:rPr>
              <w:t>
4. Описание</w:t>
            </w:r>
          </w:p>
          <w:bookmarkEnd w:id="593"/>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594"/>
          <w:p>
            <w:pPr>
              <w:spacing w:after="20"/>
              <w:ind w:left="20"/>
              <w:jc w:val="both"/>
            </w:pPr>
            <w:r>
              <w:rPr>
                <w:rFonts w:ascii="Times New Roman"/>
                <w:b w:val="false"/>
                <w:i w:val="false"/>
                <w:color w:val="000000"/>
                <w:sz w:val="20"/>
              </w:rPr>
              <w:t>
csdo:Text4000Type (M.SDT.00088)</w:t>
            </w:r>
          </w:p>
          <w:bookmarkEnd w:id="59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750" w:id="595"/>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5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752" w:id="596"/>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5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753" w:id="597"/>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597"/>
    <w:bookmarkStart w:name="z754" w:id="598"/>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5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756" w:id="599"/>
    <w:p>
      <w:pPr>
        <w:spacing w:after="0"/>
        <w:ind w:left="0"/>
        <w:jc w:val="left"/>
      </w:pPr>
      <w:r>
        <w:rPr>
          <w:rFonts w:ascii="Times New Roman"/>
          <w:b/>
          <w:i w:val="false"/>
          <w:color w:val="000000"/>
        </w:rPr>
        <w:t xml:space="preserve"> Импортируемые пространства имен</w:t>
      </w:r>
    </w:p>
    <w:bookmarkEnd w:id="5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757" w:id="600"/>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600"/>
    <w:bookmarkStart w:name="z758" w:id="601"/>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6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760" w:id="602"/>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общего ресурса" (R.007)</w:t>
      </w:r>
    </w:p>
    <w:bookmarkEnd w:id="6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603"/>
          <w:p>
            <w:pPr>
              <w:spacing w:after="20"/>
              <w:ind w:left="20"/>
              <w:jc w:val="both"/>
            </w:pPr>
            <w:r>
              <w:rPr>
                <w:rFonts w:ascii="Times New Roman"/>
                <w:b w:val="false"/>
                <w:i w:val="false"/>
                <w:color w:val="000000"/>
                <w:sz w:val="20"/>
              </w:rPr>
              <w:t>
1. Заголовок электронного документа (сведений)</w:t>
            </w:r>
          </w:p>
          <w:bookmarkEnd w:id="603"/>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604"/>
          <w:p>
            <w:pPr>
              <w:spacing w:after="20"/>
              <w:ind w:left="20"/>
              <w:jc w:val="both"/>
            </w:pPr>
            <w:r>
              <w:rPr>
                <w:rFonts w:ascii="Times New Roman"/>
                <w:b w:val="false"/>
                <w:i w:val="false"/>
                <w:color w:val="000000"/>
                <w:sz w:val="20"/>
              </w:rPr>
              <w:t>
ccdo:EDocHeaderType (M.CDT.90001)</w:t>
            </w:r>
          </w:p>
          <w:bookmarkEnd w:id="6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605"/>
          <w:p>
            <w:pPr>
              <w:spacing w:after="20"/>
              <w:ind w:left="20"/>
              <w:jc w:val="both"/>
            </w:pPr>
            <w:r>
              <w:rPr>
                <w:rFonts w:ascii="Times New Roman"/>
                <w:b w:val="false"/>
                <w:i w:val="false"/>
                <w:color w:val="000000"/>
                <w:sz w:val="20"/>
              </w:rPr>
              <w:t>
1.1. Код сообщения общего процесса</w:t>
            </w:r>
          </w:p>
          <w:bookmarkEnd w:id="605"/>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606"/>
          <w:p>
            <w:pPr>
              <w:spacing w:after="20"/>
              <w:ind w:left="20"/>
              <w:jc w:val="both"/>
            </w:pPr>
            <w:r>
              <w:rPr>
                <w:rFonts w:ascii="Times New Roman"/>
                <w:b w:val="false"/>
                <w:i w:val="false"/>
                <w:color w:val="000000"/>
                <w:sz w:val="20"/>
              </w:rPr>
              <w:t>
csdo:InfEnvelopeCodeType (M.SDT.90004)</w:t>
            </w:r>
          </w:p>
          <w:bookmarkEnd w:id="60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607"/>
          <w:p>
            <w:pPr>
              <w:spacing w:after="20"/>
              <w:ind w:left="20"/>
              <w:jc w:val="both"/>
            </w:pPr>
            <w:r>
              <w:rPr>
                <w:rFonts w:ascii="Times New Roman"/>
                <w:b w:val="false"/>
                <w:i w:val="false"/>
                <w:color w:val="000000"/>
                <w:sz w:val="20"/>
              </w:rPr>
              <w:t>
1.2. Код электронного документа (сведений)</w:t>
            </w:r>
          </w:p>
          <w:bookmarkEnd w:id="607"/>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608"/>
          <w:p>
            <w:pPr>
              <w:spacing w:after="20"/>
              <w:ind w:left="20"/>
              <w:jc w:val="both"/>
            </w:pPr>
            <w:r>
              <w:rPr>
                <w:rFonts w:ascii="Times New Roman"/>
                <w:b w:val="false"/>
                <w:i w:val="false"/>
                <w:color w:val="000000"/>
                <w:sz w:val="20"/>
              </w:rPr>
              <w:t>
csdo:EDocCodeType (M.SDT.90001)</w:t>
            </w:r>
          </w:p>
          <w:bookmarkEnd w:id="6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609"/>
          <w:p>
            <w:pPr>
              <w:spacing w:after="20"/>
              <w:ind w:left="20"/>
              <w:jc w:val="both"/>
            </w:pPr>
            <w:r>
              <w:rPr>
                <w:rFonts w:ascii="Times New Roman"/>
                <w:b w:val="false"/>
                <w:i w:val="false"/>
                <w:color w:val="000000"/>
                <w:sz w:val="20"/>
              </w:rPr>
              <w:t>
1.3. Идентификатор электронного документа (сведений)</w:t>
            </w:r>
          </w:p>
          <w:bookmarkEnd w:id="609"/>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610"/>
          <w:p>
            <w:pPr>
              <w:spacing w:after="20"/>
              <w:ind w:left="20"/>
              <w:jc w:val="both"/>
            </w:pPr>
            <w:r>
              <w:rPr>
                <w:rFonts w:ascii="Times New Roman"/>
                <w:b w:val="false"/>
                <w:i w:val="false"/>
                <w:color w:val="000000"/>
                <w:sz w:val="20"/>
              </w:rPr>
              <w:t>
csdo:UniversallyUniqueIdType (M.SDT.90003)</w:t>
            </w:r>
          </w:p>
          <w:bookmarkEnd w:id="6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611"/>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611"/>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612"/>
          <w:p>
            <w:pPr>
              <w:spacing w:after="20"/>
              <w:ind w:left="20"/>
              <w:jc w:val="both"/>
            </w:pPr>
            <w:r>
              <w:rPr>
                <w:rFonts w:ascii="Times New Roman"/>
                <w:b w:val="false"/>
                <w:i w:val="false"/>
                <w:color w:val="000000"/>
                <w:sz w:val="20"/>
              </w:rPr>
              <w:t>
csdo:UniversallyUniqueIdType (M.SDT.90003)</w:t>
            </w:r>
          </w:p>
          <w:bookmarkEnd w:id="61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613"/>
          <w:p>
            <w:pPr>
              <w:spacing w:after="20"/>
              <w:ind w:left="20"/>
              <w:jc w:val="both"/>
            </w:pPr>
            <w:r>
              <w:rPr>
                <w:rFonts w:ascii="Times New Roman"/>
                <w:b w:val="false"/>
                <w:i w:val="false"/>
                <w:color w:val="000000"/>
                <w:sz w:val="20"/>
              </w:rPr>
              <w:t>
1.5. Дата и время электронного документа (сведений)</w:t>
            </w:r>
          </w:p>
          <w:bookmarkEnd w:id="613"/>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614"/>
          <w:p>
            <w:pPr>
              <w:spacing w:after="20"/>
              <w:ind w:left="20"/>
              <w:jc w:val="both"/>
            </w:pPr>
            <w:r>
              <w:rPr>
                <w:rFonts w:ascii="Times New Roman"/>
                <w:b w:val="false"/>
                <w:i w:val="false"/>
                <w:color w:val="000000"/>
                <w:sz w:val="20"/>
              </w:rPr>
              <w:t>
bdt:DateTimeType (M.BDT.00006)</w:t>
            </w:r>
          </w:p>
          <w:bookmarkEnd w:id="614"/>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615"/>
          <w:p>
            <w:pPr>
              <w:spacing w:after="20"/>
              <w:ind w:left="20"/>
              <w:jc w:val="both"/>
            </w:pPr>
            <w:r>
              <w:rPr>
                <w:rFonts w:ascii="Times New Roman"/>
                <w:b w:val="false"/>
                <w:i w:val="false"/>
                <w:color w:val="000000"/>
                <w:sz w:val="20"/>
              </w:rPr>
              <w:t>
1.6. Код языка</w:t>
            </w:r>
          </w:p>
          <w:bookmarkEnd w:id="615"/>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616"/>
          <w:p>
            <w:pPr>
              <w:spacing w:after="20"/>
              <w:ind w:left="20"/>
              <w:jc w:val="both"/>
            </w:pPr>
            <w:r>
              <w:rPr>
                <w:rFonts w:ascii="Times New Roman"/>
                <w:b w:val="false"/>
                <w:i w:val="false"/>
                <w:color w:val="000000"/>
                <w:sz w:val="20"/>
              </w:rPr>
              <w:t>
csdo:LanguageCodeType (M.SDT.00051)</w:t>
            </w:r>
          </w:p>
          <w:bookmarkEnd w:id="616"/>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617"/>
          <w:p>
            <w:pPr>
              <w:spacing w:after="20"/>
              <w:ind w:left="20"/>
              <w:jc w:val="both"/>
            </w:pPr>
            <w:r>
              <w:rPr>
                <w:rFonts w:ascii="Times New Roman"/>
                <w:b w:val="false"/>
                <w:i w:val="false"/>
                <w:color w:val="000000"/>
                <w:sz w:val="20"/>
              </w:rPr>
              <w:t>
2. Дата и время обновления</w:t>
            </w:r>
          </w:p>
          <w:bookmarkEnd w:id="617"/>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618"/>
          <w:p>
            <w:pPr>
              <w:spacing w:after="20"/>
              <w:ind w:left="20"/>
              <w:jc w:val="both"/>
            </w:pPr>
            <w:r>
              <w:rPr>
                <w:rFonts w:ascii="Times New Roman"/>
                <w:b w:val="false"/>
                <w:i w:val="false"/>
                <w:color w:val="000000"/>
                <w:sz w:val="20"/>
              </w:rPr>
              <w:t>
bdt:DateTimeType (M.BDT.00006)</w:t>
            </w:r>
          </w:p>
          <w:bookmarkEnd w:id="618"/>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619"/>
          <w:p>
            <w:pPr>
              <w:spacing w:after="20"/>
              <w:ind w:left="20"/>
              <w:jc w:val="both"/>
            </w:pPr>
            <w:r>
              <w:rPr>
                <w:rFonts w:ascii="Times New Roman"/>
                <w:b w:val="false"/>
                <w:i w:val="false"/>
                <w:color w:val="000000"/>
                <w:sz w:val="20"/>
              </w:rPr>
              <w:t>
3. Код страны</w:t>
            </w:r>
          </w:p>
          <w:bookmarkEnd w:id="619"/>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620"/>
          <w:p>
            <w:pPr>
              <w:spacing w:after="20"/>
              <w:ind w:left="20"/>
              <w:jc w:val="both"/>
            </w:pPr>
            <w:r>
              <w:rPr>
                <w:rFonts w:ascii="Times New Roman"/>
                <w:b w:val="false"/>
                <w:i w:val="false"/>
                <w:color w:val="000000"/>
                <w:sz w:val="20"/>
              </w:rPr>
              <w:t>
csdo:UnifiedCountryCodeType (M.SDT.00112)</w:t>
            </w:r>
          </w:p>
          <w:bookmarkEnd w:id="62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621"/>
          <w:p>
            <w:pPr>
              <w:spacing w:after="20"/>
              <w:ind w:left="20"/>
              <w:jc w:val="both"/>
            </w:pPr>
            <w:r>
              <w:rPr>
                <w:rFonts w:ascii="Times New Roman"/>
                <w:b w:val="false"/>
                <w:i w:val="false"/>
                <w:color w:val="000000"/>
                <w:sz w:val="20"/>
              </w:rPr>
              <w:t>
а) идентификатор справочника (классификатора)</w:t>
            </w:r>
          </w:p>
          <w:bookmarkEnd w:id="621"/>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622"/>
          <w:p>
            <w:pPr>
              <w:spacing w:after="20"/>
              <w:ind w:left="20"/>
              <w:jc w:val="both"/>
            </w:pPr>
            <w:r>
              <w:rPr>
                <w:rFonts w:ascii="Times New Roman"/>
                <w:b w:val="false"/>
                <w:i w:val="false"/>
                <w:color w:val="000000"/>
                <w:sz w:val="20"/>
              </w:rPr>
              <w:t>
csdo:ReferenceDataIdType (M.SDT.00091)</w:t>
            </w:r>
          </w:p>
          <w:bookmarkEnd w:id="6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623"/>
          <w:p>
            <w:pPr>
              <w:spacing w:after="20"/>
              <w:ind w:left="20"/>
              <w:jc w:val="both"/>
            </w:pPr>
            <w:r>
              <w:rPr>
                <w:rFonts w:ascii="Times New Roman"/>
                <w:b w:val="false"/>
                <w:i w:val="false"/>
                <w:color w:val="000000"/>
                <w:sz w:val="20"/>
              </w:rPr>
              <w:t>
4. Идентификатор информационного объекта общего процесса</w:t>
            </w:r>
          </w:p>
          <w:bookmarkEnd w:id="623"/>
          <w:p>
            <w:pPr>
              <w:spacing w:after="20"/>
              <w:ind w:left="20"/>
              <w:jc w:val="both"/>
            </w:pPr>
            <w:r>
              <w:rPr>
                <w:rFonts w:ascii="Times New Roman"/>
                <w:b w:val="false"/>
                <w:i w:val="false"/>
                <w:color w:val="000000"/>
                <w:sz w:val="20"/>
              </w:rPr>
              <w:t>
(csdo:InformationResourceId)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624"/>
          <w:p>
            <w:pPr>
              <w:spacing w:after="20"/>
              <w:ind w:left="20"/>
              <w:jc w:val="both"/>
            </w:pPr>
            <w:r>
              <w:rPr>
                <w:rFonts w:ascii="Times New Roman"/>
                <w:b w:val="false"/>
                <w:i w:val="false"/>
                <w:color w:val="000000"/>
                <w:sz w:val="20"/>
              </w:rPr>
              <w:t>
csdo:InformationResourceIdType (M.SDT.00330)</w:t>
            </w:r>
          </w:p>
          <w:bookmarkEnd w:id="6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793" w:id="625"/>
    <w:p>
      <w:pPr>
        <w:spacing w:after="0"/>
        <w:ind w:left="0"/>
        <w:jc w:val="left"/>
      </w:pPr>
      <w:r>
        <w:rPr>
          <w:rFonts w:ascii="Times New Roman"/>
          <w:b/>
          <w:i w:val="false"/>
          <w:color w:val="000000"/>
        </w:rPr>
        <w:t xml:space="preserve"> 2. Структуры электронных документов и сведений в предметной области</w:t>
      </w:r>
    </w:p>
    <w:bookmarkEnd w:id="625"/>
    <w:bookmarkStart w:name="z794" w:id="626"/>
    <w:p>
      <w:pPr>
        <w:spacing w:after="0"/>
        <w:ind w:left="0"/>
        <w:jc w:val="both"/>
      </w:pPr>
      <w:r>
        <w:rPr>
          <w:rFonts w:ascii="Times New Roman"/>
          <w:b w:val="false"/>
          <w:i w:val="false"/>
          <w:color w:val="000000"/>
          <w:sz w:val="28"/>
        </w:rPr>
        <w:t>
      16. Описание структуры электронного документа (сведений) "Сведения о регистрации ветеринарного лекарственного препарата" (R.HC.SS.06.001) приведено в таблице 8.</w:t>
      </w:r>
    </w:p>
    <w:bookmarkEnd w:id="6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796" w:id="627"/>
    <w:p>
      <w:pPr>
        <w:spacing w:after="0"/>
        <w:ind w:left="0"/>
        <w:jc w:val="left"/>
      </w:pPr>
      <w:r>
        <w:rPr>
          <w:rFonts w:ascii="Times New Roman"/>
          <w:b/>
          <w:i w:val="false"/>
          <w:color w:val="000000"/>
        </w:rPr>
        <w:t xml:space="preserve"> Описание структуры электронного документа (сведений) "Сведения о регистрации ветеринарного лекарственного препарата" (R.HC.SS.06.001)</w:t>
      </w:r>
    </w:p>
    <w:bookmarkEnd w:id="6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ветеринарного лекарственного препарата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R.HC.SS.06.001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лекарственного препарата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urn:EEC:R:HC:SS:06:VeterinaryDrugRegistrationDetails:v0.0.1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VeterinaryDrugRegistrationDetails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EEC_R_HC_SS_06_VeterinaryDrugRegistrationDetails_v0.0.1.xsd</w:t>
            </w:r>
          </w:p>
        </w:tc>
      </w:tr>
    </w:tbl>
    <w:bookmarkStart w:name="z797" w:id="628"/>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6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799" w:id="629"/>
    <w:p>
      <w:pPr>
        <w:spacing w:after="0"/>
        <w:ind w:left="0"/>
        <w:jc w:val="left"/>
      </w:pPr>
      <w:r>
        <w:rPr>
          <w:rFonts w:ascii="Times New Roman"/>
          <w:b/>
          <w:i w:val="false"/>
          <w:color w:val="000000"/>
        </w:rPr>
        <w:t xml:space="preserve"> Импортируемые пространства имен</w:t>
      </w:r>
    </w:p>
    <w:bookmarkEnd w:id="6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800" w:id="630"/>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630"/>
    <w:bookmarkStart w:name="z801" w:id="631"/>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о регистрации ветеринарного лекарственного препарата" (R.HC.SS.06.001) приведен в таблице 10.</w:t>
      </w:r>
    </w:p>
    <w:bookmarkEnd w:id="6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803" w:id="632"/>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регистрации ветеринарного лекарственного препарата" (R.HC.SS.06.001)</w:t>
      </w:r>
    </w:p>
    <w:bookmarkEnd w:id="6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633"/>
          <w:p>
            <w:pPr>
              <w:spacing w:after="20"/>
              <w:ind w:left="20"/>
              <w:jc w:val="both"/>
            </w:pPr>
            <w:r>
              <w:rPr>
                <w:rFonts w:ascii="Times New Roman"/>
                <w:b w:val="false"/>
                <w:i w:val="false"/>
                <w:color w:val="000000"/>
                <w:sz w:val="20"/>
              </w:rPr>
              <w:t>
1. Заголовок электронного документа (сведений)</w:t>
            </w:r>
          </w:p>
          <w:bookmarkEnd w:id="633"/>
          <w:p>
            <w:pPr>
              <w:spacing w:after="20"/>
              <w:ind w:left="20"/>
              <w:jc w:val="both"/>
            </w:pPr>
            <w:r>
              <w:rPr>
                <w:rFonts w:ascii="Times New Roman"/>
                <w:b w:val="false"/>
                <w:i w:val="false"/>
                <w:color w:val="000000"/>
                <w:sz w:val="20"/>
              </w:rPr>
              <w:t>
(ccdo:EDocHeader)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634"/>
          <w:p>
            <w:pPr>
              <w:spacing w:after="20"/>
              <w:ind w:left="20"/>
              <w:jc w:val="both"/>
            </w:pPr>
            <w:r>
              <w:rPr>
                <w:rFonts w:ascii="Times New Roman"/>
                <w:b w:val="false"/>
                <w:i w:val="false"/>
                <w:color w:val="000000"/>
                <w:sz w:val="20"/>
              </w:rPr>
              <w:t>
ccdo:EDocHeaderType (M.CDT.90001)</w:t>
            </w:r>
          </w:p>
          <w:bookmarkEnd w:id="63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635"/>
          <w:p>
            <w:pPr>
              <w:spacing w:after="20"/>
              <w:ind w:left="20"/>
              <w:jc w:val="both"/>
            </w:pPr>
            <w:r>
              <w:rPr>
                <w:rFonts w:ascii="Times New Roman"/>
                <w:b w:val="false"/>
                <w:i w:val="false"/>
                <w:color w:val="000000"/>
                <w:sz w:val="20"/>
              </w:rPr>
              <w:t>
1.1. Код сообщения общего процесса</w:t>
            </w:r>
          </w:p>
          <w:bookmarkEnd w:id="635"/>
          <w:p>
            <w:pPr>
              <w:spacing w:after="20"/>
              <w:ind w:left="20"/>
              <w:jc w:val="both"/>
            </w:pPr>
            <w:r>
              <w:rPr>
                <w:rFonts w:ascii="Times New Roman"/>
                <w:b w:val="false"/>
                <w:i w:val="false"/>
                <w:color w:val="000000"/>
                <w:sz w:val="20"/>
              </w:rPr>
              <w:t>
(csdo:InfEnvelopeCode)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636"/>
          <w:p>
            <w:pPr>
              <w:spacing w:after="20"/>
              <w:ind w:left="20"/>
              <w:jc w:val="both"/>
            </w:pPr>
            <w:r>
              <w:rPr>
                <w:rFonts w:ascii="Times New Roman"/>
                <w:b w:val="false"/>
                <w:i w:val="false"/>
                <w:color w:val="000000"/>
                <w:sz w:val="20"/>
              </w:rPr>
              <w:t>
csdo:InfEnvelopeCodeType (M.SDT.90004)</w:t>
            </w:r>
          </w:p>
          <w:bookmarkEnd w:id="63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637"/>
          <w:p>
            <w:pPr>
              <w:spacing w:after="20"/>
              <w:ind w:left="20"/>
              <w:jc w:val="both"/>
            </w:pPr>
            <w:r>
              <w:rPr>
                <w:rFonts w:ascii="Times New Roman"/>
                <w:b w:val="false"/>
                <w:i w:val="false"/>
                <w:color w:val="000000"/>
                <w:sz w:val="20"/>
              </w:rPr>
              <w:t>
1.2. Код электронного документа (сведений)</w:t>
            </w:r>
          </w:p>
          <w:bookmarkEnd w:id="637"/>
          <w:p>
            <w:pPr>
              <w:spacing w:after="20"/>
              <w:ind w:left="20"/>
              <w:jc w:val="both"/>
            </w:pPr>
            <w:r>
              <w:rPr>
                <w:rFonts w:ascii="Times New Roman"/>
                <w:b w:val="false"/>
                <w:i w:val="false"/>
                <w:color w:val="000000"/>
                <w:sz w:val="20"/>
              </w:rPr>
              <w:t>
(csdo:EDocCode)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638"/>
          <w:p>
            <w:pPr>
              <w:spacing w:after="20"/>
              <w:ind w:left="20"/>
              <w:jc w:val="both"/>
            </w:pPr>
            <w:r>
              <w:rPr>
                <w:rFonts w:ascii="Times New Roman"/>
                <w:b w:val="false"/>
                <w:i w:val="false"/>
                <w:color w:val="000000"/>
                <w:sz w:val="20"/>
              </w:rPr>
              <w:t>
csdo:EDocCodeType (M.SDT.90001)</w:t>
            </w:r>
          </w:p>
          <w:bookmarkEnd w:id="63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639"/>
          <w:p>
            <w:pPr>
              <w:spacing w:after="20"/>
              <w:ind w:left="20"/>
              <w:jc w:val="both"/>
            </w:pPr>
            <w:r>
              <w:rPr>
                <w:rFonts w:ascii="Times New Roman"/>
                <w:b w:val="false"/>
                <w:i w:val="false"/>
                <w:color w:val="000000"/>
                <w:sz w:val="20"/>
              </w:rPr>
              <w:t>
1.3. Идентификатор электронного документа (сведений)</w:t>
            </w:r>
          </w:p>
          <w:bookmarkEnd w:id="639"/>
          <w:p>
            <w:pPr>
              <w:spacing w:after="20"/>
              <w:ind w:left="20"/>
              <w:jc w:val="both"/>
            </w:pPr>
            <w:r>
              <w:rPr>
                <w:rFonts w:ascii="Times New Roman"/>
                <w:b w:val="false"/>
                <w:i w:val="false"/>
                <w:color w:val="000000"/>
                <w:sz w:val="20"/>
              </w:rPr>
              <w:t>
(csdo:EDocId)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640"/>
          <w:p>
            <w:pPr>
              <w:spacing w:after="20"/>
              <w:ind w:left="20"/>
              <w:jc w:val="both"/>
            </w:pPr>
            <w:r>
              <w:rPr>
                <w:rFonts w:ascii="Times New Roman"/>
                <w:b w:val="false"/>
                <w:i w:val="false"/>
                <w:color w:val="000000"/>
                <w:sz w:val="20"/>
              </w:rPr>
              <w:t>
csdo:UniversallyUniqueIdType (M.SDT.90003)</w:t>
            </w:r>
          </w:p>
          <w:bookmarkEnd w:id="64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641"/>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641"/>
          <w:p>
            <w:pPr>
              <w:spacing w:after="20"/>
              <w:ind w:left="20"/>
              <w:jc w:val="both"/>
            </w:pPr>
            <w:r>
              <w:rPr>
                <w:rFonts w:ascii="Times New Roman"/>
                <w:b w:val="false"/>
                <w:i w:val="false"/>
                <w:color w:val="000000"/>
                <w:sz w:val="20"/>
              </w:rPr>
              <w:t>
(csdo:EDocRefId)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642"/>
          <w:p>
            <w:pPr>
              <w:spacing w:after="20"/>
              <w:ind w:left="20"/>
              <w:jc w:val="both"/>
            </w:pPr>
            <w:r>
              <w:rPr>
                <w:rFonts w:ascii="Times New Roman"/>
                <w:b w:val="false"/>
                <w:i w:val="false"/>
                <w:color w:val="000000"/>
                <w:sz w:val="20"/>
              </w:rPr>
              <w:t>
csdo:UniversallyUniqueIdType (M.SDT.90003)</w:t>
            </w:r>
          </w:p>
          <w:bookmarkEnd w:id="64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643"/>
          <w:p>
            <w:pPr>
              <w:spacing w:after="20"/>
              <w:ind w:left="20"/>
              <w:jc w:val="both"/>
            </w:pPr>
            <w:r>
              <w:rPr>
                <w:rFonts w:ascii="Times New Roman"/>
                <w:b w:val="false"/>
                <w:i w:val="false"/>
                <w:color w:val="000000"/>
                <w:sz w:val="20"/>
              </w:rPr>
              <w:t>
1.5. Дата и время электронного документа (сведений)</w:t>
            </w:r>
          </w:p>
          <w:bookmarkEnd w:id="643"/>
          <w:p>
            <w:pPr>
              <w:spacing w:after="20"/>
              <w:ind w:left="20"/>
              <w:jc w:val="both"/>
            </w:pPr>
            <w:r>
              <w:rPr>
                <w:rFonts w:ascii="Times New Roman"/>
                <w:b w:val="false"/>
                <w:i w:val="false"/>
                <w:color w:val="000000"/>
                <w:sz w:val="20"/>
              </w:rPr>
              <w:t>
(csdo:EDocDateTime)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644"/>
          <w:p>
            <w:pPr>
              <w:spacing w:after="20"/>
              <w:ind w:left="20"/>
              <w:jc w:val="both"/>
            </w:pPr>
            <w:r>
              <w:rPr>
                <w:rFonts w:ascii="Times New Roman"/>
                <w:b w:val="false"/>
                <w:i w:val="false"/>
                <w:color w:val="000000"/>
                <w:sz w:val="20"/>
              </w:rPr>
              <w:t>
bdt:DateTimeType (M.BDT.00006)</w:t>
            </w:r>
          </w:p>
          <w:bookmarkEnd w:id="644"/>
          <w:p>
            <w:pPr>
              <w:spacing w:after="20"/>
              <w:ind w:left="20"/>
              <w:jc w:val="both"/>
            </w:pPr>
            <w:r>
              <w:rPr>
                <w:rFonts w:ascii="Times New Roman"/>
                <w:b w:val="false"/>
                <w:i w:val="false"/>
                <w:color w:val="000000"/>
                <w:sz w:val="20"/>
              </w:rPr>
              <w:t>
Обозначение даты и времени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645"/>
          <w:p>
            <w:pPr>
              <w:spacing w:after="20"/>
              <w:ind w:left="20"/>
              <w:jc w:val="both"/>
            </w:pPr>
            <w:r>
              <w:rPr>
                <w:rFonts w:ascii="Times New Roman"/>
                <w:b w:val="false"/>
                <w:i w:val="false"/>
                <w:color w:val="000000"/>
                <w:sz w:val="20"/>
              </w:rPr>
              <w:t>
1.6. Код языка</w:t>
            </w:r>
          </w:p>
          <w:bookmarkEnd w:id="645"/>
          <w:p>
            <w:pPr>
              <w:spacing w:after="20"/>
              <w:ind w:left="20"/>
              <w:jc w:val="both"/>
            </w:pPr>
            <w:r>
              <w:rPr>
                <w:rFonts w:ascii="Times New Roman"/>
                <w:b w:val="false"/>
                <w:i w:val="false"/>
                <w:color w:val="000000"/>
                <w:sz w:val="20"/>
              </w:rPr>
              <w:t>
(csdo:LanguageCode)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646"/>
          <w:p>
            <w:pPr>
              <w:spacing w:after="20"/>
              <w:ind w:left="20"/>
              <w:jc w:val="both"/>
            </w:pPr>
            <w:r>
              <w:rPr>
                <w:rFonts w:ascii="Times New Roman"/>
                <w:b w:val="false"/>
                <w:i w:val="false"/>
                <w:color w:val="000000"/>
                <w:sz w:val="20"/>
              </w:rPr>
              <w:t>
csdo:LanguageCodeType (M.SDT.00051)</w:t>
            </w:r>
          </w:p>
          <w:bookmarkEnd w:id="646"/>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647"/>
          <w:p>
            <w:pPr>
              <w:spacing w:after="20"/>
              <w:ind w:left="20"/>
              <w:jc w:val="both"/>
            </w:pPr>
            <w:r>
              <w:rPr>
                <w:rFonts w:ascii="Times New Roman"/>
                <w:b w:val="false"/>
                <w:i w:val="false"/>
                <w:color w:val="000000"/>
                <w:sz w:val="20"/>
              </w:rPr>
              <w:t>
2. Сведения о регистрации товара ветеринарного назначения</w:t>
            </w:r>
          </w:p>
          <w:bookmarkEnd w:id="647"/>
          <w:p>
            <w:pPr>
              <w:spacing w:after="20"/>
              <w:ind w:left="20"/>
              <w:jc w:val="both"/>
            </w:pPr>
            <w:r>
              <w:rPr>
                <w:rFonts w:ascii="Times New Roman"/>
                <w:b w:val="false"/>
                <w:i w:val="false"/>
                <w:color w:val="000000"/>
                <w:sz w:val="20"/>
              </w:rPr>
              <w:t>
(hccdo:VeterinaryItemRegistrationDetails)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M.HC.CDE.00916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648"/>
          <w:p>
            <w:pPr>
              <w:spacing w:after="20"/>
              <w:ind w:left="20"/>
              <w:jc w:val="both"/>
            </w:pPr>
            <w:r>
              <w:rPr>
                <w:rFonts w:ascii="Times New Roman"/>
                <w:b w:val="false"/>
                <w:i w:val="false"/>
                <w:color w:val="000000"/>
                <w:sz w:val="20"/>
              </w:rPr>
              <w:t>
hccdo:VeterinaryItemRegistrationDetailsType (M.HC.CDT.00977)</w:t>
            </w:r>
          </w:p>
          <w:bookmarkEnd w:id="64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649"/>
          <w:p>
            <w:pPr>
              <w:spacing w:after="20"/>
              <w:ind w:left="20"/>
              <w:jc w:val="both"/>
            </w:pPr>
            <w:r>
              <w:rPr>
                <w:rFonts w:ascii="Times New Roman"/>
                <w:b w:val="false"/>
                <w:i w:val="false"/>
                <w:color w:val="000000"/>
                <w:sz w:val="20"/>
              </w:rPr>
              <w:t>
2.1. Наименование процедуры</w:t>
            </w:r>
          </w:p>
          <w:bookmarkEnd w:id="649"/>
          <w:p>
            <w:pPr>
              <w:spacing w:after="20"/>
              <w:ind w:left="20"/>
              <w:jc w:val="both"/>
            </w:pPr>
            <w:r>
              <w:rPr>
                <w:rFonts w:ascii="Times New Roman"/>
                <w:b w:val="false"/>
                <w:i w:val="false"/>
                <w:color w:val="000000"/>
                <w:sz w:val="20"/>
              </w:rPr>
              <w:t>
(hcsdo:ProcedureName)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процедуры в рамках которой осуществляется информационный обмен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M.HC.SDE.01597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650"/>
          <w:p>
            <w:pPr>
              <w:spacing w:after="20"/>
              <w:ind w:left="20"/>
              <w:jc w:val="both"/>
            </w:pPr>
            <w:r>
              <w:rPr>
                <w:rFonts w:ascii="Times New Roman"/>
                <w:b w:val="false"/>
                <w:i w:val="false"/>
                <w:color w:val="000000"/>
                <w:sz w:val="20"/>
              </w:rPr>
              <w:t>
csdo:Name500Type (M.SDT.00134)</w:t>
            </w:r>
          </w:p>
          <w:bookmarkEnd w:id="6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651"/>
          <w:p>
            <w:pPr>
              <w:spacing w:after="20"/>
              <w:ind w:left="20"/>
              <w:jc w:val="both"/>
            </w:pPr>
            <w:r>
              <w:rPr>
                <w:rFonts w:ascii="Times New Roman"/>
                <w:b w:val="false"/>
                <w:i w:val="false"/>
                <w:color w:val="000000"/>
                <w:sz w:val="20"/>
              </w:rPr>
              <w:t>
2.2. Уполномоченный орган государства-члена</w:t>
            </w:r>
          </w:p>
          <w:bookmarkEnd w:id="651"/>
          <w:p>
            <w:pPr>
              <w:spacing w:after="20"/>
              <w:ind w:left="20"/>
              <w:jc w:val="both"/>
            </w:pPr>
            <w:r>
              <w:rPr>
                <w:rFonts w:ascii="Times New Roman"/>
                <w:b w:val="false"/>
                <w:i w:val="false"/>
                <w:color w:val="000000"/>
                <w:sz w:val="20"/>
              </w:rPr>
              <w:t>
(ccdo:UnifiedAuthorityDetails)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сведений о референтном органе по регистрации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652"/>
          <w:p>
            <w:pPr>
              <w:spacing w:after="20"/>
              <w:ind w:left="20"/>
              <w:jc w:val="both"/>
            </w:pPr>
            <w:r>
              <w:rPr>
                <w:rFonts w:ascii="Times New Roman"/>
                <w:b w:val="false"/>
                <w:i w:val="false"/>
                <w:color w:val="000000"/>
                <w:sz w:val="20"/>
              </w:rPr>
              <w:t>
ccdo:UnifiedAuthorityDetailsType (M.CDT.00054)</w:t>
            </w:r>
          </w:p>
          <w:bookmarkEnd w:id="6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653"/>
          <w:p>
            <w:pPr>
              <w:spacing w:after="20"/>
              <w:ind w:left="20"/>
              <w:jc w:val="both"/>
            </w:pPr>
            <w:r>
              <w:rPr>
                <w:rFonts w:ascii="Times New Roman"/>
                <w:b w:val="false"/>
                <w:i w:val="false"/>
                <w:color w:val="000000"/>
                <w:sz w:val="20"/>
              </w:rPr>
              <w:t>
2.2.1. Код страны</w:t>
            </w:r>
          </w:p>
          <w:bookmarkEnd w:id="653"/>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654"/>
          <w:p>
            <w:pPr>
              <w:spacing w:after="20"/>
              <w:ind w:left="20"/>
              <w:jc w:val="both"/>
            </w:pPr>
            <w:r>
              <w:rPr>
                <w:rFonts w:ascii="Times New Roman"/>
                <w:b w:val="false"/>
                <w:i w:val="false"/>
                <w:color w:val="000000"/>
                <w:sz w:val="20"/>
              </w:rPr>
              <w:t>
csdo:UnifiedCountryCodeType (M.SDT.00112)</w:t>
            </w:r>
          </w:p>
          <w:bookmarkEnd w:id="65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655"/>
          <w:p>
            <w:pPr>
              <w:spacing w:after="20"/>
              <w:ind w:left="20"/>
              <w:jc w:val="both"/>
            </w:pPr>
            <w:r>
              <w:rPr>
                <w:rFonts w:ascii="Times New Roman"/>
                <w:b w:val="false"/>
                <w:i w:val="false"/>
                <w:color w:val="000000"/>
                <w:sz w:val="20"/>
              </w:rPr>
              <w:t>
а) идентификатор справочника (классификатора)</w:t>
            </w:r>
          </w:p>
          <w:bookmarkEnd w:id="655"/>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656"/>
          <w:p>
            <w:pPr>
              <w:spacing w:after="20"/>
              <w:ind w:left="20"/>
              <w:jc w:val="both"/>
            </w:pPr>
            <w:r>
              <w:rPr>
                <w:rFonts w:ascii="Times New Roman"/>
                <w:b w:val="false"/>
                <w:i w:val="false"/>
                <w:color w:val="000000"/>
                <w:sz w:val="20"/>
              </w:rPr>
              <w:t>
csdo:ReferenceDataIdType (M.SDT.00091)</w:t>
            </w:r>
          </w:p>
          <w:bookmarkEnd w:id="6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657"/>
          <w:p>
            <w:pPr>
              <w:spacing w:after="20"/>
              <w:ind w:left="20"/>
              <w:jc w:val="both"/>
            </w:pPr>
            <w:r>
              <w:rPr>
                <w:rFonts w:ascii="Times New Roman"/>
                <w:b w:val="false"/>
                <w:i w:val="false"/>
                <w:color w:val="000000"/>
                <w:sz w:val="20"/>
              </w:rPr>
              <w:t>
2.2.2. Идентификатор уполномоченного органа</w:t>
            </w:r>
          </w:p>
          <w:bookmarkEnd w:id="657"/>
          <w:p>
            <w:pPr>
              <w:spacing w:after="20"/>
              <w:ind w:left="20"/>
              <w:jc w:val="both"/>
            </w:pPr>
            <w:r>
              <w:rPr>
                <w:rFonts w:ascii="Times New Roman"/>
                <w:b w:val="false"/>
                <w:i w:val="false"/>
                <w:color w:val="000000"/>
                <w:sz w:val="20"/>
              </w:rPr>
              <w:t>
(csdo:AuthorityId)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658"/>
          <w:p>
            <w:pPr>
              <w:spacing w:after="20"/>
              <w:ind w:left="20"/>
              <w:jc w:val="both"/>
            </w:pPr>
            <w:r>
              <w:rPr>
                <w:rFonts w:ascii="Times New Roman"/>
                <w:b w:val="false"/>
                <w:i w:val="false"/>
                <w:color w:val="000000"/>
                <w:sz w:val="20"/>
              </w:rPr>
              <w:t>
csdo:Id20Type (M.SDT.00092)</w:t>
            </w:r>
          </w:p>
          <w:bookmarkEnd w:id="6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659"/>
          <w:p>
            <w:pPr>
              <w:spacing w:after="20"/>
              <w:ind w:left="20"/>
              <w:jc w:val="both"/>
            </w:pPr>
            <w:r>
              <w:rPr>
                <w:rFonts w:ascii="Times New Roman"/>
                <w:b w:val="false"/>
                <w:i w:val="false"/>
                <w:color w:val="000000"/>
                <w:sz w:val="20"/>
              </w:rPr>
              <w:t>
2.2.3. Наименование уполномоченного органа</w:t>
            </w:r>
          </w:p>
          <w:bookmarkEnd w:id="659"/>
          <w:p>
            <w:pPr>
              <w:spacing w:after="20"/>
              <w:ind w:left="20"/>
              <w:jc w:val="both"/>
            </w:pPr>
            <w:r>
              <w:rPr>
                <w:rFonts w:ascii="Times New Roman"/>
                <w:b w:val="false"/>
                <w:i w:val="false"/>
                <w:color w:val="000000"/>
                <w:sz w:val="20"/>
              </w:rPr>
              <w:t>
(csdo:AuthorityName)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660"/>
          <w:p>
            <w:pPr>
              <w:spacing w:after="20"/>
              <w:ind w:left="20"/>
              <w:jc w:val="both"/>
            </w:pPr>
            <w:r>
              <w:rPr>
                <w:rFonts w:ascii="Times New Roman"/>
                <w:b w:val="false"/>
                <w:i w:val="false"/>
                <w:color w:val="000000"/>
                <w:sz w:val="20"/>
              </w:rPr>
              <w:t>
csdo:Name300Type (M.SDT.00056)</w:t>
            </w:r>
          </w:p>
          <w:bookmarkEnd w:id="6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661"/>
          <w:p>
            <w:pPr>
              <w:spacing w:after="20"/>
              <w:ind w:left="20"/>
              <w:jc w:val="both"/>
            </w:pPr>
            <w:r>
              <w:rPr>
                <w:rFonts w:ascii="Times New Roman"/>
                <w:b w:val="false"/>
                <w:i w:val="false"/>
                <w:color w:val="000000"/>
                <w:sz w:val="20"/>
              </w:rPr>
              <w:t>
2.2.4. Краткое наименование уполномоченного органа</w:t>
            </w:r>
          </w:p>
          <w:bookmarkEnd w:id="661"/>
          <w:p>
            <w:pPr>
              <w:spacing w:after="20"/>
              <w:ind w:left="20"/>
              <w:jc w:val="both"/>
            </w:pPr>
            <w:r>
              <w:rPr>
                <w:rFonts w:ascii="Times New Roman"/>
                <w:b w:val="false"/>
                <w:i w:val="false"/>
                <w:color w:val="000000"/>
                <w:sz w:val="20"/>
              </w:rPr>
              <w:t>
(csdo:AuthorityBriefName)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662"/>
          <w:p>
            <w:pPr>
              <w:spacing w:after="20"/>
              <w:ind w:left="20"/>
              <w:jc w:val="both"/>
            </w:pPr>
            <w:r>
              <w:rPr>
                <w:rFonts w:ascii="Times New Roman"/>
                <w:b w:val="false"/>
                <w:i w:val="false"/>
                <w:color w:val="000000"/>
                <w:sz w:val="20"/>
              </w:rPr>
              <w:t>
csdo:Name120Type (M.SDT.00055)</w:t>
            </w:r>
          </w:p>
          <w:bookmarkEnd w:id="6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663"/>
          <w:p>
            <w:pPr>
              <w:spacing w:after="20"/>
              <w:ind w:left="20"/>
              <w:jc w:val="both"/>
            </w:pPr>
            <w:r>
              <w:rPr>
                <w:rFonts w:ascii="Times New Roman"/>
                <w:b w:val="false"/>
                <w:i w:val="false"/>
                <w:color w:val="000000"/>
                <w:sz w:val="20"/>
              </w:rPr>
              <w:t>
2.3. Код вида товара ветеринарного назначения</w:t>
            </w:r>
          </w:p>
          <w:bookmarkEnd w:id="663"/>
          <w:p>
            <w:pPr>
              <w:spacing w:after="20"/>
              <w:ind w:left="20"/>
              <w:jc w:val="both"/>
            </w:pPr>
            <w:r>
              <w:rPr>
                <w:rFonts w:ascii="Times New Roman"/>
                <w:b w:val="false"/>
                <w:i w:val="false"/>
                <w:color w:val="000000"/>
                <w:sz w:val="20"/>
              </w:rPr>
              <w:t>
(hcsdo:VeterinaryItemKindCode)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664"/>
          <w:p>
            <w:pPr>
              <w:spacing w:after="20"/>
              <w:ind w:left="20"/>
              <w:jc w:val="both"/>
            </w:pPr>
            <w:r>
              <w:rPr>
                <w:rFonts w:ascii="Times New Roman"/>
                <w:b w:val="false"/>
                <w:i w:val="false"/>
                <w:color w:val="000000"/>
                <w:sz w:val="20"/>
              </w:rPr>
              <w:t>
csdo:Code2Type (M.SDT.00170)</w:t>
            </w:r>
          </w:p>
          <w:bookmarkEnd w:id="6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665"/>
          <w:p>
            <w:pPr>
              <w:spacing w:after="20"/>
              <w:ind w:left="20"/>
              <w:jc w:val="both"/>
            </w:pPr>
            <w:r>
              <w:rPr>
                <w:rFonts w:ascii="Times New Roman"/>
                <w:b w:val="false"/>
                <w:i w:val="false"/>
                <w:color w:val="000000"/>
                <w:sz w:val="20"/>
              </w:rPr>
              <w:t>
2.4. Регистрационный номер товара ветеринарного назначения</w:t>
            </w:r>
          </w:p>
          <w:bookmarkEnd w:id="665"/>
          <w:p>
            <w:pPr>
              <w:spacing w:after="20"/>
              <w:ind w:left="20"/>
              <w:jc w:val="both"/>
            </w:pPr>
            <w:r>
              <w:rPr>
                <w:rFonts w:ascii="Times New Roman"/>
                <w:b w:val="false"/>
                <w:i w:val="false"/>
                <w:color w:val="000000"/>
                <w:sz w:val="20"/>
              </w:rPr>
              <w:t>
(hcsdo:VeterinaryItemRegistrationId)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товара ветеринарного назначения, присвоенный референтным органом по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666"/>
          <w:p>
            <w:pPr>
              <w:spacing w:after="20"/>
              <w:ind w:left="20"/>
              <w:jc w:val="both"/>
            </w:pPr>
            <w:r>
              <w:rPr>
                <w:rFonts w:ascii="Times New Roman"/>
                <w:b w:val="false"/>
                <w:i w:val="false"/>
                <w:color w:val="000000"/>
                <w:sz w:val="20"/>
              </w:rPr>
              <w:t>
hcsdo:VeterinaryItemRegistrationIdType (M.HC.SDT.00916)</w:t>
            </w:r>
          </w:p>
          <w:bookmarkEnd w:id="666"/>
          <w:p>
            <w:pPr>
              <w:spacing w:after="20"/>
              <w:ind w:left="20"/>
              <w:jc w:val="both"/>
            </w:pPr>
            <w:r>
              <w:rPr>
                <w:rFonts w:ascii="Times New Roman"/>
                <w:b w:val="false"/>
                <w:i w:val="false"/>
                <w:color w:val="000000"/>
                <w:sz w:val="20"/>
              </w:rPr>
              <w:t>
Нормализованная строка символов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667"/>
          <w:p>
            <w:pPr>
              <w:spacing w:after="20"/>
              <w:ind w:left="20"/>
              <w:jc w:val="both"/>
            </w:pPr>
            <w:r>
              <w:rPr>
                <w:rFonts w:ascii="Times New Roman"/>
                <w:b w:val="false"/>
                <w:i w:val="false"/>
                <w:color w:val="000000"/>
                <w:sz w:val="20"/>
              </w:rPr>
              <w:t>
2.5. Номер заявления о регистрации товара ветеринарного назначения</w:t>
            </w:r>
          </w:p>
          <w:bookmarkEnd w:id="667"/>
          <w:p>
            <w:pPr>
              <w:spacing w:after="20"/>
              <w:ind w:left="20"/>
              <w:jc w:val="both"/>
            </w:pPr>
            <w:r>
              <w:rPr>
                <w:rFonts w:ascii="Times New Roman"/>
                <w:b w:val="false"/>
                <w:i w:val="false"/>
                <w:color w:val="000000"/>
                <w:sz w:val="20"/>
              </w:rPr>
              <w:t>
(hcsdo:VeterinaryItem‌ApplicationId)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присвоенный референтным органом по регистрации заявлению о регистрации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668"/>
          <w:p>
            <w:pPr>
              <w:spacing w:after="20"/>
              <w:ind w:left="20"/>
              <w:jc w:val="both"/>
            </w:pPr>
            <w:r>
              <w:rPr>
                <w:rFonts w:ascii="Times New Roman"/>
                <w:b w:val="false"/>
                <w:i w:val="false"/>
                <w:color w:val="000000"/>
                <w:sz w:val="20"/>
              </w:rPr>
              <w:t>
csdo:Id50Type (M.SDT.00093)</w:t>
            </w:r>
          </w:p>
          <w:bookmarkEnd w:id="6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669"/>
          <w:p>
            <w:pPr>
              <w:spacing w:after="20"/>
              <w:ind w:left="20"/>
              <w:jc w:val="both"/>
            </w:pPr>
            <w:r>
              <w:rPr>
                <w:rFonts w:ascii="Times New Roman"/>
                <w:b w:val="false"/>
                <w:i w:val="false"/>
                <w:color w:val="000000"/>
                <w:sz w:val="20"/>
              </w:rPr>
              <w:t>
2.6. Дата</w:t>
            </w:r>
          </w:p>
          <w:bookmarkEnd w:id="669"/>
          <w:p>
            <w:pPr>
              <w:spacing w:after="20"/>
              <w:ind w:left="20"/>
              <w:jc w:val="both"/>
            </w:pPr>
            <w:r>
              <w:rPr>
                <w:rFonts w:ascii="Times New Roman"/>
                <w:b w:val="false"/>
                <w:i w:val="false"/>
                <w:color w:val="000000"/>
                <w:sz w:val="20"/>
              </w:rPr>
              <w:t>
(csdo:EventDate)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заявления о регистрации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670"/>
          <w:p>
            <w:pPr>
              <w:spacing w:after="20"/>
              <w:ind w:left="20"/>
              <w:jc w:val="both"/>
            </w:pPr>
            <w:r>
              <w:rPr>
                <w:rFonts w:ascii="Times New Roman"/>
                <w:b w:val="false"/>
                <w:i w:val="false"/>
                <w:color w:val="000000"/>
                <w:sz w:val="20"/>
              </w:rPr>
              <w:t>
bdt:DateType (M.BDT.00005)</w:t>
            </w:r>
          </w:p>
          <w:bookmarkEnd w:id="670"/>
          <w:p>
            <w:pPr>
              <w:spacing w:after="20"/>
              <w:ind w:left="20"/>
              <w:jc w:val="both"/>
            </w:pPr>
            <w:r>
              <w:rPr>
                <w:rFonts w:ascii="Times New Roman"/>
                <w:b w:val="false"/>
                <w:i w:val="false"/>
                <w:color w:val="000000"/>
                <w:sz w:val="20"/>
              </w:rPr>
              <w:t>
Обозначение даты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671"/>
          <w:p>
            <w:pPr>
              <w:spacing w:after="20"/>
              <w:ind w:left="20"/>
              <w:jc w:val="both"/>
            </w:pPr>
            <w:r>
              <w:rPr>
                <w:rFonts w:ascii="Times New Roman"/>
                <w:b w:val="false"/>
                <w:i w:val="false"/>
                <w:color w:val="000000"/>
                <w:sz w:val="20"/>
              </w:rPr>
              <w:t>
2.7. Начальная дата</w:t>
            </w:r>
          </w:p>
          <w:bookmarkEnd w:id="671"/>
          <w:p>
            <w:pPr>
              <w:spacing w:after="20"/>
              <w:ind w:left="20"/>
              <w:jc w:val="both"/>
            </w:pPr>
            <w:r>
              <w:rPr>
                <w:rFonts w:ascii="Times New Roman"/>
                <w:b w:val="false"/>
                <w:i w:val="false"/>
                <w:color w:val="000000"/>
                <w:sz w:val="20"/>
              </w:rPr>
              <w:t>
(csdo:StartDate)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 w:id="672"/>
          <w:p>
            <w:pPr>
              <w:spacing w:after="20"/>
              <w:ind w:left="20"/>
              <w:jc w:val="both"/>
            </w:pPr>
            <w:r>
              <w:rPr>
                <w:rFonts w:ascii="Times New Roman"/>
                <w:b w:val="false"/>
                <w:i w:val="false"/>
                <w:color w:val="000000"/>
                <w:sz w:val="20"/>
              </w:rPr>
              <w:t>
bdt:DateType (M.BDT.00005)</w:t>
            </w:r>
          </w:p>
          <w:bookmarkEnd w:id="672"/>
          <w:p>
            <w:pPr>
              <w:spacing w:after="20"/>
              <w:ind w:left="20"/>
              <w:jc w:val="both"/>
            </w:pPr>
            <w:r>
              <w:rPr>
                <w:rFonts w:ascii="Times New Roman"/>
                <w:b w:val="false"/>
                <w:i w:val="false"/>
                <w:color w:val="000000"/>
                <w:sz w:val="20"/>
              </w:rPr>
              <w:t>
Обозначение даты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673"/>
          <w:p>
            <w:pPr>
              <w:spacing w:after="20"/>
              <w:ind w:left="20"/>
              <w:jc w:val="both"/>
            </w:pPr>
            <w:r>
              <w:rPr>
                <w:rFonts w:ascii="Times New Roman"/>
                <w:b w:val="false"/>
                <w:i w:val="false"/>
                <w:color w:val="000000"/>
                <w:sz w:val="20"/>
              </w:rPr>
              <w:t>
2.8. Признак бессрочной регистрации товара ветеринарного назначения</w:t>
            </w:r>
          </w:p>
          <w:bookmarkEnd w:id="673"/>
          <w:p>
            <w:pPr>
              <w:spacing w:after="20"/>
              <w:ind w:left="20"/>
              <w:jc w:val="both"/>
            </w:pPr>
            <w:r>
              <w:rPr>
                <w:rFonts w:ascii="Times New Roman"/>
                <w:b w:val="false"/>
                <w:i w:val="false"/>
                <w:color w:val="000000"/>
                <w:sz w:val="20"/>
              </w:rPr>
              <w:t>
(hcsdo:UnlimitedRegistrationPeriodIndicator)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674"/>
          <w:p>
            <w:pPr>
              <w:spacing w:after="20"/>
              <w:ind w:left="20"/>
              <w:jc w:val="both"/>
            </w:pPr>
            <w:r>
              <w:rPr>
                <w:rFonts w:ascii="Times New Roman"/>
                <w:b w:val="false"/>
                <w:i w:val="false"/>
                <w:color w:val="000000"/>
                <w:sz w:val="20"/>
              </w:rPr>
              <w:t>
признак, обозначающий оформление регистрации товара ветеринарного назначения на неограниченный срок (бессрочная регистрация):</w:t>
            </w:r>
          </w:p>
          <w:bookmarkEnd w:id="674"/>
          <w:p>
            <w:pPr>
              <w:spacing w:after="20"/>
              <w:ind w:left="20"/>
              <w:jc w:val="both"/>
            </w:pPr>
            <w:r>
              <w:rPr>
                <w:rFonts w:ascii="Times New Roman"/>
                <w:b w:val="false"/>
                <w:i w:val="false"/>
                <w:color w:val="000000"/>
                <w:sz w:val="20"/>
              </w:rPr>
              <w:t>
</w:t>
            </w:r>
            <w:r>
              <w:rPr>
                <w:rFonts w:ascii="Times New Roman"/>
                <w:b w:val="false"/>
                <w:i w:val="false"/>
                <w:color w:val="000000"/>
                <w:sz w:val="20"/>
              </w:rPr>
              <w:t>1 - регистрация товара ветеринарного назначения оформлена на неограниченный срок (бессрочная регистрация);</w:t>
            </w:r>
          </w:p>
          <w:p>
            <w:pPr>
              <w:spacing w:after="20"/>
              <w:ind w:left="20"/>
              <w:jc w:val="both"/>
            </w:pPr>
            <w:r>
              <w:rPr>
                <w:rFonts w:ascii="Times New Roman"/>
                <w:b w:val="false"/>
                <w:i w:val="false"/>
                <w:color w:val="000000"/>
                <w:sz w:val="20"/>
              </w:rPr>
              <w:t>
0 - регистрация товара ветеринарного назначения оформлена на ограниченный срок (имеет дату окончания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675"/>
          <w:p>
            <w:pPr>
              <w:spacing w:after="20"/>
              <w:ind w:left="20"/>
              <w:jc w:val="both"/>
            </w:pPr>
            <w:r>
              <w:rPr>
                <w:rFonts w:ascii="Times New Roman"/>
                <w:b w:val="false"/>
                <w:i w:val="false"/>
                <w:color w:val="000000"/>
                <w:sz w:val="20"/>
              </w:rPr>
              <w:t>
bdt:IndicatorType (M.BDT.00013)</w:t>
            </w:r>
          </w:p>
          <w:bookmarkEnd w:id="675"/>
          <w:p>
            <w:pPr>
              <w:spacing w:after="20"/>
              <w:ind w:left="20"/>
              <w:jc w:val="both"/>
            </w:pPr>
            <w:r>
              <w:rPr>
                <w:rFonts w:ascii="Times New Roman"/>
                <w:b w:val="false"/>
                <w:i w:val="false"/>
                <w:color w:val="000000"/>
                <w:sz w:val="20"/>
              </w:rPr>
              <w:t>
Одно из двух значений: "true" (истина) или "false" (ложь)</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676"/>
          <w:p>
            <w:pPr>
              <w:spacing w:after="20"/>
              <w:ind w:left="20"/>
              <w:jc w:val="both"/>
            </w:pPr>
            <w:r>
              <w:rPr>
                <w:rFonts w:ascii="Times New Roman"/>
                <w:b w:val="false"/>
                <w:i w:val="false"/>
                <w:color w:val="000000"/>
                <w:sz w:val="20"/>
              </w:rPr>
              <w:t>
2.9. Конечная дата</w:t>
            </w:r>
          </w:p>
          <w:bookmarkEnd w:id="676"/>
          <w:p>
            <w:pPr>
              <w:spacing w:after="20"/>
              <w:ind w:left="20"/>
              <w:jc w:val="both"/>
            </w:pPr>
            <w:r>
              <w:rPr>
                <w:rFonts w:ascii="Times New Roman"/>
                <w:b w:val="false"/>
                <w:i w:val="false"/>
                <w:color w:val="000000"/>
                <w:sz w:val="20"/>
              </w:rPr>
              <w:t>
(csdo:EndDate)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регистрации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677"/>
          <w:p>
            <w:pPr>
              <w:spacing w:after="20"/>
              <w:ind w:left="20"/>
              <w:jc w:val="both"/>
            </w:pPr>
            <w:r>
              <w:rPr>
                <w:rFonts w:ascii="Times New Roman"/>
                <w:b w:val="false"/>
                <w:i w:val="false"/>
                <w:color w:val="000000"/>
                <w:sz w:val="20"/>
              </w:rPr>
              <w:t>
bdt:DateType (M.BDT.00005)</w:t>
            </w:r>
          </w:p>
          <w:bookmarkEnd w:id="677"/>
          <w:p>
            <w:pPr>
              <w:spacing w:after="20"/>
              <w:ind w:left="20"/>
              <w:jc w:val="both"/>
            </w:pPr>
            <w:r>
              <w:rPr>
                <w:rFonts w:ascii="Times New Roman"/>
                <w:b w:val="false"/>
                <w:i w:val="false"/>
                <w:color w:val="000000"/>
                <w:sz w:val="20"/>
              </w:rPr>
              <w:t>
Обозначение даты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678"/>
          <w:p>
            <w:pPr>
              <w:spacing w:after="20"/>
              <w:ind w:left="20"/>
              <w:jc w:val="both"/>
            </w:pPr>
            <w:r>
              <w:rPr>
                <w:rFonts w:ascii="Times New Roman"/>
                <w:b w:val="false"/>
                <w:i w:val="false"/>
                <w:color w:val="000000"/>
                <w:sz w:val="20"/>
              </w:rPr>
              <w:t>
2.10. Дата подтверждения регистрации</w:t>
            </w:r>
          </w:p>
          <w:bookmarkEnd w:id="678"/>
          <w:p>
            <w:pPr>
              <w:spacing w:after="20"/>
              <w:ind w:left="20"/>
              <w:jc w:val="both"/>
            </w:pPr>
            <w:r>
              <w:rPr>
                <w:rFonts w:ascii="Times New Roman"/>
                <w:b w:val="false"/>
                <w:i w:val="false"/>
                <w:color w:val="000000"/>
                <w:sz w:val="20"/>
              </w:rPr>
              <w:t>
(hcsdo:RegistrationConfirmationDate)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подтверждения регистрации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679"/>
          <w:p>
            <w:pPr>
              <w:spacing w:after="20"/>
              <w:ind w:left="20"/>
              <w:jc w:val="both"/>
            </w:pPr>
            <w:r>
              <w:rPr>
                <w:rFonts w:ascii="Times New Roman"/>
                <w:b w:val="false"/>
                <w:i w:val="false"/>
                <w:color w:val="000000"/>
                <w:sz w:val="20"/>
              </w:rPr>
              <w:t>
bdt:DateType (M.BDT.00005)</w:t>
            </w:r>
          </w:p>
          <w:bookmarkEnd w:id="679"/>
          <w:p>
            <w:pPr>
              <w:spacing w:after="20"/>
              <w:ind w:left="20"/>
              <w:jc w:val="both"/>
            </w:pPr>
            <w:r>
              <w:rPr>
                <w:rFonts w:ascii="Times New Roman"/>
                <w:b w:val="false"/>
                <w:i w:val="false"/>
                <w:color w:val="000000"/>
                <w:sz w:val="20"/>
              </w:rPr>
              <w:t>
Обозначение даты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680"/>
          <w:p>
            <w:pPr>
              <w:spacing w:after="20"/>
              <w:ind w:left="20"/>
              <w:jc w:val="both"/>
            </w:pPr>
            <w:r>
              <w:rPr>
                <w:rFonts w:ascii="Times New Roman"/>
                <w:b w:val="false"/>
                <w:i w:val="false"/>
                <w:color w:val="000000"/>
                <w:sz w:val="20"/>
              </w:rPr>
              <w:t>
2.11. Дата внесения изменения</w:t>
            </w:r>
          </w:p>
          <w:bookmarkEnd w:id="680"/>
          <w:p>
            <w:pPr>
              <w:spacing w:after="20"/>
              <w:ind w:left="20"/>
              <w:jc w:val="both"/>
            </w:pPr>
            <w:r>
              <w:rPr>
                <w:rFonts w:ascii="Times New Roman"/>
                <w:b w:val="false"/>
                <w:i w:val="false"/>
                <w:color w:val="000000"/>
                <w:sz w:val="20"/>
              </w:rPr>
              <w:t>
(hcsdo:DocExtensionDate)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внесения изменений в регистрационное досье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681"/>
          <w:p>
            <w:pPr>
              <w:spacing w:after="20"/>
              <w:ind w:left="20"/>
              <w:jc w:val="both"/>
            </w:pPr>
            <w:r>
              <w:rPr>
                <w:rFonts w:ascii="Times New Roman"/>
                <w:b w:val="false"/>
                <w:i w:val="false"/>
                <w:color w:val="000000"/>
                <w:sz w:val="20"/>
              </w:rPr>
              <w:t>
bdt:DateType (M.BDT.00005)</w:t>
            </w:r>
          </w:p>
          <w:bookmarkEnd w:id="681"/>
          <w:p>
            <w:pPr>
              <w:spacing w:after="20"/>
              <w:ind w:left="20"/>
              <w:jc w:val="both"/>
            </w:pPr>
            <w:r>
              <w:rPr>
                <w:rFonts w:ascii="Times New Roman"/>
                <w:b w:val="false"/>
                <w:i w:val="false"/>
                <w:color w:val="000000"/>
                <w:sz w:val="20"/>
              </w:rPr>
              <w:t>
Обозначение даты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682"/>
          <w:p>
            <w:pPr>
              <w:spacing w:after="20"/>
              <w:ind w:left="20"/>
              <w:jc w:val="both"/>
            </w:pPr>
            <w:r>
              <w:rPr>
                <w:rFonts w:ascii="Times New Roman"/>
                <w:b w:val="false"/>
                <w:i w:val="false"/>
                <w:color w:val="000000"/>
                <w:sz w:val="20"/>
              </w:rPr>
              <w:t>
2.12. Код статуса</w:t>
            </w:r>
          </w:p>
          <w:bookmarkEnd w:id="682"/>
          <w:p>
            <w:pPr>
              <w:spacing w:after="20"/>
              <w:ind w:left="20"/>
              <w:jc w:val="both"/>
            </w:pPr>
            <w:r>
              <w:rPr>
                <w:rFonts w:ascii="Times New Roman"/>
                <w:b w:val="false"/>
                <w:i w:val="false"/>
                <w:color w:val="000000"/>
                <w:sz w:val="20"/>
              </w:rPr>
              <w:t>
(csdo:StatusCode)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683"/>
          <w:p>
            <w:pPr>
              <w:spacing w:after="20"/>
              <w:ind w:left="20"/>
              <w:jc w:val="both"/>
            </w:pPr>
            <w:r>
              <w:rPr>
                <w:rFonts w:ascii="Times New Roman"/>
                <w:b w:val="false"/>
                <w:i w:val="false"/>
                <w:color w:val="000000"/>
                <w:sz w:val="20"/>
              </w:rPr>
              <w:t>
csdo:StatusCodeType (M.SDT.00040)</w:t>
            </w:r>
          </w:p>
          <w:bookmarkEnd w:id="6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статуса.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684"/>
          <w:p>
            <w:pPr>
              <w:spacing w:after="20"/>
              <w:ind w:left="20"/>
              <w:jc w:val="both"/>
            </w:pPr>
            <w:r>
              <w:rPr>
                <w:rFonts w:ascii="Times New Roman"/>
                <w:b w:val="false"/>
                <w:i w:val="false"/>
                <w:color w:val="000000"/>
                <w:sz w:val="20"/>
              </w:rPr>
              <w:t>
а) идентификатор справочника (классификатора)</w:t>
            </w:r>
          </w:p>
          <w:bookmarkEnd w:id="684"/>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 w:id="685"/>
          <w:p>
            <w:pPr>
              <w:spacing w:after="20"/>
              <w:ind w:left="20"/>
              <w:jc w:val="both"/>
            </w:pPr>
            <w:r>
              <w:rPr>
                <w:rFonts w:ascii="Times New Roman"/>
                <w:b w:val="false"/>
                <w:i w:val="false"/>
                <w:color w:val="000000"/>
                <w:sz w:val="20"/>
              </w:rPr>
              <w:t>
csdo:ReferenceDataIdType (M.SDT.00091)</w:t>
            </w:r>
          </w:p>
          <w:bookmarkEnd w:id="6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686"/>
          <w:p>
            <w:pPr>
              <w:spacing w:after="20"/>
              <w:ind w:left="20"/>
              <w:jc w:val="both"/>
            </w:pPr>
            <w:r>
              <w:rPr>
                <w:rFonts w:ascii="Times New Roman"/>
                <w:b w:val="false"/>
                <w:i w:val="false"/>
                <w:color w:val="000000"/>
                <w:sz w:val="20"/>
              </w:rPr>
              <w:t>
2.13. Код решения уполномоченного органа</w:t>
            </w:r>
          </w:p>
          <w:bookmarkEnd w:id="686"/>
          <w:p>
            <w:pPr>
              <w:spacing w:after="20"/>
              <w:ind w:left="20"/>
              <w:jc w:val="both"/>
            </w:pPr>
            <w:r>
              <w:rPr>
                <w:rFonts w:ascii="Times New Roman"/>
                <w:b w:val="false"/>
                <w:i w:val="false"/>
                <w:color w:val="000000"/>
                <w:sz w:val="20"/>
              </w:rPr>
              <w:t>
(csdo:AuthorityDecisionCode)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решения, вынесенного референтным органом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687"/>
          <w:p>
            <w:pPr>
              <w:spacing w:after="20"/>
              <w:ind w:left="20"/>
              <w:jc w:val="both"/>
            </w:pPr>
            <w:r>
              <w:rPr>
                <w:rFonts w:ascii="Times New Roman"/>
                <w:b w:val="false"/>
                <w:i w:val="false"/>
                <w:color w:val="000000"/>
                <w:sz w:val="20"/>
              </w:rPr>
              <w:t>
csdo:StatusCodeType (M.SDT.00040)</w:t>
            </w:r>
          </w:p>
          <w:bookmarkEnd w:id="68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статуса.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688"/>
          <w:p>
            <w:pPr>
              <w:spacing w:after="20"/>
              <w:ind w:left="20"/>
              <w:jc w:val="both"/>
            </w:pPr>
            <w:r>
              <w:rPr>
                <w:rFonts w:ascii="Times New Roman"/>
                <w:b w:val="false"/>
                <w:i w:val="false"/>
                <w:color w:val="000000"/>
                <w:sz w:val="20"/>
              </w:rPr>
              <w:t>
а) идентификатор справочника (классификатора)</w:t>
            </w:r>
          </w:p>
          <w:bookmarkEnd w:id="688"/>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 w:id="689"/>
          <w:p>
            <w:pPr>
              <w:spacing w:after="20"/>
              <w:ind w:left="20"/>
              <w:jc w:val="both"/>
            </w:pPr>
            <w:r>
              <w:rPr>
                <w:rFonts w:ascii="Times New Roman"/>
                <w:b w:val="false"/>
                <w:i w:val="false"/>
                <w:color w:val="000000"/>
                <w:sz w:val="20"/>
              </w:rPr>
              <w:t>
csdo:ReferenceDataIdType (M.SDT.00091)</w:t>
            </w:r>
          </w:p>
          <w:bookmarkEnd w:id="6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690"/>
          <w:p>
            <w:pPr>
              <w:spacing w:after="20"/>
              <w:ind w:left="20"/>
              <w:jc w:val="both"/>
            </w:pPr>
            <w:r>
              <w:rPr>
                <w:rFonts w:ascii="Times New Roman"/>
                <w:b w:val="false"/>
                <w:i w:val="false"/>
                <w:color w:val="000000"/>
                <w:sz w:val="20"/>
              </w:rPr>
              <w:t>
2.14. Сведения о товаре ветеринарного назначения</w:t>
            </w:r>
          </w:p>
          <w:bookmarkEnd w:id="690"/>
          <w:p>
            <w:pPr>
              <w:spacing w:after="20"/>
              <w:ind w:left="20"/>
              <w:jc w:val="both"/>
            </w:pPr>
            <w:r>
              <w:rPr>
                <w:rFonts w:ascii="Times New Roman"/>
                <w:b w:val="false"/>
                <w:i w:val="false"/>
                <w:color w:val="000000"/>
                <w:sz w:val="20"/>
              </w:rPr>
              <w:t>
(hccdo:VeterinaryItemDetails)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M.HC.CDE.00918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691"/>
          <w:p>
            <w:pPr>
              <w:spacing w:after="20"/>
              <w:ind w:left="20"/>
              <w:jc w:val="both"/>
            </w:pPr>
            <w:r>
              <w:rPr>
                <w:rFonts w:ascii="Times New Roman"/>
                <w:b w:val="false"/>
                <w:i w:val="false"/>
                <w:color w:val="000000"/>
                <w:sz w:val="20"/>
              </w:rPr>
              <w:t>
hccdo:VeterinaryItemDetailsType (M.HC.CDT.00989)</w:t>
            </w:r>
          </w:p>
          <w:bookmarkEnd w:id="69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692"/>
          <w:p>
            <w:pPr>
              <w:spacing w:after="20"/>
              <w:ind w:left="20"/>
              <w:jc w:val="both"/>
            </w:pPr>
            <w:r>
              <w:rPr>
                <w:rFonts w:ascii="Times New Roman"/>
                <w:b w:val="false"/>
                <w:i w:val="false"/>
                <w:color w:val="000000"/>
                <w:sz w:val="20"/>
              </w:rPr>
              <w:t>
2.14.1. Торговое наименование товара ветеринарного назначенния</w:t>
            </w:r>
          </w:p>
          <w:bookmarkEnd w:id="692"/>
          <w:p>
            <w:pPr>
              <w:spacing w:after="20"/>
              <w:ind w:left="20"/>
              <w:jc w:val="both"/>
            </w:pPr>
            <w:r>
              <w:rPr>
                <w:rFonts w:ascii="Times New Roman"/>
                <w:b w:val="false"/>
                <w:i w:val="false"/>
                <w:color w:val="000000"/>
                <w:sz w:val="20"/>
              </w:rPr>
              <w:t>
(hcsdo:VeterinaryItemTradeName)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торговое наименование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693"/>
          <w:p>
            <w:pPr>
              <w:spacing w:after="20"/>
              <w:ind w:left="20"/>
              <w:jc w:val="both"/>
            </w:pPr>
            <w:r>
              <w:rPr>
                <w:rFonts w:ascii="Times New Roman"/>
                <w:b w:val="false"/>
                <w:i w:val="false"/>
                <w:color w:val="000000"/>
                <w:sz w:val="20"/>
              </w:rPr>
              <w:t>
csdo:Name300Type (M.SDT.00056)</w:t>
            </w:r>
          </w:p>
          <w:bookmarkEnd w:id="6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694"/>
          <w:p>
            <w:pPr>
              <w:spacing w:after="20"/>
              <w:ind w:left="20"/>
              <w:jc w:val="both"/>
            </w:pPr>
            <w:r>
              <w:rPr>
                <w:rFonts w:ascii="Times New Roman"/>
                <w:b w:val="false"/>
                <w:i w:val="false"/>
                <w:color w:val="000000"/>
                <w:sz w:val="20"/>
              </w:rPr>
              <w:t>
2.14.2. Сведения о наименовании лекарственного препарата (средства)</w:t>
            </w:r>
          </w:p>
          <w:bookmarkEnd w:id="694"/>
          <w:p>
            <w:pPr>
              <w:spacing w:after="20"/>
              <w:ind w:left="20"/>
              <w:jc w:val="both"/>
            </w:pPr>
            <w:r>
              <w:rPr>
                <w:rFonts w:ascii="Times New Roman"/>
                <w:b w:val="false"/>
                <w:i w:val="false"/>
                <w:color w:val="000000"/>
                <w:sz w:val="20"/>
              </w:rPr>
              <w:t>
(hccdo:DrugNameDetails)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международном непатентованном наименовании ветеринарного лекарственного препарата или общепринятом (группировочном), либо химическом наименовании ветеринарного лекарственного препарата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695"/>
          <w:p>
            <w:pPr>
              <w:spacing w:after="20"/>
              <w:ind w:left="20"/>
              <w:jc w:val="both"/>
            </w:pPr>
            <w:r>
              <w:rPr>
                <w:rFonts w:ascii="Times New Roman"/>
                <w:b w:val="false"/>
                <w:i w:val="false"/>
                <w:color w:val="000000"/>
                <w:sz w:val="20"/>
              </w:rPr>
              <w:t>
hccdo:DrugNameDetailsType (M.HC.CDT.00252)</w:t>
            </w:r>
          </w:p>
          <w:bookmarkEnd w:id="69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696"/>
          <w:p>
            <w:pPr>
              <w:spacing w:after="20"/>
              <w:ind w:left="20"/>
              <w:jc w:val="both"/>
            </w:pPr>
            <w:r>
              <w:rPr>
                <w:rFonts w:ascii="Times New Roman"/>
                <w:b w:val="false"/>
                <w:i w:val="false"/>
                <w:color w:val="000000"/>
                <w:sz w:val="20"/>
              </w:rPr>
              <w:t>
*.1. Код наименования активной фармацевтической субстанции</w:t>
            </w:r>
          </w:p>
          <w:bookmarkEnd w:id="696"/>
          <w:p>
            <w:pPr>
              <w:spacing w:after="20"/>
              <w:ind w:left="20"/>
              <w:jc w:val="both"/>
            </w:pPr>
            <w:r>
              <w:rPr>
                <w:rFonts w:ascii="Times New Roman"/>
                <w:b w:val="false"/>
                <w:i w:val="false"/>
                <w:color w:val="000000"/>
                <w:sz w:val="20"/>
              </w:rPr>
              <w:t>
(hcsdo:DrugCode)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международного непатентованного наименования или общепринятого, группировочного, химического наименования активной фармацевтической субстанции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697"/>
          <w:p>
            <w:pPr>
              <w:spacing w:after="20"/>
              <w:ind w:left="20"/>
              <w:jc w:val="both"/>
            </w:pPr>
            <w:r>
              <w:rPr>
                <w:rFonts w:ascii="Times New Roman"/>
                <w:b w:val="false"/>
                <w:i w:val="false"/>
                <w:color w:val="000000"/>
                <w:sz w:val="20"/>
              </w:rPr>
              <w:t>
hcsdo:DrugCodeType (M.HC.SDT.00211)</w:t>
            </w:r>
          </w:p>
          <w:bookmarkEnd w:id="69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698"/>
          <w:p>
            <w:pPr>
              <w:spacing w:after="20"/>
              <w:ind w:left="20"/>
              <w:jc w:val="both"/>
            </w:pPr>
            <w:r>
              <w:rPr>
                <w:rFonts w:ascii="Times New Roman"/>
                <w:b w:val="false"/>
                <w:i w:val="false"/>
                <w:color w:val="000000"/>
                <w:sz w:val="20"/>
              </w:rPr>
              <w:t>
а) идентификатор справочника (классификатора)</w:t>
            </w:r>
          </w:p>
          <w:bookmarkEnd w:id="698"/>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699"/>
          <w:p>
            <w:pPr>
              <w:spacing w:after="20"/>
              <w:ind w:left="20"/>
              <w:jc w:val="both"/>
            </w:pPr>
            <w:r>
              <w:rPr>
                <w:rFonts w:ascii="Times New Roman"/>
                <w:b w:val="false"/>
                <w:i w:val="false"/>
                <w:color w:val="000000"/>
                <w:sz w:val="20"/>
              </w:rPr>
              <w:t>
csdo:ReferenceDataIdType (M.SDT.00091)</w:t>
            </w:r>
          </w:p>
          <w:bookmarkEnd w:id="6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700"/>
          <w:p>
            <w:pPr>
              <w:spacing w:after="20"/>
              <w:ind w:left="20"/>
              <w:jc w:val="both"/>
            </w:pPr>
            <w:r>
              <w:rPr>
                <w:rFonts w:ascii="Times New Roman"/>
                <w:b w:val="false"/>
                <w:i w:val="false"/>
                <w:color w:val="000000"/>
                <w:sz w:val="20"/>
              </w:rPr>
              <w:t>
*.2. Наименование активной фармацевтической субстанции</w:t>
            </w:r>
          </w:p>
          <w:bookmarkEnd w:id="700"/>
          <w:p>
            <w:pPr>
              <w:spacing w:after="20"/>
              <w:ind w:left="20"/>
              <w:jc w:val="both"/>
            </w:pPr>
            <w:r>
              <w:rPr>
                <w:rFonts w:ascii="Times New Roman"/>
                <w:b w:val="false"/>
                <w:i w:val="false"/>
                <w:color w:val="000000"/>
                <w:sz w:val="20"/>
              </w:rPr>
              <w:t>
(hcsdo:DrugName)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группировочное, общепринятое или химическое наименование активной фармацевтической субстанции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701"/>
          <w:p>
            <w:pPr>
              <w:spacing w:after="20"/>
              <w:ind w:left="20"/>
              <w:jc w:val="both"/>
            </w:pPr>
            <w:r>
              <w:rPr>
                <w:rFonts w:ascii="Times New Roman"/>
                <w:b w:val="false"/>
                <w:i w:val="false"/>
                <w:color w:val="000000"/>
                <w:sz w:val="20"/>
              </w:rPr>
              <w:t>
csdo:Name500Type (M.SDT.00134)</w:t>
            </w:r>
          </w:p>
          <w:bookmarkEnd w:id="7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702"/>
          <w:p>
            <w:pPr>
              <w:spacing w:after="20"/>
              <w:ind w:left="20"/>
              <w:jc w:val="both"/>
            </w:pPr>
            <w:r>
              <w:rPr>
                <w:rFonts w:ascii="Times New Roman"/>
                <w:b w:val="false"/>
                <w:i w:val="false"/>
                <w:color w:val="000000"/>
                <w:sz w:val="20"/>
              </w:rPr>
              <w:t>
2.14.3. Наименование химического вещества товара ветеринарного назначения</w:t>
            </w:r>
          </w:p>
          <w:bookmarkEnd w:id="702"/>
          <w:p>
            <w:pPr>
              <w:spacing w:after="20"/>
              <w:ind w:left="20"/>
              <w:jc w:val="both"/>
            </w:pPr>
            <w:r>
              <w:rPr>
                <w:rFonts w:ascii="Times New Roman"/>
                <w:b w:val="false"/>
                <w:i w:val="false"/>
                <w:color w:val="000000"/>
                <w:sz w:val="20"/>
              </w:rPr>
              <w:t>
(hcsdo:VeterinaryItemChemicalName)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химического вещества, входящего в состав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703"/>
          <w:p>
            <w:pPr>
              <w:spacing w:after="20"/>
              <w:ind w:left="20"/>
              <w:jc w:val="both"/>
            </w:pPr>
            <w:r>
              <w:rPr>
                <w:rFonts w:ascii="Times New Roman"/>
                <w:b w:val="false"/>
                <w:i w:val="false"/>
                <w:color w:val="000000"/>
                <w:sz w:val="20"/>
              </w:rPr>
              <w:t>
csdo:Name500Type (M.SDT.00134)</w:t>
            </w:r>
          </w:p>
          <w:bookmarkEnd w:id="7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704"/>
          <w:p>
            <w:pPr>
              <w:spacing w:after="20"/>
              <w:ind w:left="20"/>
              <w:jc w:val="both"/>
            </w:pPr>
            <w:r>
              <w:rPr>
                <w:rFonts w:ascii="Times New Roman"/>
                <w:b w:val="false"/>
                <w:i w:val="false"/>
                <w:color w:val="000000"/>
                <w:sz w:val="20"/>
              </w:rPr>
              <w:t>
2.14.4. Код лекарственной формы</w:t>
            </w:r>
          </w:p>
          <w:bookmarkEnd w:id="704"/>
          <w:p>
            <w:pPr>
              <w:spacing w:after="20"/>
              <w:ind w:left="20"/>
              <w:jc w:val="both"/>
            </w:pPr>
            <w:r>
              <w:rPr>
                <w:rFonts w:ascii="Times New Roman"/>
                <w:b w:val="false"/>
                <w:i w:val="false"/>
                <w:color w:val="000000"/>
                <w:sz w:val="20"/>
              </w:rPr>
              <w:t>
(hcsdo:DosageFormCode)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лекарственной формы ветеринарного лекарственного препарата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705"/>
          <w:p>
            <w:pPr>
              <w:spacing w:after="20"/>
              <w:ind w:left="20"/>
              <w:jc w:val="both"/>
            </w:pPr>
            <w:r>
              <w:rPr>
                <w:rFonts w:ascii="Times New Roman"/>
                <w:b w:val="false"/>
                <w:i w:val="false"/>
                <w:color w:val="000000"/>
                <w:sz w:val="20"/>
              </w:rPr>
              <w:t>
hcsdo:DosageFormCodeType (M.HC.SDT.00051)</w:t>
            </w:r>
          </w:p>
          <w:bookmarkEnd w:id="70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лекарственных форм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706"/>
          <w:p>
            <w:pPr>
              <w:spacing w:after="20"/>
              <w:ind w:left="20"/>
              <w:jc w:val="both"/>
            </w:pPr>
            <w:r>
              <w:rPr>
                <w:rFonts w:ascii="Times New Roman"/>
                <w:b w:val="false"/>
                <w:i w:val="false"/>
                <w:color w:val="000000"/>
                <w:sz w:val="20"/>
              </w:rPr>
              <w:t>
а) идентификатор справочника (классификатора)</w:t>
            </w:r>
          </w:p>
          <w:bookmarkEnd w:id="706"/>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707"/>
          <w:p>
            <w:pPr>
              <w:spacing w:after="20"/>
              <w:ind w:left="20"/>
              <w:jc w:val="both"/>
            </w:pPr>
            <w:r>
              <w:rPr>
                <w:rFonts w:ascii="Times New Roman"/>
                <w:b w:val="false"/>
                <w:i w:val="false"/>
                <w:color w:val="000000"/>
                <w:sz w:val="20"/>
              </w:rPr>
              <w:t>
csdo:ReferenceDataIdType (M.SDT.00091)</w:t>
            </w:r>
          </w:p>
          <w:bookmarkEnd w:id="7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 w:id="708"/>
          <w:p>
            <w:pPr>
              <w:spacing w:after="20"/>
              <w:ind w:left="20"/>
              <w:jc w:val="both"/>
            </w:pPr>
            <w:r>
              <w:rPr>
                <w:rFonts w:ascii="Times New Roman"/>
                <w:b w:val="false"/>
                <w:i w:val="false"/>
                <w:color w:val="000000"/>
                <w:sz w:val="20"/>
              </w:rPr>
              <w:t>
2.14.5. Наименование лекарственной формы</w:t>
            </w:r>
          </w:p>
          <w:bookmarkEnd w:id="708"/>
          <w:p>
            <w:pPr>
              <w:spacing w:after="20"/>
              <w:ind w:left="20"/>
              <w:jc w:val="both"/>
            </w:pPr>
            <w:r>
              <w:rPr>
                <w:rFonts w:ascii="Times New Roman"/>
                <w:b w:val="false"/>
                <w:i w:val="false"/>
                <w:color w:val="000000"/>
                <w:sz w:val="20"/>
              </w:rPr>
              <w:t>
(hcsdo:DosageFormName)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лекарственной формы ветеринарного лекарственного препарата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709"/>
          <w:p>
            <w:pPr>
              <w:spacing w:after="20"/>
              <w:ind w:left="20"/>
              <w:jc w:val="both"/>
            </w:pPr>
            <w:r>
              <w:rPr>
                <w:rFonts w:ascii="Times New Roman"/>
                <w:b w:val="false"/>
                <w:i w:val="false"/>
                <w:color w:val="000000"/>
                <w:sz w:val="20"/>
              </w:rPr>
              <w:t>
csdo:Name500Type (M.SDT.00134)</w:t>
            </w:r>
          </w:p>
          <w:bookmarkEnd w:id="7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710"/>
          <w:p>
            <w:pPr>
              <w:spacing w:after="20"/>
              <w:ind w:left="20"/>
              <w:jc w:val="both"/>
            </w:pPr>
            <w:r>
              <w:rPr>
                <w:rFonts w:ascii="Times New Roman"/>
                <w:b w:val="false"/>
                <w:i w:val="false"/>
                <w:color w:val="000000"/>
                <w:sz w:val="20"/>
              </w:rPr>
              <w:t>
2.14.6. Код особой характеристики продукта</w:t>
            </w:r>
          </w:p>
          <w:bookmarkEnd w:id="710"/>
          <w:p>
            <w:pPr>
              <w:spacing w:after="20"/>
              <w:ind w:left="20"/>
              <w:jc w:val="both"/>
            </w:pPr>
            <w:r>
              <w:rPr>
                <w:rFonts w:ascii="Times New Roman"/>
                <w:b w:val="false"/>
                <w:i w:val="false"/>
                <w:color w:val="000000"/>
                <w:sz w:val="20"/>
              </w:rPr>
              <w:t>
(hcsdo:SpecialCharacteristicsProductCode)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особой характеристики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711"/>
          <w:p>
            <w:pPr>
              <w:spacing w:after="20"/>
              <w:ind w:left="20"/>
              <w:jc w:val="both"/>
            </w:pPr>
            <w:r>
              <w:rPr>
                <w:rFonts w:ascii="Times New Roman"/>
                <w:b w:val="false"/>
                <w:i w:val="false"/>
                <w:color w:val="000000"/>
                <w:sz w:val="20"/>
              </w:rPr>
              <w:t>
csdo:UnifiedOptionalCode20Type (M.SDT.00335)</w:t>
            </w:r>
          </w:p>
          <w:bookmarkEnd w:id="7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712"/>
          <w:p>
            <w:pPr>
              <w:spacing w:after="20"/>
              <w:ind w:left="20"/>
              <w:jc w:val="both"/>
            </w:pPr>
            <w:r>
              <w:rPr>
                <w:rFonts w:ascii="Times New Roman"/>
                <w:b w:val="false"/>
                <w:i w:val="false"/>
                <w:color w:val="000000"/>
                <w:sz w:val="20"/>
              </w:rPr>
              <w:t>
а) идентификатор справочника (классификатора)</w:t>
            </w:r>
          </w:p>
          <w:bookmarkEnd w:id="71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713"/>
          <w:p>
            <w:pPr>
              <w:spacing w:after="20"/>
              <w:ind w:left="20"/>
              <w:jc w:val="both"/>
            </w:pPr>
            <w:r>
              <w:rPr>
                <w:rFonts w:ascii="Times New Roman"/>
                <w:b w:val="false"/>
                <w:i w:val="false"/>
                <w:color w:val="000000"/>
                <w:sz w:val="20"/>
              </w:rPr>
              <w:t>
csdo:ReferenceDataIdType (M.SDT.00091)</w:t>
            </w:r>
          </w:p>
          <w:bookmarkEnd w:id="7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714"/>
          <w:p>
            <w:pPr>
              <w:spacing w:after="20"/>
              <w:ind w:left="20"/>
              <w:jc w:val="both"/>
            </w:pPr>
            <w:r>
              <w:rPr>
                <w:rFonts w:ascii="Times New Roman"/>
                <w:b w:val="false"/>
                <w:i w:val="false"/>
                <w:color w:val="000000"/>
                <w:sz w:val="20"/>
              </w:rPr>
              <w:t>
2.14.7. Сведения о форме выпуска товара ветеринарного назначения</w:t>
            </w:r>
          </w:p>
          <w:bookmarkEnd w:id="714"/>
          <w:p>
            <w:pPr>
              <w:spacing w:after="20"/>
              <w:ind w:left="20"/>
              <w:jc w:val="both"/>
            </w:pPr>
            <w:r>
              <w:rPr>
                <w:rFonts w:ascii="Times New Roman"/>
                <w:b w:val="false"/>
                <w:i w:val="false"/>
                <w:color w:val="000000"/>
                <w:sz w:val="20"/>
              </w:rPr>
              <w:t>
(hccdo:VeterinaryItemPackageFormDetails)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форме выпуска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715"/>
          <w:p>
            <w:pPr>
              <w:spacing w:after="20"/>
              <w:ind w:left="20"/>
              <w:jc w:val="both"/>
            </w:pPr>
            <w:r>
              <w:rPr>
                <w:rFonts w:ascii="Times New Roman"/>
                <w:b w:val="false"/>
                <w:i w:val="false"/>
                <w:color w:val="000000"/>
                <w:sz w:val="20"/>
              </w:rPr>
              <w:t>
hccdo:VeterinaryItemPackageFormDetailsType (M.HC.CDT.01221)</w:t>
            </w:r>
          </w:p>
          <w:bookmarkEnd w:id="71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716"/>
          <w:p>
            <w:pPr>
              <w:spacing w:after="20"/>
              <w:ind w:left="20"/>
              <w:jc w:val="both"/>
            </w:pPr>
            <w:r>
              <w:rPr>
                <w:rFonts w:ascii="Times New Roman"/>
                <w:b w:val="false"/>
                <w:i w:val="false"/>
                <w:color w:val="000000"/>
                <w:sz w:val="20"/>
              </w:rPr>
              <w:t>
*.1. Признак нерасфасованной продукции (in bulk)</w:t>
            </w:r>
          </w:p>
          <w:bookmarkEnd w:id="716"/>
          <w:p>
            <w:pPr>
              <w:spacing w:after="20"/>
              <w:ind w:left="20"/>
              <w:jc w:val="both"/>
            </w:pPr>
            <w:r>
              <w:rPr>
                <w:rFonts w:ascii="Times New Roman"/>
                <w:b w:val="false"/>
                <w:i w:val="false"/>
                <w:color w:val="000000"/>
                <w:sz w:val="20"/>
              </w:rPr>
              <w:t>
(hcsdo:InbulkIndicator)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717"/>
          <w:p>
            <w:pPr>
              <w:spacing w:after="20"/>
              <w:ind w:left="20"/>
              <w:jc w:val="both"/>
            </w:pPr>
            <w:r>
              <w:rPr>
                <w:rFonts w:ascii="Times New Roman"/>
                <w:b w:val="false"/>
                <w:i w:val="false"/>
                <w:color w:val="000000"/>
                <w:sz w:val="20"/>
              </w:rPr>
              <w:t>
признак нерасфасованной продукции (in bulk):</w:t>
            </w:r>
          </w:p>
          <w:bookmarkEnd w:id="717"/>
          <w:p>
            <w:pPr>
              <w:spacing w:after="20"/>
              <w:ind w:left="20"/>
              <w:jc w:val="both"/>
            </w:pPr>
            <w:r>
              <w:rPr>
                <w:rFonts w:ascii="Times New Roman"/>
                <w:b w:val="false"/>
                <w:i w:val="false"/>
                <w:color w:val="000000"/>
                <w:sz w:val="20"/>
              </w:rPr>
              <w:t>
</w:t>
            </w:r>
            <w:r>
              <w:rPr>
                <w:rFonts w:ascii="Times New Roman"/>
                <w:b w:val="false"/>
                <w:i w:val="false"/>
                <w:color w:val="000000"/>
                <w:sz w:val="20"/>
              </w:rPr>
              <w:t>1 – продукция является нерасфасованной;</w:t>
            </w:r>
          </w:p>
          <w:p>
            <w:pPr>
              <w:spacing w:after="20"/>
              <w:ind w:left="20"/>
              <w:jc w:val="both"/>
            </w:pPr>
            <w:r>
              <w:rPr>
                <w:rFonts w:ascii="Times New Roman"/>
                <w:b w:val="false"/>
                <w:i w:val="false"/>
                <w:color w:val="000000"/>
                <w:sz w:val="20"/>
              </w:rPr>
              <w:t>
0 – продукция не является нерасфасованной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718"/>
          <w:p>
            <w:pPr>
              <w:spacing w:after="20"/>
              <w:ind w:left="20"/>
              <w:jc w:val="both"/>
            </w:pPr>
            <w:r>
              <w:rPr>
                <w:rFonts w:ascii="Times New Roman"/>
                <w:b w:val="false"/>
                <w:i w:val="false"/>
                <w:color w:val="000000"/>
                <w:sz w:val="20"/>
              </w:rPr>
              <w:t>
bdt:IndicatorType (M.BDT.00013)</w:t>
            </w:r>
          </w:p>
          <w:bookmarkEnd w:id="718"/>
          <w:p>
            <w:pPr>
              <w:spacing w:after="20"/>
              <w:ind w:left="20"/>
              <w:jc w:val="both"/>
            </w:pPr>
            <w:r>
              <w:rPr>
                <w:rFonts w:ascii="Times New Roman"/>
                <w:b w:val="false"/>
                <w:i w:val="false"/>
                <w:color w:val="000000"/>
                <w:sz w:val="20"/>
              </w:rPr>
              <w:t>
Одно из двух значений: "true" (истина) или "false" (ложь)</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719"/>
          <w:p>
            <w:pPr>
              <w:spacing w:after="20"/>
              <w:ind w:left="20"/>
              <w:jc w:val="both"/>
            </w:pPr>
            <w:r>
              <w:rPr>
                <w:rFonts w:ascii="Times New Roman"/>
                <w:b w:val="false"/>
                <w:i w:val="false"/>
                <w:color w:val="000000"/>
                <w:sz w:val="20"/>
              </w:rPr>
              <w:t>
*.2. Сведения об упакованной единице товара ветеринарного назначения</w:t>
            </w:r>
          </w:p>
          <w:bookmarkEnd w:id="719"/>
          <w:p>
            <w:pPr>
              <w:spacing w:after="20"/>
              <w:ind w:left="20"/>
              <w:jc w:val="both"/>
            </w:pPr>
            <w:r>
              <w:rPr>
                <w:rFonts w:ascii="Times New Roman"/>
                <w:b w:val="false"/>
                <w:i w:val="false"/>
                <w:color w:val="000000"/>
                <w:sz w:val="20"/>
              </w:rPr>
              <w:t>
(hccdo:VeterinaryItemPackageDetails)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упакованной единице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720"/>
          <w:p>
            <w:pPr>
              <w:spacing w:after="20"/>
              <w:ind w:left="20"/>
              <w:jc w:val="both"/>
            </w:pPr>
            <w:r>
              <w:rPr>
                <w:rFonts w:ascii="Times New Roman"/>
                <w:b w:val="false"/>
                <w:i w:val="false"/>
                <w:color w:val="000000"/>
                <w:sz w:val="20"/>
              </w:rPr>
              <w:t>
hccdo:VeterinaryItemPackageDetailsType (M.HC.CDT.01222)</w:t>
            </w:r>
          </w:p>
          <w:bookmarkEnd w:id="72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721"/>
          <w:p>
            <w:pPr>
              <w:spacing w:after="20"/>
              <w:ind w:left="20"/>
              <w:jc w:val="both"/>
            </w:pPr>
            <w:r>
              <w:rPr>
                <w:rFonts w:ascii="Times New Roman"/>
                <w:b w:val="false"/>
                <w:i w:val="false"/>
                <w:color w:val="000000"/>
                <w:sz w:val="20"/>
              </w:rPr>
              <w:t>
*.2.1. Код лекарственной формы</w:t>
            </w:r>
          </w:p>
          <w:bookmarkEnd w:id="721"/>
          <w:p>
            <w:pPr>
              <w:spacing w:after="20"/>
              <w:ind w:left="20"/>
              <w:jc w:val="both"/>
            </w:pPr>
            <w:r>
              <w:rPr>
                <w:rFonts w:ascii="Times New Roman"/>
                <w:b w:val="false"/>
                <w:i w:val="false"/>
                <w:color w:val="000000"/>
                <w:sz w:val="20"/>
              </w:rPr>
              <w:t>
(hcsdo:DosageFormCode)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лекарственной формы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722"/>
          <w:p>
            <w:pPr>
              <w:spacing w:after="20"/>
              <w:ind w:left="20"/>
              <w:jc w:val="both"/>
            </w:pPr>
            <w:r>
              <w:rPr>
                <w:rFonts w:ascii="Times New Roman"/>
                <w:b w:val="false"/>
                <w:i w:val="false"/>
                <w:color w:val="000000"/>
                <w:sz w:val="20"/>
              </w:rPr>
              <w:t>
hcsdo:DosageFormCodeType (M.HC.SDT.00051)</w:t>
            </w:r>
          </w:p>
          <w:bookmarkEnd w:id="72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лекарственных форм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723"/>
          <w:p>
            <w:pPr>
              <w:spacing w:after="20"/>
              <w:ind w:left="20"/>
              <w:jc w:val="both"/>
            </w:pPr>
            <w:r>
              <w:rPr>
                <w:rFonts w:ascii="Times New Roman"/>
                <w:b w:val="false"/>
                <w:i w:val="false"/>
                <w:color w:val="000000"/>
                <w:sz w:val="20"/>
              </w:rPr>
              <w:t>
а) идентификатор справочника (классификатора)</w:t>
            </w:r>
          </w:p>
          <w:bookmarkEnd w:id="723"/>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724"/>
          <w:p>
            <w:pPr>
              <w:spacing w:after="20"/>
              <w:ind w:left="20"/>
              <w:jc w:val="both"/>
            </w:pPr>
            <w:r>
              <w:rPr>
                <w:rFonts w:ascii="Times New Roman"/>
                <w:b w:val="false"/>
                <w:i w:val="false"/>
                <w:color w:val="000000"/>
                <w:sz w:val="20"/>
              </w:rPr>
              <w:t>
csdo:ReferenceDataIdType (M.SDT.00091)</w:t>
            </w:r>
          </w:p>
          <w:bookmarkEnd w:id="7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725"/>
          <w:p>
            <w:pPr>
              <w:spacing w:after="20"/>
              <w:ind w:left="20"/>
              <w:jc w:val="both"/>
            </w:pPr>
            <w:r>
              <w:rPr>
                <w:rFonts w:ascii="Times New Roman"/>
                <w:b w:val="false"/>
                <w:i w:val="false"/>
                <w:color w:val="000000"/>
                <w:sz w:val="20"/>
              </w:rPr>
              <w:t>
*.2.2. Наименование лекарственной формы</w:t>
            </w:r>
          </w:p>
          <w:bookmarkEnd w:id="725"/>
          <w:p>
            <w:pPr>
              <w:spacing w:after="20"/>
              <w:ind w:left="20"/>
              <w:jc w:val="both"/>
            </w:pPr>
            <w:r>
              <w:rPr>
                <w:rFonts w:ascii="Times New Roman"/>
                <w:b w:val="false"/>
                <w:i w:val="false"/>
                <w:color w:val="000000"/>
                <w:sz w:val="20"/>
              </w:rPr>
              <w:t>
(hcsdo:DosageFormName)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лекарственной формы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726"/>
          <w:p>
            <w:pPr>
              <w:spacing w:after="20"/>
              <w:ind w:left="20"/>
              <w:jc w:val="both"/>
            </w:pPr>
            <w:r>
              <w:rPr>
                <w:rFonts w:ascii="Times New Roman"/>
                <w:b w:val="false"/>
                <w:i w:val="false"/>
                <w:color w:val="000000"/>
                <w:sz w:val="20"/>
              </w:rPr>
              <w:t>
csdo:Name500Type (M.SDT.00134)</w:t>
            </w:r>
          </w:p>
          <w:bookmarkEnd w:id="7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727"/>
          <w:p>
            <w:pPr>
              <w:spacing w:after="20"/>
              <w:ind w:left="20"/>
              <w:jc w:val="both"/>
            </w:pPr>
            <w:r>
              <w:rPr>
                <w:rFonts w:ascii="Times New Roman"/>
                <w:b w:val="false"/>
                <w:i w:val="false"/>
                <w:color w:val="000000"/>
                <w:sz w:val="20"/>
              </w:rPr>
              <w:t>
*.2.3. Сведения о единице дозирования лекарственного препарата</w:t>
            </w:r>
          </w:p>
          <w:bookmarkEnd w:id="727"/>
          <w:p>
            <w:pPr>
              <w:spacing w:after="20"/>
              <w:ind w:left="20"/>
              <w:jc w:val="both"/>
            </w:pPr>
            <w:r>
              <w:rPr>
                <w:rFonts w:ascii="Times New Roman"/>
                <w:b w:val="false"/>
                <w:i w:val="false"/>
                <w:color w:val="000000"/>
                <w:sz w:val="20"/>
              </w:rPr>
              <w:t>
(hccdo:DrugDosageUnitDetails)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единице дозирования лекарственного препарата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M.HC.CDE.00712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728"/>
          <w:p>
            <w:pPr>
              <w:spacing w:after="20"/>
              <w:ind w:left="20"/>
              <w:jc w:val="both"/>
            </w:pPr>
            <w:r>
              <w:rPr>
                <w:rFonts w:ascii="Times New Roman"/>
                <w:b w:val="false"/>
                <w:i w:val="false"/>
                <w:color w:val="000000"/>
                <w:sz w:val="20"/>
              </w:rPr>
              <w:t>
hccdo:DosageUnitDetailsType (M.HC.CDT.00719)</w:t>
            </w:r>
          </w:p>
          <w:bookmarkEnd w:id="72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729"/>
          <w:p>
            <w:pPr>
              <w:spacing w:after="20"/>
              <w:ind w:left="20"/>
              <w:jc w:val="both"/>
            </w:pPr>
            <w:r>
              <w:rPr>
                <w:rFonts w:ascii="Times New Roman"/>
                <w:b w:val="false"/>
                <w:i w:val="false"/>
                <w:color w:val="000000"/>
                <w:sz w:val="20"/>
              </w:rPr>
              <w:t>
*.2.3.1. Код вида единицы выражения состава лекарственного препарата</w:t>
            </w:r>
          </w:p>
          <w:bookmarkEnd w:id="729"/>
          <w:p>
            <w:pPr>
              <w:spacing w:after="20"/>
              <w:ind w:left="20"/>
              <w:jc w:val="both"/>
            </w:pPr>
            <w:r>
              <w:rPr>
                <w:rFonts w:ascii="Times New Roman"/>
                <w:b w:val="false"/>
                <w:i w:val="false"/>
                <w:color w:val="000000"/>
                <w:sz w:val="20"/>
              </w:rPr>
              <w:t>
(hcsdo:DrugDosageUnitKindCode)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единицы выражения состава лекарственного препарата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730"/>
          <w:p>
            <w:pPr>
              <w:spacing w:after="20"/>
              <w:ind w:left="20"/>
              <w:jc w:val="both"/>
            </w:pPr>
            <w:r>
              <w:rPr>
                <w:rFonts w:ascii="Times New Roman"/>
                <w:b w:val="false"/>
                <w:i w:val="false"/>
                <w:color w:val="000000"/>
                <w:sz w:val="20"/>
              </w:rPr>
              <w:t>
csdo:Code2Type (M.SDT.00170)</w:t>
            </w:r>
          </w:p>
          <w:bookmarkEnd w:id="7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731"/>
          <w:p>
            <w:pPr>
              <w:spacing w:after="20"/>
              <w:ind w:left="20"/>
              <w:jc w:val="both"/>
            </w:pPr>
            <w:r>
              <w:rPr>
                <w:rFonts w:ascii="Times New Roman"/>
                <w:b w:val="false"/>
                <w:i w:val="false"/>
                <w:color w:val="000000"/>
                <w:sz w:val="20"/>
              </w:rPr>
              <w:t>
*.2.3.2. Наименование вида единицы выражения состава лекарственного препарата</w:t>
            </w:r>
          </w:p>
          <w:bookmarkEnd w:id="731"/>
          <w:p>
            <w:pPr>
              <w:spacing w:after="20"/>
              <w:ind w:left="20"/>
              <w:jc w:val="both"/>
            </w:pPr>
            <w:r>
              <w:rPr>
                <w:rFonts w:ascii="Times New Roman"/>
                <w:b w:val="false"/>
                <w:i w:val="false"/>
                <w:color w:val="000000"/>
                <w:sz w:val="20"/>
              </w:rPr>
              <w:t>
(hcsdo:DosageUnitKindName)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единицы выражения состава лекарственного препарата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732"/>
          <w:p>
            <w:pPr>
              <w:spacing w:after="20"/>
              <w:ind w:left="20"/>
              <w:jc w:val="both"/>
            </w:pPr>
            <w:r>
              <w:rPr>
                <w:rFonts w:ascii="Times New Roman"/>
                <w:b w:val="false"/>
                <w:i w:val="false"/>
                <w:color w:val="000000"/>
                <w:sz w:val="20"/>
              </w:rPr>
              <w:t>
csdo:Name500Type (M.SDT.00134)</w:t>
            </w:r>
          </w:p>
          <w:bookmarkEnd w:id="7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733"/>
          <w:p>
            <w:pPr>
              <w:spacing w:after="20"/>
              <w:ind w:left="20"/>
              <w:jc w:val="both"/>
            </w:pPr>
            <w:r>
              <w:rPr>
                <w:rFonts w:ascii="Times New Roman"/>
                <w:b w:val="false"/>
                <w:i w:val="false"/>
                <w:color w:val="000000"/>
                <w:sz w:val="20"/>
              </w:rPr>
              <w:t>
*.2.3.3. Величина единицы дозирования (концентрации)</w:t>
            </w:r>
          </w:p>
          <w:bookmarkEnd w:id="733"/>
          <w:p>
            <w:pPr>
              <w:spacing w:after="20"/>
              <w:ind w:left="20"/>
              <w:jc w:val="both"/>
            </w:pPr>
            <w:r>
              <w:rPr>
                <w:rFonts w:ascii="Times New Roman"/>
                <w:b w:val="false"/>
                <w:i w:val="false"/>
                <w:color w:val="000000"/>
                <w:sz w:val="20"/>
              </w:rPr>
              <w:t>
(hcsdo:DosageUnitMeasure)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величина единицы дозирования (концентрации)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734"/>
          <w:p>
            <w:pPr>
              <w:spacing w:after="20"/>
              <w:ind w:left="20"/>
              <w:jc w:val="both"/>
            </w:pPr>
            <w:r>
              <w:rPr>
                <w:rFonts w:ascii="Times New Roman"/>
                <w:b w:val="false"/>
                <w:i w:val="false"/>
                <w:color w:val="000000"/>
                <w:sz w:val="20"/>
              </w:rPr>
              <w:t>
hcsdo:DosageUnitMeasureType (M.HC.SDT.00719)</w:t>
            </w:r>
          </w:p>
          <w:bookmarkEnd w:id="734"/>
          <w:p>
            <w:pPr>
              <w:spacing w:after="20"/>
              <w:ind w:left="20"/>
              <w:jc w:val="both"/>
            </w:pPr>
            <w:r>
              <w:rPr>
                <w:rFonts w:ascii="Times New Roman"/>
                <w:b w:val="false"/>
                <w:i w:val="false"/>
                <w:color w:val="000000"/>
                <w:sz w:val="20"/>
              </w:rPr>
              <w:t>
Число в десятичной системе счисления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735"/>
          <w:p>
            <w:pPr>
              <w:spacing w:after="20"/>
              <w:ind w:left="20"/>
              <w:jc w:val="both"/>
            </w:pPr>
            <w:r>
              <w:rPr>
                <w:rFonts w:ascii="Times New Roman"/>
                <w:b w:val="false"/>
                <w:i w:val="false"/>
                <w:color w:val="000000"/>
                <w:sz w:val="20"/>
              </w:rPr>
              <w:t>
а) код единицы измерения дозировки и концентрации</w:t>
            </w:r>
          </w:p>
          <w:bookmarkEnd w:id="735"/>
          <w:p>
            <w:pPr>
              <w:spacing w:after="20"/>
              <w:ind w:left="20"/>
              <w:jc w:val="both"/>
            </w:pPr>
            <w:r>
              <w:rPr>
                <w:rFonts w:ascii="Times New Roman"/>
                <w:b w:val="false"/>
                <w:i w:val="false"/>
                <w:color w:val="000000"/>
                <w:sz w:val="20"/>
              </w:rPr>
              <w:t>
(атрибут SubstanceMeasureCode)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 дозировки и концентрации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736"/>
          <w:p>
            <w:pPr>
              <w:spacing w:after="20"/>
              <w:ind w:left="20"/>
              <w:jc w:val="both"/>
            </w:pPr>
            <w:r>
              <w:rPr>
                <w:rFonts w:ascii="Times New Roman"/>
                <w:b w:val="false"/>
                <w:i w:val="false"/>
                <w:color w:val="000000"/>
                <w:sz w:val="20"/>
              </w:rPr>
              <w:t>
hcsdo:SubstanceMeasureCodeType (M.HC.SDT.00217)</w:t>
            </w:r>
          </w:p>
          <w:bookmarkEnd w:id="73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единиц измерения дозировки и концентрации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737"/>
          <w:p>
            <w:pPr>
              <w:spacing w:after="20"/>
              <w:ind w:left="20"/>
              <w:jc w:val="both"/>
            </w:pPr>
            <w:r>
              <w:rPr>
                <w:rFonts w:ascii="Times New Roman"/>
                <w:b w:val="false"/>
                <w:i w:val="false"/>
                <w:color w:val="000000"/>
                <w:sz w:val="20"/>
              </w:rPr>
              <w:t>
б) идентификатор справочника (классификатора)</w:t>
            </w:r>
          </w:p>
          <w:bookmarkEnd w:id="737"/>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738"/>
          <w:p>
            <w:pPr>
              <w:spacing w:after="20"/>
              <w:ind w:left="20"/>
              <w:jc w:val="both"/>
            </w:pPr>
            <w:r>
              <w:rPr>
                <w:rFonts w:ascii="Times New Roman"/>
                <w:b w:val="false"/>
                <w:i w:val="false"/>
                <w:color w:val="000000"/>
                <w:sz w:val="20"/>
              </w:rPr>
              <w:t>
csdo:ReferenceDataIdType (M.SDT.00091)</w:t>
            </w:r>
          </w:p>
          <w:bookmarkEnd w:id="7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739"/>
          <w:p>
            <w:pPr>
              <w:spacing w:after="20"/>
              <w:ind w:left="20"/>
              <w:jc w:val="both"/>
            </w:pPr>
            <w:r>
              <w:rPr>
                <w:rFonts w:ascii="Times New Roman"/>
                <w:b w:val="false"/>
                <w:i w:val="false"/>
                <w:color w:val="000000"/>
                <w:sz w:val="20"/>
              </w:rPr>
              <w:t>
в) наименование единицы измерения дозировки и концентрации</w:t>
            </w:r>
          </w:p>
          <w:bookmarkEnd w:id="739"/>
          <w:p>
            <w:pPr>
              <w:spacing w:after="20"/>
              <w:ind w:left="20"/>
              <w:jc w:val="both"/>
            </w:pPr>
            <w:r>
              <w:rPr>
                <w:rFonts w:ascii="Times New Roman"/>
                <w:b w:val="false"/>
                <w:i w:val="false"/>
                <w:color w:val="000000"/>
                <w:sz w:val="20"/>
              </w:rPr>
              <w:t>
(атрибут SubstanceMeasureName)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измерения дозировки и концентрации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740"/>
          <w:p>
            <w:pPr>
              <w:spacing w:after="20"/>
              <w:ind w:left="20"/>
              <w:jc w:val="both"/>
            </w:pPr>
            <w:r>
              <w:rPr>
                <w:rFonts w:ascii="Times New Roman"/>
                <w:b w:val="false"/>
                <w:i w:val="false"/>
                <w:color w:val="000000"/>
                <w:sz w:val="20"/>
              </w:rPr>
              <w:t>
csdo:Name500Type (M.SDT.00134)</w:t>
            </w:r>
          </w:p>
          <w:bookmarkEnd w:id="7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741"/>
          <w:p>
            <w:pPr>
              <w:spacing w:after="20"/>
              <w:ind w:left="20"/>
              <w:jc w:val="both"/>
            </w:pPr>
            <w:r>
              <w:rPr>
                <w:rFonts w:ascii="Times New Roman"/>
                <w:b w:val="false"/>
                <w:i w:val="false"/>
                <w:color w:val="000000"/>
                <w:sz w:val="20"/>
              </w:rPr>
              <w:t>
г) масштаб</w:t>
            </w:r>
          </w:p>
          <w:bookmarkEnd w:id="741"/>
          <w:p>
            <w:pPr>
              <w:spacing w:after="20"/>
              <w:ind w:left="20"/>
              <w:jc w:val="both"/>
            </w:pPr>
            <w:r>
              <w:rPr>
                <w:rFonts w:ascii="Times New Roman"/>
                <w:b w:val="false"/>
                <w:i w:val="false"/>
                <w:color w:val="000000"/>
                <w:sz w:val="20"/>
              </w:rPr>
              <w:t>
(атрибут ScaleNumber)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величины, представленный в виде показателя степени числа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742"/>
          <w:p>
            <w:pPr>
              <w:spacing w:after="20"/>
              <w:ind w:left="20"/>
              <w:jc w:val="both"/>
            </w:pPr>
            <w:r>
              <w:rPr>
                <w:rFonts w:ascii="Times New Roman"/>
                <w:b w:val="false"/>
                <w:i w:val="false"/>
                <w:color w:val="000000"/>
                <w:sz w:val="20"/>
              </w:rPr>
              <w:t>
csdo:Number2Type (M.SDT.00096)</w:t>
            </w:r>
          </w:p>
          <w:bookmarkEnd w:id="742"/>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743"/>
          <w:p>
            <w:pPr>
              <w:spacing w:after="20"/>
              <w:ind w:left="20"/>
              <w:jc w:val="both"/>
            </w:pPr>
            <w:r>
              <w:rPr>
                <w:rFonts w:ascii="Times New Roman"/>
                <w:b w:val="false"/>
                <w:i w:val="false"/>
                <w:color w:val="000000"/>
                <w:sz w:val="20"/>
              </w:rPr>
              <w:t>
*.2.4. Дозировка (концентрация)</w:t>
            </w:r>
          </w:p>
          <w:bookmarkEnd w:id="743"/>
          <w:p>
            <w:pPr>
              <w:spacing w:after="20"/>
              <w:ind w:left="20"/>
              <w:jc w:val="both"/>
            </w:pPr>
            <w:r>
              <w:rPr>
                <w:rFonts w:ascii="Times New Roman"/>
                <w:b w:val="false"/>
                <w:i w:val="false"/>
                <w:color w:val="000000"/>
                <w:sz w:val="20"/>
              </w:rPr>
              <w:t>
(hcsdo:SubstanceMeasure)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вещества, выраженное в единицах массы, объемных или условных (биологических) единицах, либо гомеопатическое разведение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744"/>
          <w:p>
            <w:pPr>
              <w:spacing w:after="20"/>
              <w:ind w:left="20"/>
              <w:jc w:val="both"/>
            </w:pPr>
            <w:r>
              <w:rPr>
                <w:rFonts w:ascii="Times New Roman"/>
                <w:b w:val="false"/>
                <w:i w:val="false"/>
                <w:color w:val="000000"/>
                <w:sz w:val="20"/>
              </w:rPr>
              <w:t>
hcsdo:DrugSubstanceDimensionalMeasureType (M.HC.SDT.00216)</w:t>
            </w:r>
          </w:p>
          <w:bookmarkEnd w:id="744"/>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745"/>
          <w:p>
            <w:pPr>
              <w:spacing w:after="20"/>
              <w:ind w:left="20"/>
              <w:jc w:val="both"/>
            </w:pPr>
            <w:r>
              <w:rPr>
                <w:rFonts w:ascii="Times New Roman"/>
                <w:b w:val="false"/>
                <w:i w:val="false"/>
                <w:color w:val="000000"/>
                <w:sz w:val="20"/>
              </w:rPr>
              <w:t>
а) код единицы измерения дозировки и концентрации</w:t>
            </w:r>
          </w:p>
          <w:bookmarkEnd w:id="745"/>
          <w:p>
            <w:pPr>
              <w:spacing w:after="20"/>
              <w:ind w:left="20"/>
              <w:jc w:val="both"/>
            </w:pPr>
            <w:r>
              <w:rPr>
                <w:rFonts w:ascii="Times New Roman"/>
                <w:b w:val="false"/>
                <w:i w:val="false"/>
                <w:color w:val="000000"/>
                <w:sz w:val="20"/>
              </w:rPr>
              <w:t>
(атрибут SubstanceMeasureCode)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 дозировки и концентрации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746"/>
          <w:p>
            <w:pPr>
              <w:spacing w:after="20"/>
              <w:ind w:left="20"/>
              <w:jc w:val="both"/>
            </w:pPr>
            <w:r>
              <w:rPr>
                <w:rFonts w:ascii="Times New Roman"/>
                <w:b w:val="false"/>
                <w:i w:val="false"/>
                <w:color w:val="000000"/>
                <w:sz w:val="20"/>
              </w:rPr>
              <w:t>
hcsdo:SubstanceMeasureCodeType (M.HC.SDT.00217)</w:t>
            </w:r>
          </w:p>
          <w:bookmarkEnd w:id="74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единиц измерения дозировки и концентрации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747"/>
          <w:p>
            <w:pPr>
              <w:spacing w:after="20"/>
              <w:ind w:left="20"/>
              <w:jc w:val="both"/>
            </w:pPr>
            <w:r>
              <w:rPr>
                <w:rFonts w:ascii="Times New Roman"/>
                <w:b w:val="false"/>
                <w:i w:val="false"/>
                <w:color w:val="000000"/>
                <w:sz w:val="20"/>
              </w:rPr>
              <w:t>
б) идентификатор справочника (классификатора)</w:t>
            </w:r>
          </w:p>
          <w:bookmarkEnd w:id="747"/>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748"/>
          <w:p>
            <w:pPr>
              <w:spacing w:after="20"/>
              <w:ind w:left="20"/>
              <w:jc w:val="both"/>
            </w:pPr>
            <w:r>
              <w:rPr>
                <w:rFonts w:ascii="Times New Roman"/>
                <w:b w:val="false"/>
                <w:i w:val="false"/>
                <w:color w:val="000000"/>
                <w:sz w:val="20"/>
              </w:rPr>
              <w:t>
csdo:ReferenceDataIdType (M.SDT.00091)</w:t>
            </w:r>
          </w:p>
          <w:bookmarkEnd w:id="7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749"/>
          <w:p>
            <w:pPr>
              <w:spacing w:after="20"/>
              <w:ind w:left="20"/>
              <w:jc w:val="both"/>
            </w:pPr>
            <w:r>
              <w:rPr>
                <w:rFonts w:ascii="Times New Roman"/>
                <w:b w:val="false"/>
                <w:i w:val="false"/>
                <w:color w:val="000000"/>
                <w:sz w:val="20"/>
              </w:rPr>
              <w:t>
в) наименование единицы измерения дозировки и концентрации</w:t>
            </w:r>
          </w:p>
          <w:bookmarkEnd w:id="749"/>
          <w:p>
            <w:pPr>
              <w:spacing w:after="20"/>
              <w:ind w:left="20"/>
              <w:jc w:val="both"/>
            </w:pPr>
            <w:r>
              <w:rPr>
                <w:rFonts w:ascii="Times New Roman"/>
                <w:b w:val="false"/>
                <w:i w:val="false"/>
                <w:color w:val="000000"/>
                <w:sz w:val="20"/>
              </w:rPr>
              <w:t>
(атрибут SubstanceMeasureName)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измерения дозировки и концентрации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750"/>
          <w:p>
            <w:pPr>
              <w:spacing w:after="20"/>
              <w:ind w:left="20"/>
              <w:jc w:val="both"/>
            </w:pPr>
            <w:r>
              <w:rPr>
                <w:rFonts w:ascii="Times New Roman"/>
                <w:b w:val="false"/>
                <w:i w:val="false"/>
                <w:color w:val="000000"/>
                <w:sz w:val="20"/>
              </w:rPr>
              <w:t>
csdo:Name500Type (M.SDT.00134)</w:t>
            </w:r>
          </w:p>
          <w:bookmarkEnd w:id="7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751"/>
          <w:p>
            <w:pPr>
              <w:spacing w:after="20"/>
              <w:ind w:left="20"/>
              <w:jc w:val="both"/>
            </w:pPr>
            <w:r>
              <w:rPr>
                <w:rFonts w:ascii="Times New Roman"/>
                <w:b w:val="false"/>
                <w:i w:val="false"/>
                <w:color w:val="000000"/>
                <w:sz w:val="20"/>
              </w:rPr>
              <w:t>
г) масштаб</w:t>
            </w:r>
          </w:p>
          <w:bookmarkEnd w:id="751"/>
          <w:p>
            <w:pPr>
              <w:spacing w:after="20"/>
              <w:ind w:left="20"/>
              <w:jc w:val="both"/>
            </w:pPr>
            <w:r>
              <w:rPr>
                <w:rFonts w:ascii="Times New Roman"/>
                <w:b w:val="false"/>
                <w:i w:val="false"/>
                <w:color w:val="000000"/>
                <w:sz w:val="20"/>
              </w:rPr>
              <w:t>
(атрибут ScaleNumber)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величины, представленный в виде показателя степени числа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752"/>
          <w:p>
            <w:pPr>
              <w:spacing w:after="20"/>
              <w:ind w:left="20"/>
              <w:jc w:val="both"/>
            </w:pPr>
            <w:r>
              <w:rPr>
                <w:rFonts w:ascii="Times New Roman"/>
                <w:b w:val="false"/>
                <w:i w:val="false"/>
                <w:color w:val="000000"/>
                <w:sz w:val="20"/>
              </w:rPr>
              <w:t>
csdo:Number2Type (M.SDT.00096)</w:t>
            </w:r>
          </w:p>
          <w:bookmarkEnd w:id="752"/>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Макс. кол-во дроб. цифр: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753"/>
          <w:p>
            <w:pPr>
              <w:spacing w:after="20"/>
              <w:ind w:left="20"/>
              <w:jc w:val="both"/>
            </w:pPr>
            <w:r>
              <w:rPr>
                <w:rFonts w:ascii="Times New Roman"/>
                <w:b w:val="false"/>
                <w:i w:val="false"/>
                <w:color w:val="000000"/>
                <w:sz w:val="20"/>
              </w:rPr>
              <w:t>
д) код типа величины дозировки (концентрации)</w:t>
            </w:r>
          </w:p>
          <w:bookmarkEnd w:id="753"/>
          <w:p>
            <w:pPr>
              <w:spacing w:after="20"/>
              <w:ind w:left="20"/>
              <w:jc w:val="both"/>
            </w:pPr>
            <w:r>
              <w:rPr>
                <w:rFonts w:ascii="Times New Roman"/>
                <w:b w:val="false"/>
                <w:i w:val="false"/>
                <w:color w:val="000000"/>
                <w:sz w:val="20"/>
              </w:rPr>
              <w:t>
(атрибут SubstanceMeasureTypeCode)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типа величины дозировки (концентрации)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 w:id="754"/>
          <w:p>
            <w:pPr>
              <w:spacing w:after="20"/>
              <w:ind w:left="20"/>
              <w:jc w:val="both"/>
            </w:pPr>
            <w:r>
              <w:rPr>
                <w:rFonts w:ascii="Times New Roman"/>
                <w:b w:val="false"/>
                <w:i w:val="false"/>
                <w:color w:val="000000"/>
                <w:sz w:val="20"/>
              </w:rPr>
              <w:t>
csdo:Code2Type (M.SDT.00170)</w:t>
            </w:r>
          </w:p>
          <w:bookmarkEnd w:id="7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 w:id="755"/>
          <w:p>
            <w:pPr>
              <w:spacing w:after="20"/>
              <w:ind w:left="20"/>
              <w:jc w:val="both"/>
            </w:pPr>
            <w:r>
              <w:rPr>
                <w:rFonts w:ascii="Times New Roman"/>
                <w:b w:val="false"/>
                <w:i w:val="false"/>
                <w:color w:val="000000"/>
                <w:sz w:val="20"/>
              </w:rPr>
              <w:t>
*.3. Описание промежуточной упаковки товара ветеринарного назначения</w:t>
            </w:r>
          </w:p>
          <w:bookmarkEnd w:id="755"/>
          <w:p>
            <w:pPr>
              <w:spacing w:after="20"/>
              <w:ind w:left="20"/>
              <w:jc w:val="both"/>
            </w:pPr>
            <w:r>
              <w:rPr>
                <w:rFonts w:ascii="Times New Roman"/>
                <w:b w:val="false"/>
                <w:i w:val="false"/>
                <w:color w:val="000000"/>
                <w:sz w:val="20"/>
              </w:rPr>
              <w:t>
(hcsdo:VeterinaryItemMiddlePackageText)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промежуточной упаковки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756"/>
          <w:p>
            <w:pPr>
              <w:spacing w:after="20"/>
              <w:ind w:left="20"/>
              <w:jc w:val="both"/>
            </w:pPr>
            <w:r>
              <w:rPr>
                <w:rFonts w:ascii="Times New Roman"/>
                <w:b w:val="false"/>
                <w:i w:val="false"/>
                <w:color w:val="000000"/>
                <w:sz w:val="20"/>
              </w:rPr>
              <w:t>
csdo:Text1000Type (M.SDT.00071)</w:t>
            </w:r>
          </w:p>
          <w:bookmarkEnd w:id="75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757"/>
          <w:p>
            <w:pPr>
              <w:spacing w:after="20"/>
              <w:ind w:left="20"/>
              <w:jc w:val="both"/>
            </w:pPr>
            <w:r>
              <w:rPr>
                <w:rFonts w:ascii="Times New Roman"/>
                <w:b w:val="false"/>
                <w:i w:val="false"/>
                <w:color w:val="000000"/>
                <w:sz w:val="20"/>
              </w:rPr>
              <w:t>
*.4. Код вида первичной упаковки товара ветеринарного назначения</w:t>
            </w:r>
          </w:p>
          <w:bookmarkEnd w:id="757"/>
          <w:p>
            <w:pPr>
              <w:spacing w:after="20"/>
              <w:ind w:left="20"/>
              <w:jc w:val="both"/>
            </w:pPr>
            <w:r>
              <w:rPr>
                <w:rFonts w:ascii="Times New Roman"/>
                <w:b w:val="false"/>
                <w:i w:val="false"/>
                <w:color w:val="000000"/>
                <w:sz w:val="20"/>
              </w:rPr>
              <w:t>
(hcsdo:VeterinaryItemPackageFirstlyKindCode)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первичной упаковки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758"/>
          <w:p>
            <w:pPr>
              <w:spacing w:after="20"/>
              <w:ind w:left="20"/>
              <w:jc w:val="both"/>
            </w:pPr>
            <w:r>
              <w:rPr>
                <w:rFonts w:ascii="Times New Roman"/>
                <w:b w:val="false"/>
                <w:i w:val="false"/>
                <w:color w:val="000000"/>
                <w:sz w:val="20"/>
              </w:rPr>
              <w:t>
hcsdo:VeterinaryItemPackageKindCodeType (M.HC.SDT.01055)</w:t>
            </w:r>
          </w:p>
          <w:bookmarkEnd w:id="75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видов первичных упаковок товара ветеринарного назначения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759"/>
          <w:p>
            <w:pPr>
              <w:spacing w:after="20"/>
              <w:ind w:left="20"/>
              <w:jc w:val="both"/>
            </w:pPr>
            <w:r>
              <w:rPr>
                <w:rFonts w:ascii="Times New Roman"/>
                <w:b w:val="false"/>
                <w:i w:val="false"/>
                <w:color w:val="000000"/>
                <w:sz w:val="20"/>
              </w:rPr>
              <w:t>
а) идентификатор справочника (классификатора)</w:t>
            </w:r>
          </w:p>
          <w:bookmarkEnd w:id="759"/>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760"/>
          <w:p>
            <w:pPr>
              <w:spacing w:after="20"/>
              <w:ind w:left="20"/>
              <w:jc w:val="both"/>
            </w:pPr>
            <w:r>
              <w:rPr>
                <w:rFonts w:ascii="Times New Roman"/>
                <w:b w:val="false"/>
                <w:i w:val="false"/>
                <w:color w:val="000000"/>
                <w:sz w:val="20"/>
              </w:rPr>
              <w:t>
csdo:‌Reference‌Data‌Id‌Type (M.SDT.00091)</w:t>
            </w:r>
          </w:p>
          <w:bookmarkEnd w:id="7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761"/>
          <w:p>
            <w:pPr>
              <w:spacing w:after="20"/>
              <w:ind w:left="20"/>
              <w:jc w:val="both"/>
            </w:pPr>
            <w:r>
              <w:rPr>
                <w:rFonts w:ascii="Times New Roman"/>
                <w:b w:val="false"/>
                <w:i w:val="false"/>
                <w:color w:val="000000"/>
                <w:sz w:val="20"/>
              </w:rPr>
              <w:t>
*.5. Наименование вида первичной упаковки товара ветеринарного назначения</w:t>
            </w:r>
          </w:p>
          <w:bookmarkEnd w:id="761"/>
          <w:p>
            <w:pPr>
              <w:spacing w:after="20"/>
              <w:ind w:left="20"/>
              <w:jc w:val="both"/>
            </w:pPr>
            <w:r>
              <w:rPr>
                <w:rFonts w:ascii="Times New Roman"/>
                <w:b w:val="false"/>
                <w:i w:val="false"/>
                <w:color w:val="000000"/>
                <w:sz w:val="20"/>
              </w:rPr>
              <w:t>
(hcsdo:VeterinaryItemPackageFirstlyKindName)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первичной упаковки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762"/>
          <w:p>
            <w:pPr>
              <w:spacing w:after="20"/>
              <w:ind w:left="20"/>
              <w:jc w:val="both"/>
            </w:pPr>
            <w:r>
              <w:rPr>
                <w:rFonts w:ascii="Times New Roman"/>
                <w:b w:val="false"/>
                <w:i w:val="false"/>
                <w:color w:val="000000"/>
                <w:sz w:val="20"/>
              </w:rPr>
              <w:t>
csdo:Name500Type (M.SDT.00134)</w:t>
            </w:r>
          </w:p>
          <w:bookmarkEnd w:id="7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763"/>
          <w:p>
            <w:pPr>
              <w:spacing w:after="20"/>
              <w:ind w:left="20"/>
              <w:jc w:val="both"/>
            </w:pPr>
            <w:r>
              <w:rPr>
                <w:rFonts w:ascii="Times New Roman"/>
                <w:b w:val="false"/>
                <w:i w:val="false"/>
                <w:color w:val="000000"/>
                <w:sz w:val="20"/>
              </w:rPr>
              <w:t>
*.6. Описание материала первичной упаковки товара ветеринарного назначения</w:t>
            </w:r>
          </w:p>
          <w:bookmarkEnd w:id="763"/>
          <w:p>
            <w:pPr>
              <w:spacing w:after="20"/>
              <w:ind w:left="20"/>
              <w:jc w:val="both"/>
            </w:pPr>
            <w:r>
              <w:rPr>
                <w:rFonts w:ascii="Times New Roman"/>
                <w:b w:val="false"/>
                <w:i w:val="false"/>
                <w:color w:val="000000"/>
                <w:sz w:val="20"/>
              </w:rPr>
              <w:t>
(hcsdo:VeterinaryItemPackageMaterialText)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материала, из которого изготовлена первичная упаковка товара ветеринарного назначения с указанием дополнительных свойств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764"/>
          <w:p>
            <w:pPr>
              <w:spacing w:after="20"/>
              <w:ind w:left="20"/>
              <w:jc w:val="both"/>
            </w:pPr>
            <w:r>
              <w:rPr>
                <w:rFonts w:ascii="Times New Roman"/>
                <w:b w:val="false"/>
                <w:i w:val="false"/>
                <w:color w:val="000000"/>
                <w:sz w:val="20"/>
              </w:rPr>
              <w:t>
csdo:Text4000Type (M.SDT.00088)</w:t>
            </w:r>
          </w:p>
          <w:bookmarkEnd w:id="76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765"/>
          <w:p>
            <w:pPr>
              <w:spacing w:after="20"/>
              <w:ind w:left="20"/>
              <w:jc w:val="both"/>
            </w:pPr>
            <w:r>
              <w:rPr>
                <w:rFonts w:ascii="Times New Roman"/>
                <w:b w:val="false"/>
                <w:i w:val="false"/>
                <w:color w:val="000000"/>
                <w:sz w:val="20"/>
              </w:rPr>
              <w:t>
*.7. Сведения о количестве препарата (средства) в упаковке товара ветеринарного назначения</w:t>
            </w:r>
          </w:p>
          <w:bookmarkEnd w:id="765"/>
          <w:p>
            <w:pPr>
              <w:spacing w:after="20"/>
              <w:ind w:left="20"/>
              <w:jc w:val="both"/>
            </w:pPr>
            <w:r>
              <w:rPr>
                <w:rFonts w:ascii="Times New Roman"/>
                <w:b w:val="false"/>
                <w:i w:val="false"/>
                <w:color w:val="000000"/>
                <w:sz w:val="20"/>
              </w:rPr>
              <w:t>
(hccdo:VeterinaryItemPackageMeasureDetails)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препарата (средства) в первичной упаковке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766"/>
          <w:p>
            <w:pPr>
              <w:spacing w:after="20"/>
              <w:ind w:left="20"/>
              <w:jc w:val="both"/>
            </w:pPr>
            <w:r>
              <w:rPr>
                <w:rFonts w:ascii="Times New Roman"/>
                <w:b w:val="false"/>
                <w:i w:val="false"/>
                <w:color w:val="000000"/>
                <w:sz w:val="20"/>
              </w:rPr>
              <w:t>
hccdo:VeterinaryItemPackageMeasureDetailsType (M.HC.CDT.01224)</w:t>
            </w:r>
          </w:p>
          <w:bookmarkEnd w:id="76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 w:id="767"/>
          <w:p>
            <w:pPr>
              <w:spacing w:after="20"/>
              <w:ind w:left="20"/>
              <w:jc w:val="both"/>
            </w:pPr>
            <w:r>
              <w:rPr>
                <w:rFonts w:ascii="Times New Roman"/>
                <w:b w:val="false"/>
                <w:i w:val="false"/>
                <w:color w:val="000000"/>
                <w:sz w:val="20"/>
              </w:rPr>
              <w:t>
*.7.1. Код вида упаковки товара ветеринарного назначения</w:t>
            </w:r>
          </w:p>
          <w:bookmarkEnd w:id="767"/>
          <w:p>
            <w:pPr>
              <w:spacing w:after="20"/>
              <w:ind w:left="20"/>
              <w:jc w:val="both"/>
            </w:pPr>
            <w:r>
              <w:rPr>
                <w:rFonts w:ascii="Times New Roman"/>
                <w:b w:val="false"/>
                <w:i w:val="false"/>
                <w:color w:val="000000"/>
                <w:sz w:val="20"/>
              </w:rPr>
              <w:t>
(hcsdo:VeterinaryItemPackageKindCode)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упаковки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 w:id="768"/>
          <w:p>
            <w:pPr>
              <w:spacing w:after="20"/>
              <w:ind w:left="20"/>
              <w:jc w:val="both"/>
            </w:pPr>
            <w:r>
              <w:rPr>
                <w:rFonts w:ascii="Times New Roman"/>
                <w:b w:val="false"/>
                <w:i w:val="false"/>
                <w:color w:val="000000"/>
                <w:sz w:val="20"/>
              </w:rPr>
              <w:t>
csdo:Code2Type (M.SDT.00170)</w:t>
            </w:r>
          </w:p>
          <w:bookmarkEnd w:id="7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769"/>
          <w:p>
            <w:pPr>
              <w:spacing w:after="20"/>
              <w:ind w:left="20"/>
              <w:jc w:val="both"/>
            </w:pPr>
            <w:r>
              <w:rPr>
                <w:rFonts w:ascii="Times New Roman"/>
                <w:b w:val="false"/>
                <w:i w:val="false"/>
                <w:color w:val="000000"/>
                <w:sz w:val="20"/>
              </w:rPr>
              <w:t>
*.7.2. Количество в упаковке препарата (средства)</w:t>
            </w:r>
          </w:p>
          <w:bookmarkEnd w:id="769"/>
          <w:p>
            <w:pPr>
              <w:spacing w:after="20"/>
              <w:ind w:left="20"/>
              <w:jc w:val="both"/>
            </w:pPr>
            <w:r>
              <w:rPr>
                <w:rFonts w:ascii="Times New Roman"/>
                <w:b w:val="false"/>
                <w:i w:val="false"/>
                <w:color w:val="000000"/>
                <w:sz w:val="20"/>
              </w:rPr>
              <w:t>
(hcsdo:VeterinaryItemPackageMeasure)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препарата (средства) в упаковке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 w:id="770"/>
          <w:p>
            <w:pPr>
              <w:spacing w:after="20"/>
              <w:ind w:left="20"/>
              <w:jc w:val="both"/>
            </w:pPr>
            <w:r>
              <w:rPr>
                <w:rFonts w:ascii="Times New Roman"/>
                <w:b w:val="false"/>
                <w:i w:val="false"/>
                <w:color w:val="000000"/>
                <w:sz w:val="20"/>
              </w:rPr>
              <w:t>
csdo:UnifiedPhysicalMeasureType (M.SDT.00122)</w:t>
            </w:r>
          </w:p>
          <w:bookmarkEnd w:id="770"/>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771"/>
          <w:p>
            <w:pPr>
              <w:spacing w:after="20"/>
              <w:ind w:left="20"/>
              <w:jc w:val="both"/>
            </w:pPr>
            <w:r>
              <w:rPr>
                <w:rFonts w:ascii="Times New Roman"/>
                <w:b w:val="false"/>
                <w:i w:val="false"/>
                <w:color w:val="000000"/>
                <w:sz w:val="20"/>
              </w:rPr>
              <w:t>
а) единица измерения</w:t>
            </w:r>
          </w:p>
          <w:bookmarkEnd w:id="771"/>
          <w:p>
            <w:pPr>
              <w:spacing w:after="20"/>
              <w:ind w:left="20"/>
              <w:jc w:val="both"/>
            </w:pPr>
            <w:r>
              <w:rPr>
                <w:rFonts w:ascii="Times New Roman"/>
                <w:b w:val="false"/>
                <w:i w:val="false"/>
                <w:color w:val="000000"/>
                <w:sz w:val="20"/>
              </w:rPr>
              <w:t>
(атрибут measurementUnitCode)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772"/>
          <w:p>
            <w:pPr>
              <w:spacing w:after="20"/>
              <w:ind w:left="20"/>
              <w:jc w:val="both"/>
            </w:pPr>
            <w:r>
              <w:rPr>
                <w:rFonts w:ascii="Times New Roman"/>
                <w:b w:val="false"/>
                <w:i w:val="false"/>
                <w:color w:val="000000"/>
                <w:sz w:val="20"/>
              </w:rPr>
              <w:t>
csdo:MeasurementUnitCodeType (M.SDT.00074)</w:t>
            </w:r>
          </w:p>
          <w:bookmarkEnd w:id="772"/>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773"/>
          <w:p>
            <w:pPr>
              <w:spacing w:after="20"/>
              <w:ind w:left="20"/>
              <w:jc w:val="both"/>
            </w:pPr>
            <w:r>
              <w:rPr>
                <w:rFonts w:ascii="Times New Roman"/>
                <w:b w:val="false"/>
                <w:i w:val="false"/>
                <w:color w:val="000000"/>
                <w:sz w:val="20"/>
              </w:rPr>
              <w:t>
б) идентификатор справочника (классификатора)</w:t>
            </w:r>
          </w:p>
          <w:bookmarkEnd w:id="773"/>
          <w:p>
            <w:pPr>
              <w:spacing w:after="20"/>
              <w:ind w:left="20"/>
              <w:jc w:val="both"/>
            </w:pPr>
            <w:r>
              <w:rPr>
                <w:rFonts w:ascii="Times New Roman"/>
                <w:b w:val="false"/>
                <w:i w:val="false"/>
                <w:color w:val="000000"/>
                <w:sz w:val="20"/>
              </w:rPr>
              <w:t>
(атрибут measurementUnitCodeListId)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774"/>
          <w:p>
            <w:pPr>
              <w:spacing w:after="20"/>
              <w:ind w:left="20"/>
              <w:jc w:val="both"/>
            </w:pPr>
            <w:r>
              <w:rPr>
                <w:rFonts w:ascii="Times New Roman"/>
                <w:b w:val="false"/>
                <w:i w:val="false"/>
                <w:color w:val="000000"/>
                <w:sz w:val="20"/>
              </w:rPr>
              <w:t>
csdo:ReferenceDataIdType (M.SDT.00091)</w:t>
            </w:r>
          </w:p>
          <w:bookmarkEnd w:id="7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775"/>
          <w:p>
            <w:pPr>
              <w:spacing w:after="20"/>
              <w:ind w:left="20"/>
              <w:jc w:val="both"/>
            </w:pPr>
            <w:r>
              <w:rPr>
                <w:rFonts w:ascii="Times New Roman"/>
                <w:b w:val="false"/>
                <w:i w:val="false"/>
                <w:color w:val="000000"/>
                <w:sz w:val="20"/>
              </w:rPr>
              <w:t>
*.7.3. Нижняя граница интервала количества в упаковке препарата (средства), входящего в состав товара ветеринарного назначения</w:t>
            </w:r>
          </w:p>
          <w:bookmarkEnd w:id="775"/>
          <w:p>
            <w:pPr>
              <w:spacing w:after="20"/>
              <w:ind w:left="20"/>
              <w:jc w:val="both"/>
            </w:pPr>
            <w:r>
              <w:rPr>
                <w:rFonts w:ascii="Times New Roman"/>
                <w:b w:val="false"/>
                <w:i w:val="false"/>
                <w:color w:val="000000"/>
                <w:sz w:val="20"/>
              </w:rPr>
              <w:t>
(hcsdo:VeterinaryItemPackageLowerLimitMeasure)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нижняя граница интервала количества в упаковке препарата (средства), входящего в состав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776"/>
          <w:p>
            <w:pPr>
              <w:spacing w:after="20"/>
              <w:ind w:left="20"/>
              <w:jc w:val="both"/>
            </w:pPr>
            <w:r>
              <w:rPr>
                <w:rFonts w:ascii="Times New Roman"/>
                <w:b w:val="false"/>
                <w:i w:val="false"/>
                <w:color w:val="000000"/>
                <w:sz w:val="20"/>
              </w:rPr>
              <w:t>
csdo:UnifiedPhysicalMeasureType (M.SDT.00122)</w:t>
            </w:r>
          </w:p>
          <w:bookmarkEnd w:id="776"/>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777"/>
          <w:p>
            <w:pPr>
              <w:spacing w:after="20"/>
              <w:ind w:left="20"/>
              <w:jc w:val="both"/>
            </w:pPr>
            <w:r>
              <w:rPr>
                <w:rFonts w:ascii="Times New Roman"/>
                <w:b w:val="false"/>
                <w:i w:val="false"/>
                <w:color w:val="000000"/>
                <w:sz w:val="20"/>
              </w:rPr>
              <w:t>
а) единица измерения</w:t>
            </w:r>
          </w:p>
          <w:bookmarkEnd w:id="777"/>
          <w:p>
            <w:pPr>
              <w:spacing w:after="20"/>
              <w:ind w:left="20"/>
              <w:jc w:val="both"/>
            </w:pPr>
            <w:r>
              <w:rPr>
                <w:rFonts w:ascii="Times New Roman"/>
                <w:b w:val="false"/>
                <w:i w:val="false"/>
                <w:color w:val="000000"/>
                <w:sz w:val="20"/>
              </w:rPr>
              <w:t>
(атрибут measurementUnitCode)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778"/>
          <w:p>
            <w:pPr>
              <w:spacing w:after="20"/>
              <w:ind w:left="20"/>
              <w:jc w:val="both"/>
            </w:pPr>
            <w:r>
              <w:rPr>
                <w:rFonts w:ascii="Times New Roman"/>
                <w:b w:val="false"/>
                <w:i w:val="false"/>
                <w:color w:val="000000"/>
                <w:sz w:val="20"/>
              </w:rPr>
              <w:t>
csdo:MeasurementUnitCodeType (M.SDT.00074)</w:t>
            </w:r>
          </w:p>
          <w:bookmarkEnd w:id="778"/>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 w:id="779"/>
          <w:p>
            <w:pPr>
              <w:spacing w:after="20"/>
              <w:ind w:left="20"/>
              <w:jc w:val="both"/>
            </w:pPr>
            <w:r>
              <w:rPr>
                <w:rFonts w:ascii="Times New Roman"/>
                <w:b w:val="false"/>
                <w:i w:val="false"/>
                <w:color w:val="000000"/>
                <w:sz w:val="20"/>
              </w:rPr>
              <w:t>
б) идентификатор справочника (классификатора)</w:t>
            </w:r>
          </w:p>
          <w:bookmarkEnd w:id="779"/>
          <w:p>
            <w:pPr>
              <w:spacing w:after="20"/>
              <w:ind w:left="20"/>
              <w:jc w:val="both"/>
            </w:pPr>
            <w:r>
              <w:rPr>
                <w:rFonts w:ascii="Times New Roman"/>
                <w:b w:val="false"/>
                <w:i w:val="false"/>
                <w:color w:val="000000"/>
                <w:sz w:val="20"/>
              </w:rPr>
              <w:t>
(атрибут measurementUnitCodeListId)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780"/>
          <w:p>
            <w:pPr>
              <w:spacing w:after="20"/>
              <w:ind w:left="20"/>
              <w:jc w:val="both"/>
            </w:pPr>
            <w:r>
              <w:rPr>
                <w:rFonts w:ascii="Times New Roman"/>
                <w:b w:val="false"/>
                <w:i w:val="false"/>
                <w:color w:val="000000"/>
                <w:sz w:val="20"/>
              </w:rPr>
              <w:t>
csdo:ReferenceDataIdType (M.SDT.00091)</w:t>
            </w:r>
          </w:p>
          <w:bookmarkEnd w:id="7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781"/>
          <w:p>
            <w:pPr>
              <w:spacing w:after="20"/>
              <w:ind w:left="20"/>
              <w:jc w:val="both"/>
            </w:pPr>
            <w:r>
              <w:rPr>
                <w:rFonts w:ascii="Times New Roman"/>
                <w:b w:val="false"/>
                <w:i w:val="false"/>
                <w:color w:val="000000"/>
                <w:sz w:val="20"/>
              </w:rPr>
              <w:t>
*.7.4. Верхняя граница интервала количества в упаковке препарата (средства), входящего в состав товара ветеринарного назначения</w:t>
            </w:r>
          </w:p>
          <w:bookmarkEnd w:id="781"/>
          <w:p>
            <w:pPr>
              <w:spacing w:after="20"/>
              <w:ind w:left="20"/>
              <w:jc w:val="both"/>
            </w:pPr>
            <w:r>
              <w:rPr>
                <w:rFonts w:ascii="Times New Roman"/>
                <w:b w:val="false"/>
                <w:i w:val="false"/>
                <w:color w:val="000000"/>
                <w:sz w:val="20"/>
              </w:rPr>
              <w:t>
(hcsdo:VeterinaryItemPackageUpperLimitMeasure)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верхняя граница интервала количества в упаковке препарата (средства), входящего в состав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782"/>
          <w:p>
            <w:pPr>
              <w:spacing w:after="20"/>
              <w:ind w:left="20"/>
              <w:jc w:val="both"/>
            </w:pPr>
            <w:r>
              <w:rPr>
                <w:rFonts w:ascii="Times New Roman"/>
                <w:b w:val="false"/>
                <w:i w:val="false"/>
                <w:color w:val="000000"/>
                <w:sz w:val="20"/>
              </w:rPr>
              <w:t>
csdo:UnifiedPhysicalMeasureType (M.SDT.00122)</w:t>
            </w:r>
          </w:p>
          <w:bookmarkEnd w:id="782"/>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783"/>
          <w:p>
            <w:pPr>
              <w:spacing w:after="20"/>
              <w:ind w:left="20"/>
              <w:jc w:val="both"/>
            </w:pPr>
            <w:r>
              <w:rPr>
                <w:rFonts w:ascii="Times New Roman"/>
                <w:b w:val="false"/>
                <w:i w:val="false"/>
                <w:color w:val="000000"/>
                <w:sz w:val="20"/>
              </w:rPr>
              <w:t>
а) единица измерения</w:t>
            </w:r>
          </w:p>
          <w:bookmarkEnd w:id="783"/>
          <w:p>
            <w:pPr>
              <w:spacing w:after="20"/>
              <w:ind w:left="20"/>
              <w:jc w:val="both"/>
            </w:pPr>
            <w:r>
              <w:rPr>
                <w:rFonts w:ascii="Times New Roman"/>
                <w:b w:val="false"/>
                <w:i w:val="false"/>
                <w:color w:val="000000"/>
                <w:sz w:val="20"/>
              </w:rPr>
              <w:t>
(атрибут measurementUnitCode)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784"/>
          <w:p>
            <w:pPr>
              <w:spacing w:after="20"/>
              <w:ind w:left="20"/>
              <w:jc w:val="both"/>
            </w:pPr>
            <w:r>
              <w:rPr>
                <w:rFonts w:ascii="Times New Roman"/>
                <w:b w:val="false"/>
                <w:i w:val="false"/>
                <w:color w:val="000000"/>
                <w:sz w:val="20"/>
              </w:rPr>
              <w:t>
csdo:MeasurementUnitCodeType (M.SDT.00074)</w:t>
            </w:r>
          </w:p>
          <w:bookmarkEnd w:id="784"/>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785"/>
          <w:p>
            <w:pPr>
              <w:spacing w:after="20"/>
              <w:ind w:left="20"/>
              <w:jc w:val="both"/>
            </w:pPr>
            <w:r>
              <w:rPr>
                <w:rFonts w:ascii="Times New Roman"/>
                <w:b w:val="false"/>
                <w:i w:val="false"/>
                <w:color w:val="000000"/>
                <w:sz w:val="20"/>
              </w:rPr>
              <w:t>
б) идентификатор справочника (классификатора)</w:t>
            </w:r>
          </w:p>
          <w:bookmarkEnd w:id="785"/>
          <w:p>
            <w:pPr>
              <w:spacing w:after="20"/>
              <w:ind w:left="20"/>
              <w:jc w:val="both"/>
            </w:pPr>
            <w:r>
              <w:rPr>
                <w:rFonts w:ascii="Times New Roman"/>
                <w:b w:val="false"/>
                <w:i w:val="false"/>
                <w:color w:val="000000"/>
                <w:sz w:val="20"/>
              </w:rPr>
              <w:t>
(атрибут measurementUnitCodeListId)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786"/>
          <w:p>
            <w:pPr>
              <w:spacing w:after="20"/>
              <w:ind w:left="20"/>
              <w:jc w:val="both"/>
            </w:pPr>
            <w:r>
              <w:rPr>
                <w:rFonts w:ascii="Times New Roman"/>
                <w:b w:val="false"/>
                <w:i w:val="false"/>
                <w:color w:val="000000"/>
                <w:sz w:val="20"/>
              </w:rPr>
              <w:t>
csdo:ReferenceDataIdType (M.SDT.00091)</w:t>
            </w:r>
          </w:p>
          <w:bookmarkEnd w:id="7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 w:id="787"/>
          <w:p>
            <w:pPr>
              <w:spacing w:after="20"/>
              <w:ind w:left="20"/>
              <w:jc w:val="both"/>
            </w:pPr>
            <w:r>
              <w:rPr>
                <w:rFonts w:ascii="Times New Roman"/>
                <w:b w:val="false"/>
                <w:i w:val="false"/>
                <w:color w:val="000000"/>
                <w:sz w:val="20"/>
              </w:rPr>
              <w:t>
*.8. Сведения о комплектующем устройстве в составе вторичной (потребительской) упаковки товара ветеринарного назначения</w:t>
            </w:r>
          </w:p>
          <w:bookmarkEnd w:id="787"/>
          <w:p>
            <w:pPr>
              <w:spacing w:after="20"/>
              <w:ind w:left="20"/>
              <w:jc w:val="both"/>
            </w:pPr>
            <w:r>
              <w:rPr>
                <w:rFonts w:ascii="Times New Roman"/>
                <w:b w:val="false"/>
                <w:i w:val="false"/>
                <w:color w:val="000000"/>
                <w:sz w:val="20"/>
              </w:rPr>
              <w:t>
(hccdo:VeterinaryItemComponentDetails)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комплектующем устройстве в составе вторичной (потребительской) упаковки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788"/>
          <w:p>
            <w:pPr>
              <w:spacing w:after="20"/>
              <w:ind w:left="20"/>
              <w:jc w:val="both"/>
            </w:pPr>
            <w:r>
              <w:rPr>
                <w:rFonts w:ascii="Times New Roman"/>
                <w:b w:val="false"/>
                <w:i w:val="false"/>
                <w:color w:val="000000"/>
                <w:sz w:val="20"/>
              </w:rPr>
              <w:t>
hccdo:VeterinaryItemComponentDetailsType (M.HC.CDT.01223)</w:t>
            </w:r>
          </w:p>
          <w:bookmarkEnd w:id="78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 w:id="789"/>
          <w:p>
            <w:pPr>
              <w:spacing w:after="20"/>
              <w:ind w:left="20"/>
              <w:jc w:val="both"/>
            </w:pPr>
            <w:r>
              <w:rPr>
                <w:rFonts w:ascii="Times New Roman"/>
                <w:b w:val="false"/>
                <w:i w:val="false"/>
                <w:color w:val="000000"/>
                <w:sz w:val="20"/>
              </w:rPr>
              <w:t>
*.8.1. Код комплектующего</w:t>
            </w:r>
          </w:p>
          <w:bookmarkEnd w:id="789"/>
          <w:p>
            <w:pPr>
              <w:spacing w:after="20"/>
              <w:ind w:left="20"/>
              <w:jc w:val="both"/>
            </w:pPr>
            <w:r>
              <w:rPr>
                <w:rFonts w:ascii="Times New Roman"/>
                <w:b w:val="false"/>
                <w:i w:val="false"/>
                <w:color w:val="000000"/>
                <w:sz w:val="20"/>
              </w:rPr>
              <w:t>
(hcsdo:ComponentCode)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комплектующего, входящего в упаковку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790"/>
          <w:p>
            <w:pPr>
              <w:spacing w:after="20"/>
              <w:ind w:left="20"/>
              <w:jc w:val="both"/>
            </w:pPr>
            <w:r>
              <w:rPr>
                <w:rFonts w:ascii="Times New Roman"/>
                <w:b w:val="false"/>
                <w:i w:val="false"/>
                <w:color w:val="000000"/>
                <w:sz w:val="20"/>
              </w:rPr>
              <w:t>
hcsdo:VeterinaryItemComponentCodeType (M.HC.SDT.01054)</w:t>
            </w:r>
          </w:p>
          <w:bookmarkEnd w:id="79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комплектующих средств упаковки товара ветеринарного назначения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 w:id="791"/>
          <w:p>
            <w:pPr>
              <w:spacing w:after="20"/>
              <w:ind w:left="20"/>
              <w:jc w:val="both"/>
            </w:pPr>
            <w:r>
              <w:rPr>
                <w:rFonts w:ascii="Times New Roman"/>
                <w:b w:val="false"/>
                <w:i w:val="false"/>
                <w:color w:val="000000"/>
                <w:sz w:val="20"/>
              </w:rPr>
              <w:t>
а) идентификатор справочника (классификатора)</w:t>
            </w:r>
          </w:p>
          <w:bookmarkEnd w:id="791"/>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792"/>
          <w:p>
            <w:pPr>
              <w:spacing w:after="20"/>
              <w:ind w:left="20"/>
              <w:jc w:val="both"/>
            </w:pPr>
            <w:r>
              <w:rPr>
                <w:rFonts w:ascii="Times New Roman"/>
                <w:b w:val="false"/>
                <w:i w:val="false"/>
                <w:color w:val="000000"/>
                <w:sz w:val="20"/>
              </w:rPr>
              <w:t>
csdo:ReferenceDataIdType (M.SDT.00091)</w:t>
            </w:r>
          </w:p>
          <w:bookmarkEnd w:id="7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793"/>
          <w:p>
            <w:pPr>
              <w:spacing w:after="20"/>
              <w:ind w:left="20"/>
              <w:jc w:val="both"/>
            </w:pPr>
            <w:r>
              <w:rPr>
                <w:rFonts w:ascii="Times New Roman"/>
                <w:b w:val="false"/>
                <w:i w:val="false"/>
                <w:color w:val="000000"/>
                <w:sz w:val="20"/>
              </w:rPr>
              <w:t>
*.8.2. Наименование комплектующего</w:t>
            </w:r>
          </w:p>
          <w:bookmarkEnd w:id="793"/>
          <w:p>
            <w:pPr>
              <w:spacing w:after="20"/>
              <w:ind w:left="20"/>
              <w:jc w:val="both"/>
            </w:pPr>
            <w:r>
              <w:rPr>
                <w:rFonts w:ascii="Times New Roman"/>
                <w:b w:val="false"/>
                <w:i w:val="false"/>
                <w:color w:val="000000"/>
                <w:sz w:val="20"/>
              </w:rPr>
              <w:t>
(hcsdo:ComponentName)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комплектующего, входящего в упаковку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794"/>
          <w:p>
            <w:pPr>
              <w:spacing w:after="20"/>
              <w:ind w:left="20"/>
              <w:jc w:val="both"/>
            </w:pPr>
            <w:r>
              <w:rPr>
                <w:rFonts w:ascii="Times New Roman"/>
                <w:b w:val="false"/>
                <w:i w:val="false"/>
                <w:color w:val="000000"/>
                <w:sz w:val="20"/>
              </w:rPr>
              <w:t>
csdo:Name40Type (M.SDT.00069)</w:t>
            </w:r>
          </w:p>
          <w:bookmarkEnd w:id="7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795"/>
          <w:p>
            <w:pPr>
              <w:spacing w:after="20"/>
              <w:ind w:left="20"/>
              <w:jc w:val="both"/>
            </w:pPr>
            <w:r>
              <w:rPr>
                <w:rFonts w:ascii="Times New Roman"/>
                <w:b w:val="false"/>
                <w:i w:val="false"/>
                <w:color w:val="000000"/>
                <w:sz w:val="20"/>
              </w:rPr>
              <w:t>
*.8.3. Количество комплектующих устройств в составе вторичной (потребительской) упаковки</w:t>
            </w:r>
          </w:p>
          <w:bookmarkEnd w:id="795"/>
          <w:p>
            <w:pPr>
              <w:spacing w:after="20"/>
              <w:ind w:left="20"/>
              <w:jc w:val="both"/>
            </w:pPr>
            <w:r>
              <w:rPr>
                <w:rFonts w:ascii="Times New Roman"/>
                <w:b w:val="false"/>
                <w:i w:val="false"/>
                <w:color w:val="000000"/>
                <w:sz w:val="20"/>
              </w:rPr>
              <w:t>
(hcsdo:VeterinaryItemComponentQuantity)</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комплектующих устройств в составе вторичной (потребительской) упаковки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796"/>
          <w:p>
            <w:pPr>
              <w:spacing w:after="20"/>
              <w:ind w:left="20"/>
              <w:jc w:val="both"/>
            </w:pPr>
            <w:r>
              <w:rPr>
                <w:rFonts w:ascii="Times New Roman"/>
                <w:b w:val="false"/>
                <w:i w:val="false"/>
                <w:color w:val="000000"/>
                <w:sz w:val="20"/>
              </w:rPr>
              <w:t>
csdo:Quantity4Type (M.SDT.00097)</w:t>
            </w:r>
          </w:p>
          <w:bookmarkEnd w:id="796"/>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797"/>
          <w:p>
            <w:pPr>
              <w:spacing w:after="20"/>
              <w:ind w:left="20"/>
              <w:jc w:val="both"/>
            </w:pPr>
            <w:r>
              <w:rPr>
                <w:rFonts w:ascii="Times New Roman"/>
                <w:b w:val="false"/>
                <w:i w:val="false"/>
                <w:color w:val="000000"/>
                <w:sz w:val="20"/>
              </w:rPr>
              <w:t>
*.8.4. Материал изготовления комплектующего устройства</w:t>
            </w:r>
          </w:p>
          <w:bookmarkEnd w:id="797"/>
          <w:p>
            <w:pPr>
              <w:spacing w:after="20"/>
              <w:ind w:left="20"/>
              <w:jc w:val="both"/>
            </w:pPr>
            <w:r>
              <w:rPr>
                <w:rFonts w:ascii="Times New Roman"/>
                <w:b w:val="false"/>
                <w:i w:val="false"/>
                <w:color w:val="000000"/>
                <w:sz w:val="20"/>
              </w:rPr>
              <w:t>
(hcsdo:ComponentMaterialDescriptionText)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материала, из которого изготовлено комплектующее устройство, входящее в упаковку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M.HC.SDE.00019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798"/>
          <w:p>
            <w:pPr>
              <w:spacing w:after="20"/>
              <w:ind w:left="20"/>
              <w:jc w:val="both"/>
            </w:pPr>
            <w:r>
              <w:rPr>
                <w:rFonts w:ascii="Times New Roman"/>
                <w:b w:val="false"/>
                <w:i w:val="false"/>
                <w:color w:val="000000"/>
                <w:sz w:val="20"/>
              </w:rPr>
              <w:t>
csdo:Text4000Type (M.SDT.00088)</w:t>
            </w:r>
          </w:p>
          <w:bookmarkEnd w:id="79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799"/>
          <w:p>
            <w:pPr>
              <w:spacing w:after="20"/>
              <w:ind w:left="20"/>
              <w:jc w:val="both"/>
            </w:pPr>
            <w:r>
              <w:rPr>
                <w:rFonts w:ascii="Times New Roman"/>
                <w:b w:val="false"/>
                <w:i w:val="false"/>
                <w:color w:val="000000"/>
                <w:sz w:val="20"/>
              </w:rPr>
              <w:t>
*.9. Код вида вторичной (потребительской) упаковки товара ветеринарного назначения</w:t>
            </w:r>
          </w:p>
          <w:bookmarkEnd w:id="799"/>
          <w:p>
            <w:pPr>
              <w:spacing w:after="20"/>
              <w:ind w:left="20"/>
              <w:jc w:val="both"/>
            </w:pPr>
            <w:r>
              <w:rPr>
                <w:rFonts w:ascii="Times New Roman"/>
                <w:b w:val="false"/>
                <w:i w:val="false"/>
                <w:color w:val="000000"/>
                <w:sz w:val="20"/>
              </w:rPr>
              <w:t>
(hcsdo:VeterinaryItemSecondaryPackageKindCode)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вторичной (потребительской) упаковки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800"/>
          <w:p>
            <w:pPr>
              <w:spacing w:after="20"/>
              <w:ind w:left="20"/>
              <w:jc w:val="both"/>
            </w:pPr>
            <w:r>
              <w:rPr>
                <w:rFonts w:ascii="Times New Roman"/>
                <w:b w:val="false"/>
                <w:i w:val="false"/>
                <w:color w:val="000000"/>
                <w:sz w:val="20"/>
              </w:rPr>
              <w:t>
hcsdo:VeterinaryItemSecondaryPackageKindCodeType (M.HC.SDT.01056)</w:t>
            </w:r>
          </w:p>
          <w:bookmarkEnd w:id="80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видов вторичных (потребительских) упаковок товаров ветеринарного назначения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801"/>
          <w:p>
            <w:pPr>
              <w:spacing w:after="20"/>
              <w:ind w:left="20"/>
              <w:jc w:val="both"/>
            </w:pPr>
            <w:r>
              <w:rPr>
                <w:rFonts w:ascii="Times New Roman"/>
                <w:b w:val="false"/>
                <w:i w:val="false"/>
                <w:color w:val="000000"/>
                <w:sz w:val="20"/>
              </w:rPr>
              <w:t>
а) идентификатор справочника (классификатора)</w:t>
            </w:r>
          </w:p>
          <w:bookmarkEnd w:id="801"/>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 w:id="802"/>
          <w:p>
            <w:pPr>
              <w:spacing w:after="20"/>
              <w:ind w:left="20"/>
              <w:jc w:val="both"/>
            </w:pPr>
            <w:r>
              <w:rPr>
                <w:rFonts w:ascii="Times New Roman"/>
                <w:b w:val="false"/>
                <w:i w:val="false"/>
                <w:color w:val="000000"/>
                <w:sz w:val="20"/>
              </w:rPr>
              <w:t>
csdo:ReferenceDataIdType (M.SDT.00091)</w:t>
            </w:r>
          </w:p>
          <w:bookmarkEnd w:id="8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803"/>
          <w:p>
            <w:pPr>
              <w:spacing w:after="20"/>
              <w:ind w:left="20"/>
              <w:jc w:val="both"/>
            </w:pPr>
            <w:r>
              <w:rPr>
                <w:rFonts w:ascii="Times New Roman"/>
                <w:b w:val="false"/>
                <w:i w:val="false"/>
                <w:color w:val="000000"/>
                <w:sz w:val="20"/>
              </w:rPr>
              <w:t>
*.10. Наименование вида вторичной (потребительской) упаковки товара ветеринарного назначения</w:t>
            </w:r>
          </w:p>
          <w:bookmarkEnd w:id="803"/>
          <w:p>
            <w:pPr>
              <w:spacing w:after="20"/>
              <w:ind w:left="20"/>
              <w:jc w:val="both"/>
            </w:pPr>
            <w:r>
              <w:rPr>
                <w:rFonts w:ascii="Times New Roman"/>
                <w:b w:val="false"/>
                <w:i w:val="false"/>
                <w:color w:val="000000"/>
                <w:sz w:val="20"/>
              </w:rPr>
              <w:t>
(hcsdo:VeterinaryItemSecondaryPackageKindName)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вторичной (потребительской) упаковки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804"/>
          <w:p>
            <w:pPr>
              <w:spacing w:after="20"/>
              <w:ind w:left="20"/>
              <w:jc w:val="both"/>
            </w:pPr>
            <w:r>
              <w:rPr>
                <w:rFonts w:ascii="Times New Roman"/>
                <w:b w:val="false"/>
                <w:i w:val="false"/>
                <w:color w:val="000000"/>
                <w:sz w:val="20"/>
              </w:rPr>
              <w:t>
csdo:Name500Type (M.SDT.00134)</w:t>
            </w:r>
          </w:p>
          <w:bookmarkEnd w:id="8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805"/>
          <w:p>
            <w:pPr>
              <w:spacing w:after="20"/>
              <w:ind w:left="20"/>
              <w:jc w:val="both"/>
            </w:pPr>
            <w:r>
              <w:rPr>
                <w:rFonts w:ascii="Times New Roman"/>
                <w:b w:val="false"/>
                <w:i w:val="false"/>
                <w:color w:val="000000"/>
                <w:sz w:val="20"/>
              </w:rPr>
              <w:t>
*.11. Признак наличия набора упакованных единиц во вторичной упаковке товара ветеринарного назначения</w:t>
            </w:r>
          </w:p>
          <w:bookmarkEnd w:id="805"/>
          <w:p>
            <w:pPr>
              <w:spacing w:after="20"/>
              <w:ind w:left="20"/>
              <w:jc w:val="both"/>
            </w:pPr>
            <w:r>
              <w:rPr>
                <w:rFonts w:ascii="Times New Roman"/>
                <w:b w:val="false"/>
                <w:i w:val="false"/>
                <w:color w:val="000000"/>
                <w:sz w:val="20"/>
              </w:rPr>
              <w:t>
(hcsdo:VeterinaryItemSetIndicator)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806"/>
          <w:p>
            <w:pPr>
              <w:spacing w:after="20"/>
              <w:ind w:left="20"/>
              <w:jc w:val="both"/>
            </w:pPr>
            <w:r>
              <w:rPr>
                <w:rFonts w:ascii="Times New Roman"/>
                <w:b w:val="false"/>
                <w:i w:val="false"/>
                <w:color w:val="000000"/>
                <w:sz w:val="20"/>
              </w:rPr>
              <w:t>
признак набора упакованных единиц во вторичной упаковке товара ветеринарного назначения:</w:t>
            </w:r>
          </w:p>
          <w:bookmarkEnd w:id="806"/>
          <w:p>
            <w:pPr>
              <w:spacing w:after="20"/>
              <w:ind w:left="20"/>
              <w:jc w:val="both"/>
            </w:pPr>
            <w:r>
              <w:rPr>
                <w:rFonts w:ascii="Times New Roman"/>
                <w:b w:val="false"/>
                <w:i w:val="false"/>
                <w:color w:val="000000"/>
                <w:sz w:val="20"/>
              </w:rPr>
              <w:t>
</w:t>
            </w:r>
            <w:r>
              <w:rPr>
                <w:rFonts w:ascii="Times New Roman"/>
                <w:b w:val="false"/>
                <w:i w:val="false"/>
                <w:color w:val="000000"/>
                <w:sz w:val="20"/>
              </w:rPr>
              <w:t>1 – товар ветеринарного назначения является набором;</w:t>
            </w:r>
          </w:p>
          <w:p>
            <w:pPr>
              <w:spacing w:after="20"/>
              <w:ind w:left="20"/>
              <w:jc w:val="both"/>
            </w:pPr>
            <w:r>
              <w:rPr>
                <w:rFonts w:ascii="Times New Roman"/>
                <w:b w:val="false"/>
                <w:i w:val="false"/>
                <w:color w:val="000000"/>
                <w:sz w:val="20"/>
              </w:rPr>
              <w:t>
0 – товар ветеринарного назначения не является набором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807"/>
          <w:p>
            <w:pPr>
              <w:spacing w:after="20"/>
              <w:ind w:left="20"/>
              <w:jc w:val="both"/>
            </w:pPr>
            <w:r>
              <w:rPr>
                <w:rFonts w:ascii="Times New Roman"/>
                <w:b w:val="false"/>
                <w:i w:val="false"/>
                <w:color w:val="000000"/>
                <w:sz w:val="20"/>
              </w:rPr>
              <w:t>
bdt:IndicatorType (M.BDT.00013)</w:t>
            </w:r>
          </w:p>
          <w:bookmarkEnd w:id="807"/>
          <w:p>
            <w:pPr>
              <w:spacing w:after="20"/>
              <w:ind w:left="20"/>
              <w:jc w:val="both"/>
            </w:pPr>
            <w:r>
              <w:rPr>
                <w:rFonts w:ascii="Times New Roman"/>
                <w:b w:val="false"/>
                <w:i w:val="false"/>
                <w:color w:val="000000"/>
                <w:sz w:val="20"/>
              </w:rPr>
              <w:t>
Одно из двух значений: "true" (истина) или "false" (ложь)</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808"/>
          <w:p>
            <w:pPr>
              <w:spacing w:after="20"/>
              <w:ind w:left="20"/>
              <w:jc w:val="both"/>
            </w:pPr>
            <w:r>
              <w:rPr>
                <w:rFonts w:ascii="Times New Roman"/>
                <w:b w:val="false"/>
                <w:i w:val="false"/>
                <w:color w:val="000000"/>
                <w:sz w:val="20"/>
              </w:rPr>
              <w:t>
*.12. Файл с фотографией (фотографиями) макетов упаковок</w:t>
            </w:r>
          </w:p>
          <w:bookmarkEnd w:id="808"/>
          <w:p>
            <w:pPr>
              <w:spacing w:after="20"/>
              <w:ind w:left="20"/>
              <w:jc w:val="both"/>
            </w:pPr>
            <w:r>
              <w:rPr>
                <w:rFonts w:ascii="Times New Roman"/>
                <w:b w:val="false"/>
                <w:i w:val="false"/>
                <w:color w:val="000000"/>
                <w:sz w:val="20"/>
              </w:rPr>
              <w:t>
(hcsdo:PackageLayoutPhotoBinaryText)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изображение макета упаковки в формате jpeg, bmp, gif или png с разрешением не ниже чем 1027х1500 пикселей или 300 dpi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809"/>
          <w:p>
            <w:pPr>
              <w:spacing w:after="20"/>
              <w:ind w:left="20"/>
              <w:jc w:val="both"/>
            </w:pPr>
            <w:r>
              <w:rPr>
                <w:rFonts w:ascii="Times New Roman"/>
                <w:b w:val="false"/>
                <w:i w:val="false"/>
                <w:color w:val="000000"/>
                <w:sz w:val="20"/>
              </w:rPr>
              <w:t>
csdo:BinaryTextType (M.SDT.00143)</w:t>
            </w:r>
          </w:p>
          <w:bookmarkEnd w:id="809"/>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 w:id="810"/>
          <w:p>
            <w:pPr>
              <w:spacing w:after="20"/>
              <w:ind w:left="20"/>
              <w:jc w:val="both"/>
            </w:pPr>
            <w:r>
              <w:rPr>
                <w:rFonts w:ascii="Times New Roman"/>
                <w:b w:val="false"/>
                <w:i w:val="false"/>
                <w:color w:val="000000"/>
                <w:sz w:val="20"/>
              </w:rPr>
              <w:t>
а) код формата данных</w:t>
            </w:r>
          </w:p>
          <w:bookmarkEnd w:id="810"/>
          <w:p>
            <w:pPr>
              <w:spacing w:after="20"/>
              <w:ind w:left="20"/>
              <w:jc w:val="both"/>
            </w:pPr>
            <w:r>
              <w:rPr>
                <w:rFonts w:ascii="Times New Roman"/>
                <w:b w:val="false"/>
                <w:i w:val="false"/>
                <w:color w:val="000000"/>
                <w:sz w:val="20"/>
              </w:rPr>
              <w:t>
(атрибут mediaTypeCode)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811"/>
          <w:p>
            <w:pPr>
              <w:spacing w:after="20"/>
              <w:ind w:left="20"/>
              <w:jc w:val="both"/>
            </w:pPr>
            <w:r>
              <w:rPr>
                <w:rFonts w:ascii="Times New Roman"/>
                <w:b w:val="false"/>
                <w:i w:val="false"/>
                <w:color w:val="000000"/>
                <w:sz w:val="20"/>
              </w:rPr>
              <w:t>
csdo:MediaTypeCodeType (M.SDT.00147)</w:t>
            </w:r>
          </w:p>
          <w:bookmarkEnd w:id="8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812"/>
          <w:p>
            <w:pPr>
              <w:spacing w:after="20"/>
              <w:ind w:left="20"/>
              <w:jc w:val="both"/>
            </w:pPr>
            <w:r>
              <w:rPr>
                <w:rFonts w:ascii="Times New Roman"/>
                <w:b w:val="false"/>
                <w:i w:val="false"/>
                <w:color w:val="000000"/>
                <w:sz w:val="20"/>
              </w:rPr>
              <w:t>
2.14.8. Код фармакотерапевтической группы</w:t>
            </w:r>
          </w:p>
          <w:bookmarkEnd w:id="812"/>
          <w:p>
            <w:pPr>
              <w:spacing w:after="20"/>
              <w:ind w:left="20"/>
              <w:jc w:val="both"/>
            </w:pPr>
            <w:r>
              <w:rPr>
                <w:rFonts w:ascii="Times New Roman"/>
                <w:b w:val="false"/>
                <w:i w:val="false"/>
                <w:color w:val="000000"/>
                <w:sz w:val="20"/>
              </w:rPr>
              <w:t>
(hcsdo:PharmacologicalGroupCode)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фармакотерапевтической группы ветеринарного лекарственного препарата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813"/>
          <w:p>
            <w:pPr>
              <w:spacing w:after="20"/>
              <w:ind w:left="20"/>
              <w:jc w:val="both"/>
            </w:pPr>
            <w:r>
              <w:rPr>
                <w:rFonts w:ascii="Times New Roman"/>
                <w:b w:val="false"/>
                <w:i w:val="false"/>
                <w:color w:val="000000"/>
                <w:sz w:val="20"/>
              </w:rPr>
              <w:t>
hcsdo:PharmacologicalGroupCodeType (M.HC.SDT.00028)</w:t>
            </w:r>
          </w:p>
          <w:bookmarkEnd w:id="81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фармакотерапевтической группы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[ABCDGHJLMNPRSV]\d{2}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814"/>
          <w:p>
            <w:pPr>
              <w:spacing w:after="20"/>
              <w:ind w:left="20"/>
              <w:jc w:val="both"/>
            </w:pPr>
            <w:r>
              <w:rPr>
                <w:rFonts w:ascii="Times New Roman"/>
                <w:b w:val="false"/>
                <w:i w:val="false"/>
                <w:color w:val="000000"/>
                <w:sz w:val="20"/>
              </w:rPr>
              <w:t>
а) идентификатор справочника (классификатора)</w:t>
            </w:r>
          </w:p>
          <w:bookmarkEnd w:id="814"/>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815"/>
          <w:p>
            <w:pPr>
              <w:spacing w:after="20"/>
              <w:ind w:left="20"/>
              <w:jc w:val="both"/>
            </w:pPr>
            <w:r>
              <w:rPr>
                <w:rFonts w:ascii="Times New Roman"/>
                <w:b w:val="false"/>
                <w:i w:val="false"/>
                <w:color w:val="000000"/>
                <w:sz w:val="20"/>
              </w:rPr>
              <w:t>
csdo:ReferenceDataIdType (M.SDT.00091)</w:t>
            </w:r>
          </w:p>
          <w:bookmarkEnd w:id="8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816"/>
          <w:p>
            <w:pPr>
              <w:spacing w:after="20"/>
              <w:ind w:left="20"/>
              <w:jc w:val="both"/>
            </w:pPr>
            <w:r>
              <w:rPr>
                <w:rFonts w:ascii="Times New Roman"/>
                <w:b w:val="false"/>
                <w:i w:val="false"/>
                <w:color w:val="000000"/>
                <w:sz w:val="20"/>
              </w:rPr>
              <w:t>
2.14.9. Наименование фармакотерапевтической группы</w:t>
            </w:r>
          </w:p>
          <w:bookmarkEnd w:id="816"/>
          <w:p>
            <w:pPr>
              <w:spacing w:after="20"/>
              <w:ind w:left="20"/>
              <w:jc w:val="both"/>
            </w:pPr>
            <w:r>
              <w:rPr>
                <w:rFonts w:ascii="Times New Roman"/>
                <w:b w:val="false"/>
                <w:i w:val="false"/>
                <w:color w:val="000000"/>
                <w:sz w:val="20"/>
              </w:rPr>
              <w:t>
(hcsdo:PharmacologicalGroupName)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фармакотерапевтической группы ветеринарного лекарственного препарата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M.HC.SDE.01103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817"/>
          <w:p>
            <w:pPr>
              <w:spacing w:after="20"/>
              <w:ind w:left="20"/>
              <w:jc w:val="both"/>
            </w:pPr>
            <w:r>
              <w:rPr>
                <w:rFonts w:ascii="Times New Roman"/>
                <w:b w:val="false"/>
                <w:i w:val="false"/>
                <w:color w:val="000000"/>
                <w:sz w:val="20"/>
              </w:rPr>
              <w:t>
csdo:Name250Type (M.SDT.00068)</w:t>
            </w:r>
          </w:p>
          <w:bookmarkEnd w:id="8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818"/>
          <w:p>
            <w:pPr>
              <w:spacing w:after="20"/>
              <w:ind w:left="20"/>
              <w:jc w:val="both"/>
            </w:pPr>
            <w:r>
              <w:rPr>
                <w:rFonts w:ascii="Times New Roman"/>
                <w:b w:val="false"/>
                <w:i w:val="false"/>
                <w:color w:val="000000"/>
                <w:sz w:val="20"/>
              </w:rPr>
              <w:t>
2.14.10. Сведения о назначении (области применения) товара ветеринарного назначения</w:t>
            </w:r>
          </w:p>
          <w:bookmarkEnd w:id="818"/>
          <w:p>
            <w:pPr>
              <w:spacing w:after="20"/>
              <w:ind w:left="20"/>
              <w:jc w:val="both"/>
            </w:pPr>
            <w:r>
              <w:rPr>
                <w:rFonts w:ascii="Times New Roman"/>
                <w:b w:val="false"/>
                <w:i w:val="false"/>
                <w:color w:val="000000"/>
                <w:sz w:val="20"/>
              </w:rPr>
              <w:t>
(hccdo:VeterinaryItemApplicationFieldDetails)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назначении (области применения)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819"/>
          <w:p>
            <w:pPr>
              <w:spacing w:after="20"/>
              <w:ind w:left="20"/>
              <w:jc w:val="both"/>
            </w:pPr>
            <w:r>
              <w:rPr>
                <w:rFonts w:ascii="Times New Roman"/>
                <w:b w:val="false"/>
                <w:i w:val="false"/>
                <w:color w:val="000000"/>
                <w:sz w:val="20"/>
              </w:rPr>
              <w:t>
hccdo:VeterinaryItemApplicationFieldDetailsType (M.HC.CDT.01145)</w:t>
            </w:r>
          </w:p>
          <w:bookmarkEnd w:id="81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 w:id="820"/>
          <w:p>
            <w:pPr>
              <w:spacing w:after="20"/>
              <w:ind w:left="20"/>
              <w:jc w:val="both"/>
            </w:pPr>
            <w:r>
              <w:rPr>
                <w:rFonts w:ascii="Times New Roman"/>
                <w:b w:val="false"/>
                <w:i w:val="false"/>
                <w:color w:val="000000"/>
                <w:sz w:val="20"/>
              </w:rPr>
              <w:t>
*.1. Код назначения (области применения) товара ветеринарного назначения</w:t>
            </w:r>
          </w:p>
          <w:bookmarkEnd w:id="820"/>
          <w:p>
            <w:pPr>
              <w:spacing w:after="20"/>
              <w:ind w:left="20"/>
              <w:jc w:val="both"/>
            </w:pPr>
            <w:r>
              <w:rPr>
                <w:rFonts w:ascii="Times New Roman"/>
                <w:b w:val="false"/>
                <w:i w:val="false"/>
                <w:color w:val="000000"/>
                <w:sz w:val="20"/>
              </w:rPr>
              <w:t>
(hcsdo:VeterinaryItemApplicationFieldCode)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назначения (области применения)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821"/>
          <w:p>
            <w:pPr>
              <w:spacing w:after="20"/>
              <w:ind w:left="20"/>
              <w:jc w:val="both"/>
            </w:pPr>
            <w:r>
              <w:rPr>
                <w:rFonts w:ascii="Times New Roman"/>
                <w:b w:val="false"/>
                <w:i w:val="false"/>
                <w:color w:val="000000"/>
                <w:sz w:val="20"/>
              </w:rPr>
              <w:t>
csdo:UnifiedOptionalCode20Type (M.SDT.00335)</w:t>
            </w:r>
          </w:p>
          <w:bookmarkEnd w:id="82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 w:id="822"/>
          <w:p>
            <w:pPr>
              <w:spacing w:after="20"/>
              <w:ind w:left="20"/>
              <w:jc w:val="both"/>
            </w:pPr>
            <w:r>
              <w:rPr>
                <w:rFonts w:ascii="Times New Roman"/>
                <w:b w:val="false"/>
                <w:i w:val="false"/>
                <w:color w:val="000000"/>
                <w:sz w:val="20"/>
              </w:rPr>
              <w:t>
а) идентификатор справочника (классификатора)</w:t>
            </w:r>
          </w:p>
          <w:bookmarkEnd w:id="82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823"/>
          <w:p>
            <w:pPr>
              <w:spacing w:after="20"/>
              <w:ind w:left="20"/>
              <w:jc w:val="both"/>
            </w:pPr>
            <w:r>
              <w:rPr>
                <w:rFonts w:ascii="Times New Roman"/>
                <w:b w:val="false"/>
                <w:i w:val="false"/>
                <w:color w:val="000000"/>
                <w:sz w:val="20"/>
              </w:rPr>
              <w:t>
csdo:ReferenceDataIdType (M.SDT.00091)</w:t>
            </w:r>
          </w:p>
          <w:bookmarkEnd w:id="8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824"/>
          <w:p>
            <w:pPr>
              <w:spacing w:after="20"/>
              <w:ind w:left="20"/>
              <w:jc w:val="both"/>
            </w:pPr>
            <w:r>
              <w:rPr>
                <w:rFonts w:ascii="Times New Roman"/>
                <w:b w:val="false"/>
                <w:i w:val="false"/>
                <w:color w:val="000000"/>
                <w:sz w:val="20"/>
              </w:rPr>
              <w:t>
*.2. Наименование назначения (области применения) товара ветеринарного назначения</w:t>
            </w:r>
          </w:p>
          <w:bookmarkEnd w:id="824"/>
          <w:p>
            <w:pPr>
              <w:spacing w:after="20"/>
              <w:ind w:left="20"/>
              <w:jc w:val="both"/>
            </w:pPr>
            <w:r>
              <w:rPr>
                <w:rFonts w:ascii="Times New Roman"/>
                <w:b w:val="false"/>
                <w:i w:val="false"/>
                <w:color w:val="000000"/>
                <w:sz w:val="20"/>
              </w:rPr>
              <w:t>
(hcsdo:VeterinaryItemApplicationFieldName)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назначения (области применения)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825"/>
          <w:p>
            <w:pPr>
              <w:spacing w:after="20"/>
              <w:ind w:left="20"/>
              <w:jc w:val="both"/>
            </w:pPr>
            <w:r>
              <w:rPr>
                <w:rFonts w:ascii="Times New Roman"/>
                <w:b w:val="false"/>
                <w:i w:val="false"/>
                <w:color w:val="000000"/>
                <w:sz w:val="20"/>
              </w:rPr>
              <w:t>
csdo:Name250Type (M.SDT.00068)</w:t>
            </w:r>
          </w:p>
          <w:bookmarkEnd w:id="8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826"/>
          <w:p>
            <w:pPr>
              <w:spacing w:after="20"/>
              <w:ind w:left="20"/>
              <w:jc w:val="both"/>
            </w:pPr>
            <w:r>
              <w:rPr>
                <w:rFonts w:ascii="Times New Roman"/>
                <w:b w:val="false"/>
                <w:i w:val="false"/>
                <w:color w:val="000000"/>
                <w:sz w:val="20"/>
              </w:rPr>
              <w:t>
2.14.11. Сведения о производителе товара ветеринарного назначения или его составляющей части</w:t>
            </w:r>
          </w:p>
          <w:bookmarkEnd w:id="826"/>
          <w:p>
            <w:pPr>
              <w:spacing w:after="20"/>
              <w:ind w:left="20"/>
              <w:jc w:val="both"/>
            </w:pPr>
            <w:r>
              <w:rPr>
                <w:rFonts w:ascii="Times New Roman"/>
                <w:b w:val="false"/>
                <w:i w:val="false"/>
                <w:color w:val="000000"/>
                <w:sz w:val="20"/>
              </w:rPr>
              <w:t>
(hccdo:VeterinaryItemManufacturingAuthorizationHolderDetails)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827"/>
          <w:p>
            <w:pPr>
              <w:spacing w:after="20"/>
              <w:ind w:left="20"/>
              <w:jc w:val="both"/>
            </w:pPr>
            <w:r>
              <w:rPr>
                <w:rFonts w:ascii="Times New Roman"/>
                <w:b w:val="false"/>
                <w:i w:val="false"/>
                <w:color w:val="000000"/>
                <w:sz w:val="20"/>
              </w:rPr>
              <w:t>
ccdo:BusinessEntityDetailsType (M.CDT.00061)</w:t>
            </w:r>
          </w:p>
          <w:bookmarkEnd w:id="82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 w:id="828"/>
          <w:p>
            <w:pPr>
              <w:spacing w:after="20"/>
              <w:ind w:left="20"/>
              <w:jc w:val="both"/>
            </w:pPr>
            <w:r>
              <w:rPr>
                <w:rFonts w:ascii="Times New Roman"/>
                <w:b w:val="false"/>
                <w:i w:val="false"/>
                <w:color w:val="000000"/>
                <w:sz w:val="20"/>
              </w:rPr>
              <w:t>
*.1. Код страны</w:t>
            </w:r>
          </w:p>
          <w:bookmarkEnd w:id="828"/>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829"/>
          <w:p>
            <w:pPr>
              <w:spacing w:after="20"/>
              <w:ind w:left="20"/>
              <w:jc w:val="both"/>
            </w:pPr>
            <w:r>
              <w:rPr>
                <w:rFonts w:ascii="Times New Roman"/>
                <w:b w:val="false"/>
                <w:i w:val="false"/>
                <w:color w:val="000000"/>
                <w:sz w:val="20"/>
              </w:rPr>
              <w:t>
csdo:UnifiedCountryCodeType (M.SDT.00112)</w:t>
            </w:r>
          </w:p>
          <w:bookmarkEnd w:id="82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830"/>
          <w:p>
            <w:pPr>
              <w:spacing w:after="20"/>
              <w:ind w:left="20"/>
              <w:jc w:val="both"/>
            </w:pPr>
            <w:r>
              <w:rPr>
                <w:rFonts w:ascii="Times New Roman"/>
                <w:b w:val="false"/>
                <w:i w:val="false"/>
                <w:color w:val="000000"/>
                <w:sz w:val="20"/>
              </w:rPr>
              <w:t>
а) идентификатор справочника (классификатора)</w:t>
            </w:r>
          </w:p>
          <w:bookmarkEnd w:id="83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 w:id="831"/>
          <w:p>
            <w:pPr>
              <w:spacing w:after="20"/>
              <w:ind w:left="20"/>
              <w:jc w:val="both"/>
            </w:pPr>
            <w:r>
              <w:rPr>
                <w:rFonts w:ascii="Times New Roman"/>
                <w:b w:val="false"/>
                <w:i w:val="false"/>
                <w:color w:val="000000"/>
                <w:sz w:val="20"/>
              </w:rPr>
              <w:t>
csdo:ReferenceDataIdType (M.SDT.00091)</w:t>
            </w:r>
          </w:p>
          <w:bookmarkEnd w:id="8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832"/>
          <w:p>
            <w:pPr>
              <w:spacing w:after="20"/>
              <w:ind w:left="20"/>
              <w:jc w:val="both"/>
            </w:pPr>
            <w:r>
              <w:rPr>
                <w:rFonts w:ascii="Times New Roman"/>
                <w:b w:val="false"/>
                <w:i w:val="false"/>
                <w:color w:val="000000"/>
                <w:sz w:val="20"/>
              </w:rPr>
              <w:t>
*.2. Наименование хозяйствующего субъекта</w:t>
            </w:r>
          </w:p>
          <w:bookmarkEnd w:id="832"/>
          <w:p>
            <w:pPr>
              <w:spacing w:after="20"/>
              <w:ind w:left="20"/>
              <w:jc w:val="both"/>
            </w:pPr>
            <w:r>
              <w:rPr>
                <w:rFonts w:ascii="Times New Roman"/>
                <w:b w:val="false"/>
                <w:i w:val="false"/>
                <w:color w:val="000000"/>
                <w:sz w:val="20"/>
              </w:rPr>
              <w:t>
(csdo:BusinessEntityName)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833"/>
          <w:p>
            <w:pPr>
              <w:spacing w:after="20"/>
              <w:ind w:left="20"/>
              <w:jc w:val="both"/>
            </w:pPr>
            <w:r>
              <w:rPr>
                <w:rFonts w:ascii="Times New Roman"/>
                <w:b w:val="false"/>
                <w:i w:val="false"/>
                <w:color w:val="000000"/>
                <w:sz w:val="20"/>
              </w:rPr>
              <w:t>
csdo:Name300Type (M.SDT.00056)</w:t>
            </w:r>
          </w:p>
          <w:bookmarkEnd w:id="8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 w:id="834"/>
          <w:p>
            <w:pPr>
              <w:spacing w:after="20"/>
              <w:ind w:left="20"/>
              <w:jc w:val="both"/>
            </w:pPr>
            <w:r>
              <w:rPr>
                <w:rFonts w:ascii="Times New Roman"/>
                <w:b w:val="false"/>
                <w:i w:val="false"/>
                <w:color w:val="000000"/>
                <w:sz w:val="20"/>
              </w:rPr>
              <w:t>
*.3. Краткое наименование хозяйствующего субъекта</w:t>
            </w:r>
          </w:p>
          <w:bookmarkEnd w:id="834"/>
          <w:p>
            <w:pPr>
              <w:spacing w:after="20"/>
              <w:ind w:left="20"/>
              <w:jc w:val="both"/>
            </w:pPr>
            <w:r>
              <w:rPr>
                <w:rFonts w:ascii="Times New Roman"/>
                <w:b w:val="false"/>
                <w:i w:val="false"/>
                <w:color w:val="000000"/>
                <w:sz w:val="20"/>
              </w:rPr>
              <w:t>
(csdo: BusinessEntityBriefName)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835"/>
          <w:p>
            <w:pPr>
              <w:spacing w:after="20"/>
              <w:ind w:left="20"/>
              <w:jc w:val="both"/>
            </w:pPr>
            <w:r>
              <w:rPr>
                <w:rFonts w:ascii="Times New Roman"/>
                <w:b w:val="false"/>
                <w:i w:val="false"/>
                <w:color w:val="000000"/>
                <w:sz w:val="20"/>
              </w:rPr>
              <w:t>
csdo:Name120Type (M.SDT.00055)</w:t>
            </w:r>
          </w:p>
          <w:bookmarkEnd w:id="8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836"/>
          <w:p>
            <w:pPr>
              <w:spacing w:after="20"/>
              <w:ind w:left="20"/>
              <w:jc w:val="both"/>
            </w:pPr>
            <w:r>
              <w:rPr>
                <w:rFonts w:ascii="Times New Roman"/>
                <w:b w:val="false"/>
                <w:i w:val="false"/>
                <w:color w:val="000000"/>
                <w:sz w:val="20"/>
              </w:rPr>
              <w:t>
*.4. Код организационно-правовой формы</w:t>
            </w:r>
          </w:p>
          <w:bookmarkEnd w:id="836"/>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837"/>
          <w:p>
            <w:pPr>
              <w:spacing w:after="20"/>
              <w:ind w:left="20"/>
              <w:jc w:val="both"/>
            </w:pPr>
            <w:r>
              <w:rPr>
                <w:rFonts w:ascii="Times New Roman"/>
                <w:b w:val="false"/>
                <w:i w:val="false"/>
                <w:color w:val="000000"/>
                <w:sz w:val="20"/>
              </w:rPr>
              <w:t>
csdo:UnifiedCode20Type (M.SDT.00140)</w:t>
            </w:r>
          </w:p>
          <w:bookmarkEnd w:id="83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838"/>
          <w:p>
            <w:pPr>
              <w:spacing w:after="20"/>
              <w:ind w:left="20"/>
              <w:jc w:val="both"/>
            </w:pPr>
            <w:r>
              <w:rPr>
                <w:rFonts w:ascii="Times New Roman"/>
                <w:b w:val="false"/>
                <w:i w:val="false"/>
                <w:color w:val="000000"/>
                <w:sz w:val="20"/>
              </w:rPr>
              <w:t>
а) идентификатор справочника (классификатора)</w:t>
            </w:r>
          </w:p>
          <w:bookmarkEnd w:id="838"/>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839"/>
          <w:p>
            <w:pPr>
              <w:spacing w:after="20"/>
              <w:ind w:left="20"/>
              <w:jc w:val="both"/>
            </w:pPr>
            <w:r>
              <w:rPr>
                <w:rFonts w:ascii="Times New Roman"/>
                <w:b w:val="false"/>
                <w:i w:val="false"/>
                <w:color w:val="000000"/>
                <w:sz w:val="20"/>
              </w:rPr>
              <w:t>
csdo:ReferenceDataIdType (M.SDT.00091)</w:t>
            </w:r>
          </w:p>
          <w:bookmarkEnd w:id="8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840"/>
          <w:p>
            <w:pPr>
              <w:spacing w:after="20"/>
              <w:ind w:left="20"/>
              <w:jc w:val="both"/>
            </w:pPr>
            <w:r>
              <w:rPr>
                <w:rFonts w:ascii="Times New Roman"/>
                <w:b w:val="false"/>
                <w:i w:val="false"/>
                <w:color w:val="000000"/>
                <w:sz w:val="20"/>
              </w:rPr>
              <w:t>
*.5. Наименование организационно-правовой формы</w:t>
            </w:r>
          </w:p>
          <w:bookmarkEnd w:id="840"/>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841"/>
          <w:p>
            <w:pPr>
              <w:spacing w:after="20"/>
              <w:ind w:left="20"/>
              <w:jc w:val="both"/>
            </w:pPr>
            <w:r>
              <w:rPr>
                <w:rFonts w:ascii="Times New Roman"/>
                <w:b w:val="false"/>
                <w:i w:val="false"/>
                <w:color w:val="000000"/>
                <w:sz w:val="20"/>
              </w:rPr>
              <w:t>
csdo:Name300Type (M.SDT.00056)</w:t>
            </w:r>
          </w:p>
          <w:bookmarkEnd w:id="8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842"/>
          <w:p>
            <w:pPr>
              <w:spacing w:after="20"/>
              <w:ind w:left="20"/>
              <w:jc w:val="both"/>
            </w:pPr>
            <w:r>
              <w:rPr>
                <w:rFonts w:ascii="Times New Roman"/>
                <w:b w:val="false"/>
                <w:i w:val="false"/>
                <w:color w:val="000000"/>
                <w:sz w:val="20"/>
              </w:rPr>
              <w:t>
*.6. Идентификатор хозяйствующего субъекта</w:t>
            </w:r>
          </w:p>
          <w:bookmarkEnd w:id="842"/>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843"/>
          <w:p>
            <w:pPr>
              <w:spacing w:after="20"/>
              <w:ind w:left="20"/>
              <w:jc w:val="both"/>
            </w:pPr>
            <w:r>
              <w:rPr>
                <w:rFonts w:ascii="Times New Roman"/>
                <w:b w:val="false"/>
                <w:i w:val="false"/>
                <w:color w:val="000000"/>
                <w:sz w:val="20"/>
              </w:rPr>
              <w:t>
csdo:BusinessEntityIdType (M.SDT.00157)</w:t>
            </w:r>
          </w:p>
          <w:bookmarkEnd w:id="8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844"/>
          <w:p>
            <w:pPr>
              <w:spacing w:after="20"/>
              <w:ind w:left="20"/>
              <w:jc w:val="both"/>
            </w:pPr>
            <w:r>
              <w:rPr>
                <w:rFonts w:ascii="Times New Roman"/>
                <w:b w:val="false"/>
                <w:i w:val="false"/>
                <w:color w:val="000000"/>
                <w:sz w:val="20"/>
              </w:rPr>
              <w:t>
а) метод идентификации</w:t>
            </w:r>
          </w:p>
          <w:bookmarkEnd w:id="844"/>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845"/>
          <w:p>
            <w:pPr>
              <w:spacing w:after="20"/>
              <w:ind w:left="20"/>
              <w:jc w:val="both"/>
            </w:pPr>
            <w:r>
              <w:rPr>
                <w:rFonts w:ascii="Times New Roman"/>
                <w:b w:val="false"/>
                <w:i w:val="false"/>
                <w:color w:val="000000"/>
                <w:sz w:val="20"/>
              </w:rPr>
              <w:t>
csdo:BusinessEntityIdKindIdType (M.SDT.00158)</w:t>
            </w:r>
          </w:p>
          <w:bookmarkEnd w:id="84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 w:id="846"/>
          <w:p>
            <w:pPr>
              <w:spacing w:after="20"/>
              <w:ind w:left="20"/>
              <w:jc w:val="both"/>
            </w:pPr>
            <w:r>
              <w:rPr>
                <w:rFonts w:ascii="Times New Roman"/>
                <w:b w:val="false"/>
                <w:i w:val="false"/>
                <w:color w:val="000000"/>
                <w:sz w:val="20"/>
              </w:rPr>
              <w:t>
*.7. Уникальный идентификационный таможенный номер</w:t>
            </w:r>
          </w:p>
          <w:bookmarkEnd w:id="846"/>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 w:id="847"/>
          <w:p>
            <w:pPr>
              <w:spacing w:after="20"/>
              <w:ind w:left="20"/>
              <w:jc w:val="both"/>
            </w:pPr>
            <w:r>
              <w:rPr>
                <w:rFonts w:ascii="Times New Roman"/>
                <w:b w:val="false"/>
                <w:i w:val="false"/>
                <w:color w:val="000000"/>
                <w:sz w:val="20"/>
              </w:rPr>
              <w:t>
csdo:UniqueCustomsNumberIdType (M.SDT.00089)</w:t>
            </w:r>
          </w:p>
          <w:bookmarkEnd w:id="8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 w:id="848"/>
          <w:p>
            <w:pPr>
              <w:spacing w:after="20"/>
              <w:ind w:left="20"/>
              <w:jc w:val="both"/>
            </w:pPr>
            <w:r>
              <w:rPr>
                <w:rFonts w:ascii="Times New Roman"/>
                <w:b w:val="false"/>
                <w:i w:val="false"/>
                <w:color w:val="000000"/>
                <w:sz w:val="20"/>
              </w:rPr>
              <w:t>
*.8. Идентификатор налогоплательщика</w:t>
            </w:r>
          </w:p>
          <w:bookmarkEnd w:id="848"/>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849"/>
          <w:p>
            <w:pPr>
              <w:spacing w:after="20"/>
              <w:ind w:left="20"/>
              <w:jc w:val="both"/>
            </w:pPr>
            <w:r>
              <w:rPr>
                <w:rFonts w:ascii="Times New Roman"/>
                <w:b w:val="false"/>
                <w:i w:val="false"/>
                <w:color w:val="000000"/>
                <w:sz w:val="20"/>
              </w:rPr>
              <w:t>
csdo:TaxpayerIdType (M.SDT.00025)</w:t>
            </w:r>
          </w:p>
          <w:bookmarkEnd w:id="84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850"/>
          <w:p>
            <w:pPr>
              <w:spacing w:after="20"/>
              <w:ind w:left="20"/>
              <w:jc w:val="both"/>
            </w:pPr>
            <w:r>
              <w:rPr>
                <w:rFonts w:ascii="Times New Roman"/>
                <w:b w:val="false"/>
                <w:i w:val="false"/>
                <w:color w:val="000000"/>
                <w:sz w:val="20"/>
              </w:rPr>
              <w:t>
*.9. Код причины постановки на учет</w:t>
            </w:r>
          </w:p>
          <w:bookmarkEnd w:id="850"/>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851"/>
          <w:p>
            <w:pPr>
              <w:spacing w:after="20"/>
              <w:ind w:left="20"/>
              <w:jc w:val="both"/>
            </w:pPr>
            <w:r>
              <w:rPr>
                <w:rFonts w:ascii="Times New Roman"/>
                <w:b w:val="false"/>
                <w:i w:val="false"/>
                <w:color w:val="000000"/>
                <w:sz w:val="20"/>
              </w:rPr>
              <w:t>
csdo:TaxRegistrationReasonCodeType (M.SDT.00030)</w:t>
            </w:r>
          </w:p>
          <w:bookmarkEnd w:id="8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852"/>
          <w:p>
            <w:pPr>
              <w:spacing w:after="20"/>
              <w:ind w:left="20"/>
              <w:jc w:val="both"/>
            </w:pPr>
            <w:r>
              <w:rPr>
                <w:rFonts w:ascii="Times New Roman"/>
                <w:b w:val="false"/>
                <w:i w:val="false"/>
                <w:color w:val="000000"/>
                <w:sz w:val="20"/>
              </w:rPr>
              <w:t>
*.10. Адрес</w:t>
            </w:r>
          </w:p>
          <w:bookmarkEnd w:id="852"/>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853"/>
          <w:p>
            <w:pPr>
              <w:spacing w:after="20"/>
              <w:ind w:left="20"/>
              <w:jc w:val="both"/>
            </w:pPr>
            <w:r>
              <w:rPr>
                <w:rFonts w:ascii="Times New Roman"/>
                <w:b w:val="false"/>
                <w:i w:val="false"/>
                <w:color w:val="000000"/>
                <w:sz w:val="20"/>
              </w:rPr>
              <w:t>
ccdo:SubjectAddressDetailsType (M.CDT.00064)</w:t>
            </w:r>
          </w:p>
          <w:bookmarkEnd w:id="85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854"/>
          <w:p>
            <w:pPr>
              <w:spacing w:after="20"/>
              <w:ind w:left="20"/>
              <w:jc w:val="both"/>
            </w:pPr>
            <w:r>
              <w:rPr>
                <w:rFonts w:ascii="Times New Roman"/>
                <w:b w:val="false"/>
                <w:i w:val="false"/>
                <w:color w:val="000000"/>
                <w:sz w:val="20"/>
              </w:rPr>
              <w:t>
*.10.1. Код вида адреса</w:t>
            </w:r>
          </w:p>
          <w:bookmarkEnd w:id="854"/>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855"/>
          <w:p>
            <w:pPr>
              <w:spacing w:after="20"/>
              <w:ind w:left="20"/>
              <w:jc w:val="both"/>
            </w:pPr>
            <w:r>
              <w:rPr>
                <w:rFonts w:ascii="Times New Roman"/>
                <w:b w:val="false"/>
                <w:i w:val="false"/>
                <w:color w:val="000000"/>
                <w:sz w:val="20"/>
              </w:rPr>
              <w:t>
csdo:AddressKindCodeType (M.SDT.00162)</w:t>
            </w:r>
          </w:p>
          <w:bookmarkEnd w:id="85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856"/>
          <w:p>
            <w:pPr>
              <w:spacing w:after="20"/>
              <w:ind w:left="20"/>
              <w:jc w:val="both"/>
            </w:pPr>
            <w:r>
              <w:rPr>
                <w:rFonts w:ascii="Times New Roman"/>
                <w:b w:val="false"/>
                <w:i w:val="false"/>
                <w:color w:val="000000"/>
                <w:sz w:val="20"/>
              </w:rPr>
              <w:t>
*.10.2. Код страны</w:t>
            </w:r>
          </w:p>
          <w:bookmarkEnd w:id="856"/>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857"/>
          <w:p>
            <w:pPr>
              <w:spacing w:after="20"/>
              <w:ind w:left="20"/>
              <w:jc w:val="both"/>
            </w:pPr>
            <w:r>
              <w:rPr>
                <w:rFonts w:ascii="Times New Roman"/>
                <w:b w:val="false"/>
                <w:i w:val="false"/>
                <w:color w:val="000000"/>
                <w:sz w:val="20"/>
              </w:rPr>
              <w:t>
csdo:UnifiedCountryCodeType (M.SDT.00112)</w:t>
            </w:r>
          </w:p>
          <w:bookmarkEnd w:id="85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858"/>
          <w:p>
            <w:pPr>
              <w:spacing w:after="20"/>
              <w:ind w:left="20"/>
              <w:jc w:val="both"/>
            </w:pPr>
            <w:r>
              <w:rPr>
                <w:rFonts w:ascii="Times New Roman"/>
                <w:b w:val="false"/>
                <w:i w:val="false"/>
                <w:color w:val="000000"/>
                <w:sz w:val="20"/>
              </w:rPr>
              <w:t>
а) идентификатор справочника (классификатора)</w:t>
            </w:r>
          </w:p>
          <w:bookmarkEnd w:id="858"/>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 w:id="859"/>
          <w:p>
            <w:pPr>
              <w:spacing w:after="20"/>
              <w:ind w:left="20"/>
              <w:jc w:val="both"/>
            </w:pPr>
            <w:r>
              <w:rPr>
                <w:rFonts w:ascii="Times New Roman"/>
                <w:b w:val="false"/>
                <w:i w:val="false"/>
                <w:color w:val="000000"/>
                <w:sz w:val="20"/>
              </w:rPr>
              <w:t>
csdo:ReferenceDataIdType (M.SDT.00091)</w:t>
            </w:r>
          </w:p>
          <w:bookmarkEnd w:id="8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860"/>
          <w:p>
            <w:pPr>
              <w:spacing w:after="20"/>
              <w:ind w:left="20"/>
              <w:jc w:val="both"/>
            </w:pPr>
            <w:r>
              <w:rPr>
                <w:rFonts w:ascii="Times New Roman"/>
                <w:b w:val="false"/>
                <w:i w:val="false"/>
                <w:color w:val="000000"/>
                <w:sz w:val="20"/>
              </w:rPr>
              <w:t>
*.10.3. Код территории</w:t>
            </w:r>
          </w:p>
          <w:bookmarkEnd w:id="860"/>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1" w:id="861"/>
          <w:p>
            <w:pPr>
              <w:spacing w:after="20"/>
              <w:ind w:left="20"/>
              <w:jc w:val="both"/>
            </w:pPr>
            <w:r>
              <w:rPr>
                <w:rFonts w:ascii="Times New Roman"/>
                <w:b w:val="false"/>
                <w:i w:val="false"/>
                <w:color w:val="000000"/>
                <w:sz w:val="20"/>
              </w:rPr>
              <w:t>
csdo:TerritoryCodeType (M.SDT.00031)</w:t>
            </w:r>
          </w:p>
          <w:bookmarkEnd w:id="8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862"/>
          <w:p>
            <w:pPr>
              <w:spacing w:after="20"/>
              <w:ind w:left="20"/>
              <w:jc w:val="both"/>
            </w:pPr>
            <w:r>
              <w:rPr>
                <w:rFonts w:ascii="Times New Roman"/>
                <w:b w:val="false"/>
                <w:i w:val="false"/>
                <w:color w:val="000000"/>
                <w:sz w:val="20"/>
              </w:rPr>
              <w:t>
*.10.4. Регион</w:t>
            </w:r>
          </w:p>
          <w:bookmarkEnd w:id="862"/>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 w:id="863"/>
          <w:p>
            <w:pPr>
              <w:spacing w:after="20"/>
              <w:ind w:left="20"/>
              <w:jc w:val="both"/>
            </w:pPr>
            <w:r>
              <w:rPr>
                <w:rFonts w:ascii="Times New Roman"/>
                <w:b w:val="false"/>
                <w:i w:val="false"/>
                <w:color w:val="000000"/>
                <w:sz w:val="20"/>
              </w:rPr>
              <w:t>
csdo:Name120Type (M.SDT.00055)</w:t>
            </w:r>
          </w:p>
          <w:bookmarkEnd w:id="8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864"/>
          <w:p>
            <w:pPr>
              <w:spacing w:after="20"/>
              <w:ind w:left="20"/>
              <w:jc w:val="both"/>
            </w:pPr>
            <w:r>
              <w:rPr>
                <w:rFonts w:ascii="Times New Roman"/>
                <w:b w:val="false"/>
                <w:i w:val="false"/>
                <w:color w:val="000000"/>
                <w:sz w:val="20"/>
              </w:rPr>
              <w:t>
*.10.5. Район</w:t>
            </w:r>
          </w:p>
          <w:bookmarkEnd w:id="864"/>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865"/>
          <w:p>
            <w:pPr>
              <w:spacing w:after="20"/>
              <w:ind w:left="20"/>
              <w:jc w:val="both"/>
            </w:pPr>
            <w:r>
              <w:rPr>
                <w:rFonts w:ascii="Times New Roman"/>
                <w:b w:val="false"/>
                <w:i w:val="false"/>
                <w:color w:val="000000"/>
                <w:sz w:val="20"/>
              </w:rPr>
              <w:t>
csdo:Name120Type (M.SDT.00055)</w:t>
            </w:r>
          </w:p>
          <w:bookmarkEnd w:id="8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866"/>
          <w:p>
            <w:pPr>
              <w:spacing w:after="20"/>
              <w:ind w:left="20"/>
              <w:jc w:val="both"/>
            </w:pPr>
            <w:r>
              <w:rPr>
                <w:rFonts w:ascii="Times New Roman"/>
                <w:b w:val="false"/>
                <w:i w:val="false"/>
                <w:color w:val="000000"/>
                <w:sz w:val="20"/>
              </w:rPr>
              <w:t>
*.10.6. Город</w:t>
            </w:r>
          </w:p>
          <w:bookmarkEnd w:id="866"/>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 w:id="867"/>
          <w:p>
            <w:pPr>
              <w:spacing w:after="20"/>
              <w:ind w:left="20"/>
              <w:jc w:val="both"/>
            </w:pPr>
            <w:r>
              <w:rPr>
                <w:rFonts w:ascii="Times New Roman"/>
                <w:b w:val="false"/>
                <w:i w:val="false"/>
                <w:color w:val="000000"/>
                <w:sz w:val="20"/>
              </w:rPr>
              <w:t>
csdo:Name120Type (M.SDT.00055)</w:t>
            </w:r>
          </w:p>
          <w:bookmarkEnd w:id="8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868"/>
          <w:p>
            <w:pPr>
              <w:spacing w:after="20"/>
              <w:ind w:left="20"/>
              <w:jc w:val="both"/>
            </w:pPr>
            <w:r>
              <w:rPr>
                <w:rFonts w:ascii="Times New Roman"/>
                <w:b w:val="false"/>
                <w:i w:val="false"/>
                <w:color w:val="000000"/>
                <w:sz w:val="20"/>
              </w:rPr>
              <w:t>
*.10.7. Населенный пункт</w:t>
            </w:r>
          </w:p>
          <w:bookmarkEnd w:id="868"/>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7" w:id="869"/>
          <w:p>
            <w:pPr>
              <w:spacing w:after="20"/>
              <w:ind w:left="20"/>
              <w:jc w:val="both"/>
            </w:pPr>
            <w:r>
              <w:rPr>
                <w:rFonts w:ascii="Times New Roman"/>
                <w:b w:val="false"/>
                <w:i w:val="false"/>
                <w:color w:val="000000"/>
                <w:sz w:val="20"/>
              </w:rPr>
              <w:t>
csdo:Name120Type (M.SDT.00055)</w:t>
            </w:r>
          </w:p>
          <w:bookmarkEnd w:id="8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870"/>
          <w:p>
            <w:pPr>
              <w:spacing w:after="20"/>
              <w:ind w:left="20"/>
              <w:jc w:val="both"/>
            </w:pPr>
            <w:r>
              <w:rPr>
                <w:rFonts w:ascii="Times New Roman"/>
                <w:b w:val="false"/>
                <w:i w:val="false"/>
                <w:color w:val="000000"/>
                <w:sz w:val="20"/>
              </w:rPr>
              <w:t>
*.10.8. Улица</w:t>
            </w:r>
          </w:p>
          <w:bookmarkEnd w:id="870"/>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 w:id="871"/>
          <w:p>
            <w:pPr>
              <w:spacing w:after="20"/>
              <w:ind w:left="20"/>
              <w:jc w:val="both"/>
            </w:pPr>
            <w:r>
              <w:rPr>
                <w:rFonts w:ascii="Times New Roman"/>
                <w:b w:val="false"/>
                <w:i w:val="false"/>
                <w:color w:val="000000"/>
                <w:sz w:val="20"/>
              </w:rPr>
              <w:t>
csdo:Name120Type (M.SDT.00055)</w:t>
            </w:r>
          </w:p>
          <w:bookmarkEnd w:id="8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 w:id="872"/>
          <w:p>
            <w:pPr>
              <w:spacing w:after="20"/>
              <w:ind w:left="20"/>
              <w:jc w:val="both"/>
            </w:pPr>
            <w:r>
              <w:rPr>
                <w:rFonts w:ascii="Times New Roman"/>
                <w:b w:val="false"/>
                <w:i w:val="false"/>
                <w:color w:val="000000"/>
                <w:sz w:val="20"/>
              </w:rPr>
              <w:t>
*.10.9. Номер дома</w:t>
            </w:r>
          </w:p>
          <w:bookmarkEnd w:id="872"/>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 w:id="873"/>
          <w:p>
            <w:pPr>
              <w:spacing w:after="20"/>
              <w:ind w:left="20"/>
              <w:jc w:val="both"/>
            </w:pPr>
            <w:r>
              <w:rPr>
                <w:rFonts w:ascii="Times New Roman"/>
                <w:b w:val="false"/>
                <w:i w:val="false"/>
                <w:color w:val="000000"/>
                <w:sz w:val="20"/>
              </w:rPr>
              <w:t>
csdo:Id50Type (M.SDT.00093)</w:t>
            </w:r>
          </w:p>
          <w:bookmarkEnd w:id="8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 w:id="874"/>
          <w:p>
            <w:pPr>
              <w:spacing w:after="20"/>
              <w:ind w:left="20"/>
              <w:jc w:val="both"/>
            </w:pPr>
            <w:r>
              <w:rPr>
                <w:rFonts w:ascii="Times New Roman"/>
                <w:b w:val="false"/>
                <w:i w:val="false"/>
                <w:color w:val="000000"/>
                <w:sz w:val="20"/>
              </w:rPr>
              <w:t>
*.10.10. Номер помещения</w:t>
            </w:r>
          </w:p>
          <w:bookmarkEnd w:id="874"/>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 w:id="875"/>
          <w:p>
            <w:pPr>
              <w:spacing w:after="20"/>
              <w:ind w:left="20"/>
              <w:jc w:val="both"/>
            </w:pPr>
            <w:r>
              <w:rPr>
                <w:rFonts w:ascii="Times New Roman"/>
                <w:b w:val="false"/>
                <w:i w:val="false"/>
                <w:color w:val="000000"/>
                <w:sz w:val="20"/>
              </w:rPr>
              <w:t>
csdo:Id20Type (M.SDT.00092)</w:t>
            </w:r>
          </w:p>
          <w:bookmarkEnd w:id="8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876"/>
          <w:p>
            <w:pPr>
              <w:spacing w:after="20"/>
              <w:ind w:left="20"/>
              <w:jc w:val="both"/>
            </w:pPr>
            <w:r>
              <w:rPr>
                <w:rFonts w:ascii="Times New Roman"/>
                <w:b w:val="false"/>
                <w:i w:val="false"/>
                <w:color w:val="000000"/>
                <w:sz w:val="20"/>
              </w:rPr>
              <w:t>
*.10.11. Почтовый индекс</w:t>
            </w:r>
          </w:p>
          <w:bookmarkEnd w:id="876"/>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 w:id="877"/>
          <w:p>
            <w:pPr>
              <w:spacing w:after="20"/>
              <w:ind w:left="20"/>
              <w:jc w:val="both"/>
            </w:pPr>
            <w:r>
              <w:rPr>
                <w:rFonts w:ascii="Times New Roman"/>
                <w:b w:val="false"/>
                <w:i w:val="false"/>
                <w:color w:val="000000"/>
                <w:sz w:val="20"/>
              </w:rPr>
              <w:t>
csdo:PostCodeType (M.SDT.00006)</w:t>
            </w:r>
          </w:p>
          <w:bookmarkEnd w:id="8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878"/>
          <w:p>
            <w:pPr>
              <w:spacing w:after="20"/>
              <w:ind w:left="20"/>
              <w:jc w:val="both"/>
            </w:pPr>
            <w:r>
              <w:rPr>
                <w:rFonts w:ascii="Times New Roman"/>
                <w:b w:val="false"/>
                <w:i w:val="false"/>
                <w:color w:val="000000"/>
                <w:sz w:val="20"/>
              </w:rPr>
              <w:t>
*.10.12. Номер абонентского ящика</w:t>
            </w:r>
          </w:p>
          <w:bookmarkEnd w:id="878"/>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879"/>
          <w:p>
            <w:pPr>
              <w:spacing w:after="20"/>
              <w:ind w:left="20"/>
              <w:jc w:val="both"/>
            </w:pPr>
            <w:r>
              <w:rPr>
                <w:rFonts w:ascii="Times New Roman"/>
                <w:b w:val="false"/>
                <w:i w:val="false"/>
                <w:color w:val="000000"/>
                <w:sz w:val="20"/>
              </w:rPr>
              <w:t>
csdo:Id20Type (M.SDT.00092)</w:t>
            </w:r>
          </w:p>
          <w:bookmarkEnd w:id="8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880"/>
          <w:p>
            <w:pPr>
              <w:spacing w:after="20"/>
              <w:ind w:left="20"/>
              <w:jc w:val="both"/>
            </w:pPr>
            <w:r>
              <w:rPr>
                <w:rFonts w:ascii="Times New Roman"/>
                <w:b w:val="false"/>
                <w:i w:val="false"/>
                <w:color w:val="000000"/>
                <w:sz w:val="20"/>
              </w:rPr>
              <w:t>
*.11. Контактный реквизит</w:t>
            </w:r>
          </w:p>
          <w:bookmarkEnd w:id="880"/>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 w:id="881"/>
          <w:p>
            <w:pPr>
              <w:spacing w:after="20"/>
              <w:ind w:left="20"/>
              <w:jc w:val="both"/>
            </w:pPr>
            <w:r>
              <w:rPr>
                <w:rFonts w:ascii="Times New Roman"/>
                <w:b w:val="false"/>
                <w:i w:val="false"/>
                <w:color w:val="000000"/>
                <w:sz w:val="20"/>
              </w:rPr>
              <w:t>
ccdo:CommunicationDetailsType (M.CDT.00003)</w:t>
            </w:r>
          </w:p>
          <w:bookmarkEnd w:id="88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 w:id="882"/>
          <w:p>
            <w:pPr>
              <w:spacing w:after="20"/>
              <w:ind w:left="20"/>
              <w:jc w:val="both"/>
            </w:pPr>
            <w:r>
              <w:rPr>
                <w:rFonts w:ascii="Times New Roman"/>
                <w:b w:val="false"/>
                <w:i w:val="false"/>
                <w:color w:val="000000"/>
                <w:sz w:val="20"/>
              </w:rPr>
              <w:t>
*.11.1. Код вида связи</w:t>
            </w:r>
          </w:p>
          <w:bookmarkEnd w:id="882"/>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 w:id="883"/>
          <w:p>
            <w:pPr>
              <w:spacing w:after="20"/>
              <w:ind w:left="20"/>
              <w:jc w:val="both"/>
            </w:pPr>
            <w:r>
              <w:rPr>
                <w:rFonts w:ascii="Times New Roman"/>
                <w:b w:val="false"/>
                <w:i w:val="false"/>
                <w:color w:val="000000"/>
                <w:sz w:val="20"/>
              </w:rPr>
              <w:t>
csdo:CommunicationChannelCodeV2Type (M.SDT.00163)</w:t>
            </w:r>
          </w:p>
          <w:bookmarkEnd w:id="8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 w:id="884"/>
          <w:p>
            <w:pPr>
              <w:spacing w:after="20"/>
              <w:ind w:left="20"/>
              <w:jc w:val="both"/>
            </w:pPr>
            <w:r>
              <w:rPr>
                <w:rFonts w:ascii="Times New Roman"/>
                <w:b w:val="false"/>
                <w:i w:val="false"/>
                <w:color w:val="000000"/>
                <w:sz w:val="20"/>
              </w:rPr>
              <w:t>
*.11.2. Наименование вида связи</w:t>
            </w:r>
          </w:p>
          <w:bookmarkEnd w:id="884"/>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885"/>
          <w:p>
            <w:pPr>
              <w:spacing w:after="20"/>
              <w:ind w:left="20"/>
              <w:jc w:val="both"/>
            </w:pPr>
            <w:r>
              <w:rPr>
                <w:rFonts w:ascii="Times New Roman"/>
                <w:b w:val="false"/>
                <w:i w:val="false"/>
                <w:color w:val="000000"/>
                <w:sz w:val="20"/>
              </w:rPr>
              <w:t>
csdo:Name120Type (M.SDT.00055)</w:t>
            </w:r>
          </w:p>
          <w:bookmarkEnd w:id="8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 w:id="886"/>
          <w:p>
            <w:pPr>
              <w:spacing w:after="20"/>
              <w:ind w:left="20"/>
              <w:jc w:val="both"/>
            </w:pPr>
            <w:r>
              <w:rPr>
                <w:rFonts w:ascii="Times New Roman"/>
                <w:b w:val="false"/>
                <w:i w:val="false"/>
                <w:color w:val="000000"/>
                <w:sz w:val="20"/>
              </w:rPr>
              <w:t>
*.11.3. Идентификатор канала связи</w:t>
            </w:r>
          </w:p>
          <w:bookmarkEnd w:id="886"/>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 w:id="887"/>
          <w:p>
            <w:pPr>
              <w:spacing w:after="20"/>
              <w:ind w:left="20"/>
              <w:jc w:val="both"/>
            </w:pPr>
            <w:r>
              <w:rPr>
                <w:rFonts w:ascii="Times New Roman"/>
                <w:b w:val="false"/>
                <w:i w:val="false"/>
                <w:color w:val="000000"/>
                <w:sz w:val="20"/>
              </w:rPr>
              <w:t>
csdo:CommunicationChannelIdType (M.SDT.00015)</w:t>
            </w:r>
          </w:p>
          <w:bookmarkEnd w:id="8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 w:id="888"/>
          <w:p>
            <w:pPr>
              <w:spacing w:after="20"/>
              <w:ind w:left="20"/>
              <w:jc w:val="both"/>
            </w:pPr>
            <w:r>
              <w:rPr>
                <w:rFonts w:ascii="Times New Roman"/>
                <w:b w:val="false"/>
                <w:i w:val="false"/>
                <w:color w:val="000000"/>
                <w:sz w:val="20"/>
              </w:rPr>
              <w:t>
2.14.12. Сведения о производственной площадке товара ветеринарного назначения или его составляющей части</w:t>
            </w:r>
          </w:p>
          <w:bookmarkEnd w:id="888"/>
          <w:p>
            <w:pPr>
              <w:spacing w:after="20"/>
              <w:ind w:left="20"/>
              <w:jc w:val="both"/>
            </w:pPr>
            <w:r>
              <w:rPr>
                <w:rFonts w:ascii="Times New Roman"/>
                <w:b w:val="false"/>
                <w:i w:val="false"/>
                <w:color w:val="000000"/>
                <w:sz w:val="20"/>
              </w:rPr>
              <w:t>
(hccdo:VeterinaryItemManufacturing‌Area‌Details)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производственной площадке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 w:id="889"/>
          <w:p>
            <w:pPr>
              <w:spacing w:after="20"/>
              <w:ind w:left="20"/>
              <w:jc w:val="both"/>
            </w:pPr>
            <w:r>
              <w:rPr>
                <w:rFonts w:ascii="Times New Roman"/>
                <w:b w:val="false"/>
                <w:i w:val="false"/>
                <w:color w:val="000000"/>
                <w:sz w:val="20"/>
              </w:rPr>
              <w:t>
ccdo:BusinessEntityDetailsType (M.CDT.00061)</w:t>
            </w:r>
          </w:p>
          <w:bookmarkEnd w:id="88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890"/>
          <w:p>
            <w:pPr>
              <w:spacing w:after="20"/>
              <w:ind w:left="20"/>
              <w:jc w:val="both"/>
            </w:pPr>
            <w:r>
              <w:rPr>
                <w:rFonts w:ascii="Times New Roman"/>
                <w:b w:val="false"/>
                <w:i w:val="false"/>
                <w:color w:val="000000"/>
                <w:sz w:val="20"/>
              </w:rPr>
              <w:t>
*.1. Код страны</w:t>
            </w:r>
          </w:p>
          <w:bookmarkEnd w:id="890"/>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 w:id="891"/>
          <w:p>
            <w:pPr>
              <w:spacing w:after="20"/>
              <w:ind w:left="20"/>
              <w:jc w:val="both"/>
            </w:pPr>
            <w:r>
              <w:rPr>
                <w:rFonts w:ascii="Times New Roman"/>
                <w:b w:val="false"/>
                <w:i w:val="false"/>
                <w:color w:val="000000"/>
                <w:sz w:val="20"/>
              </w:rPr>
              <w:t>
csdo: UnifiedCountryCodeType (M.SDT.00112)</w:t>
            </w:r>
          </w:p>
          <w:bookmarkEnd w:id="8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 w:id="892"/>
          <w:p>
            <w:pPr>
              <w:spacing w:after="20"/>
              <w:ind w:left="20"/>
              <w:jc w:val="both"/>
            </w:pPr>
            <w:r>
              <w:rPr>
                <w:rFonts w:ascii="Times New Roman"/>
                <w:b w:val="false"/>
                <w:i w:val="false"/>
                <w:color w:val="000000"/>
                <w:sz w:val="20"/>
              </w:rPr>
              <w:t>
а) идентификатор справочника (классификатора)</w:t>
            </w:r>
          </w:p>
          <w:bookmarkEnd w:id="89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 w:id="893"/>
          <w:p>
            <w:pPr>
              <w:spacing w:after="20"/>
              <w:ind w:left="20"/>
              <w:jc w:val="both"/>
            </w:pPr>
            <w:r>
              <w:rPr>
                <w:rFonts w:ascii="Times New Roman"/>
                <w:b w:val="false"/>
                <w:i w:val="false"/>
                <w:color w:val="000000"/>
                <w:sz w:val="20"/>
              </w:rPr>
              <w:t>
csdo:ReferenceDataIdType (M.SDT.00091)</w:t>
            </w:r>
          </w:p>
          <w:bookmarkEnd w:id="8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 w:id="894"/>
          <w:p>
            <w:pPr>
              <w:spacing w:after="20"/>
              <w:ind w:left="20"/>
              <w:jc w:val="both"/>
            </w:pPr>
            <w:r>
              <w:rPr>
                <w:rFonts w:ascii="Times New Roman"/>
                <w:b w:val="false"/>
                <w:i w:val="false"/>
                <w:color w:val="000000"/>
                <w:sz w:val="20"/>
              </w:rPr>
              <w:t>
*.2. Наименование хозяйствующего субъекта</w:t>
            </w:r>
          </w:p>
          <w:bookmarkEnd w:id="894"/>
          <w:p>
            <w:pPr>
              <w:spacing w:after="20"/>
              <w:ind w:left="20"/>
              <w:jc w:val="both"/>
            </w:pPr>
            <w:r>
              <w:rPr>
                <w:rFonts w:ascii="Times New Roman"/>
                <w:b w:val="false"/>
                <w:i w:val="false"/>
                <w:color w:val="000000"/>
                <w:sz w:val="20"/>
              </w:rPr>
              <w:t>
(csdo:BusinessEntityName)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895"/>
          <w:p>
            <w:pPr>
              <w:spacing w:after="20"/>
              <w:ind w:left="20"/>
              <w:jc w:val="both"/>
            </w:pPr>
            <w:r>
              <w:rPr>
                <w:rFonts w:ascii="Times New Roman"/>
                <w:b w:val="false"/>
                <w:i w:val="false"/>
                <w:color w:val="000000"/>
                <w:sz w:val="20"/>
              </w:rPr>
              <w:t>
csdo:Name300Type (M.SDT.00056)</w:t>
            </w:r>
          </w:p>
          <w:bookmarkEnd w:id="8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 w:id="896"/>
          <w:p>
            <w:pPr>
              <w:spacing w:after="20"/>
              <w:ind w:left="20"/>
              <w:jc w:val="both"/>
            </w:pPr>
            <w:r>
              <w:rPr>
                <w:rFonts w:ascii="Times New Roman"/>
                <w:b w:val="false"/>
                <w:i w:val="false"/>
                <w:color w:val="000000"/>
                <w:sz w:val="20"/>
              </w:rPr>
              <w:t>
*.3. Краткое наименование хозяйствующего субъекта</w:t>
            </w:r>
          </w:p>
          <w:bookmarkEnd w:id="896"/>
          <w:p>
            <w:pPr>
              <w:spacing w:after="20"/>
              <w:ind w:left="20"/>
              <w:jc w:val="both"/>
            </w:pPr>
            <w:r>
              <w:rPr>
                <w:rFonts w:ascii="Times New Roman"/>
                <w:b w:val="false"/>
                <w:i w:val="false"/>
                <w:color w:val="000000"/>
                <w:sz w:val="20"/>
              </w:rPr>
              <w:t>
(csdo:BusinessEntityBriefName)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 w:id="897"/>
          <w:p>
            <w:pPr>
              <w:spacing w:after="20"/>
              <w:ind w:left="20"/>
              <w:jc w:val="both"/>
            </w:pPr>
            <w:r>
              <w:rPr>
                <w:rFonts w:ascii="Times New Roman"/>
                <w:b w:val="false"/>
                <w:i w:val="false"/>
                <w:color w:val="000000"/>
                <w:sz w:val="20"/>
              </w:rPr>
              <w:t>
csdo:Name120Type (M.SDT.00055)</w:t>
            </w:r>
          </w:p>
          <w:bookmarkEnd w:id="8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898"/>
          <w:p>
            <w:pPr>
              <w:spacing w:after="20"/>
              <w:ind w:left="20"/>
              <w:jc w:val="both"/>
            </w:pPr>
            <w:r>
              <w:rPr>
                <w:rFonts w:ascii="Times New Roman"/>
                <w:b w:val="false"/>
                <w:i w:val="false"/>
                <w:color w:val="000000"/>
                <w:sz w:val="20"/>
              </w:rPr>
              <w:t>
*.4. Код организационно-правовой формы</w:t>
            </w:r>
          </w:p>
          <w:bookmarkEnd w:id="898"/>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 w:id="899"/>
          <w:p>
            <w:pPr>
              <w:spacing w:after="20"/>
              <w:ind w:left="20"/>
              <w:jc w:val="both"/>
            </w:pPr>
            <w:r>
              <w:rPr>
                <w:rFonts w:ascii="Times New Roman"/>
                <w:b w:val="false"/>
                <w:i w:val="false"/>
                <w:color w:val="000000"/>
                <w:sz w:val="20"/>
              </w:rPr>
              <w:t>
csdo:UnifiedCode20Type (M.SDT.00140)</w:t>
            </w:r>
          </w:p>
          <w:bookmarkEnd w:id="89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900"/>
          <w:p>
            <w:pPr>
              <w:spacing w:after="20"/>
              <w:ind w:left="20"/>
              <w:jc w:val="both"/>
            </w:pPr>
            <w:r>
              <w:rPr>
                <w:rFonts w:ascii="Times New Roman"/>
                <w:b w:val="false"/>
                <w:i w:val="false"/>
                <w:color w:val="000000"/>
                <w:sz w:val="20"/>
              </w:rPr>
              <w:t>
а) идентификатор справочника (классификатора)</w:t>
            </w:r>
          </w:p>
          <w:bookmarkEnd w:id="90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901"/>
          <w:p>
            <w:pPr>
              <w:spacing w:after="20"/>
              <w:ind w:left="20"/>
              <w:jc w:val="both"/>
            </w:pPr>
            <w:r>
              <w:rPr>
                <w:rFonts w:ascii="Times New Roman"/>
                <w:b w:val="false"/>
                <w:i w:val="false"/>
                <w:color w:val="000000"/>
                <w:sz w:val="20"/>
              </w:rPr>
              <w:t>
csdo:ReferenceDataIdType (M.SDT.00091)</w:t>
            </w:r>
          </w:p>
          <w:bookmarkEnd w:id="9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 w:id="902"/>
          <w:p>
            <w:pPr>
              <w:spacing w:after="20"/>
              <w:ind w:left="20"/>
              <w:jc w:val="both"/>
            </w:pPr>
            <w:r>
              <w:rPr>
                <w:rFonts w:ascii="Times New Roman"/>
                <w:b w:val="false"/>
                <w:i w:val="false"/>
                <w:color w:val="000000"/>
                <w:sz w:val="20"/>
              </w:rPr>
              <w:t>
*.5. Наименование организационно-правовой формы</w:t>
            </w:r>
          </w:p>
          <w:bookmarkEnd w:id="902"/>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903"/>
          <w:p>
            <w:pPr>
              <w:spacing w:after="20"/>
              <w:ind w:left="20"/>
              <w:jc w:val="both"/>
            </w:pPr>
            <w:r>
              <w:rPr>
                <w:rFonts w:ascii="Times New Roman"/>
                <w:b w:val="false"/>
                <w:i w:val="false"/>
                <w:color w:val="000000"/>
                <w:sz w:val="20"/>
              </w:rPr>
              <w:t>
csdo:Name300Type (M.SDT.00056)</w:t>
            </w:r>
          </w:p>
          <w:bookmarkEnd w:id="9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 w:id="904"/>
          <w:p>
            <w:pPr>
              <w:spacing w:after="20"/>
              <w:ind w:left="20"/>
              <w:jc w:val="both"/>
            </w:pPr>
            <w:r>
              <w:rPr>
                <w:rFonts w:ascii="Times New Roman"/>
                <w:b w:val="false"/>
                <w:i w:val="false"/>
                <w:color w:val="000000"/>
                <w:sz w:val="20"/>
              </w:rPr>
              <w:t>
*.6. Идентификатор хозяйствующего субъекта</w:t>
            </w:r>
          </w:p>
          <w:bookmarkEnd w:id="904"/>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 w:id="905"/>
          <w:p>
            <w:pPr>
              <w:spacing w:after="20"/>
              <w:ind w:left="20"/>
              <w:jc w:val="both"/>
            </w:pPr>
            <w:r>
              <w:rPr>
                <w:rFonts w:ascii="Times New Roman"/>
                <w:b w:val="false"/>
                <w:i w:val="false"/>
                <w:color w:val="000000"/>
                <w:sz w:val="20"/>
              </w:rPr>
              <w:t>
csdo:BusinessEntityIdType (M.SDT.00157)</w:t>
            </w:r>
          </w:p>
          <w:bookmarkEnd w:id="9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906"/>
          <w:p>
            <w:pPr>
              <w:spacing w:after="20"/>
              <w:ind w:left="20"/>
              <w:jc w:val="both"/>
            </w:pPr>
            <w:r>
              <w:rPr>
                <w:rFonts w:ascii="Times New Roman"/>
                <w:b w:val="false"/>
                <w:i w:val="false"/>
                <w:color w:val="000000"/>
                <w:sz w:val="20"/>
              </w:rPr>
              <w:t>
а) метод идентификации</w:t>
            </w:r>
          </w:p>
          <w:bookmarkEnd w:id="906"/>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907"/>
          <w:p>
            <w:pPr>
              <w:spacing w:after="20"/>
              <w:ind w:left="20"/>
              <w:jc w:val="both"/>
            </w:pPr>
            <w:r>
              <w:rPr>
                <w:rFonts w:ascii="Times New Roman"/>
                <w:b w:val="false"/>
                <w:i w:val="false"/>
                <w:color w:val="000000"/>
                <w:sz w:val="20"/>
              </w:rPr>
              <w:t>
csdo:BusinessEntityIdKindIdType (M.SDT.00158)</w:t>
            </w:r>
          </w:p>
          <w:bookmarkEnd w:id="90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 w:id="908"/>
          <w:p>
            <w:pPr>
              <w:spacing w:after="20"/>
              <w:ind w:left="20"/>
              <w:jc w:val="both"/>
            </w:pPr>
            <w:r>
              <w:rPr>
                <w:rFonts w:ascii="Times New Roman"/>
                <w:b w:val="false"/>
                <w:i w:val="false"/>
                <w:color w:val="000000"/>
                <w:sz w:val="20"/>
              </w:rPr>
              <w:t>
*.7. Уникальный идентификационный таможенный номер</w:t>
            </w:r>
          </w:p>
          <w:bookmarkEnd w:id="908"/>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 w:id="909"/>
          <w:p>
            <w:pPr>
              <w:spacing w:after="20"/>
              <w:ind w:left="20"/>
              <w:jc w:val="both"/>
            </w:pPr>
            <w:r>
              <w:rPr>
                <w:rFonts w:ascii="Times New Roman"/>
                <w:b w:val="false"/>
                <w:i w:val="false"/>
                <w:color w:val="000000"/>
                <w:sz w:val="20"/>
              </w:rPr>
              <w:t>
csdo:UniqueCustomsNumberIdType (M.SDT.00089)</w:t>
            </w:r>
          </w:p>
          <w:bookmarkEnd w:id="9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910"/>
          <w:p>
            <w:pPr>
              <w:spacing w:after="20"/>
              <w:ind w:left="20"/>
              <w:jc w:val="both"/>
            </w:pPr>
            <w:r>
              <w:rPr>
                <w:rFonts w:ascii="Times New Roman"/>
                <w:b w:val="false"/>
                <w:i w:val="false"/>
                <w:color w:val="000000"/>
                <w:sz w:val="20"/>
              </w:rPr>
              <w:t>
*.8. Идентификатор налогоплательщика</w:t>
            </w:r>
          </w:p>
          <w:bookmarkEnd w:id="910"/>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911"/>
          <w:p>
            <w:pPr>
              <w:spacing w:after="20"/>
              <w:ind w:left="20"/>
              <w:jc w:val="both"/>
            </w:pPr>
            <w:r>
              <w:rPr>
                <w:rFonts w:ascii="Times New Roman"/>
                <w:b w:val="false"/>
                <w:i w:val="false"/>
                <w:color w:val="000000"/>
                <w:sz w:val="20"/>
              </w:rPr>
              <w:t>
csdo:TaxpayerIdType (M.SDT.00025)</w:t>
            </w:r>
          </w:p>
          <w:bookmarkEnd w:id="9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 w:id="912"/>
          <w:p>
            <w:pPr>
              <w:spacing w:after="20"/>
              <w:ind w:left="20"/>
              <w:jc w:val="both"/>
            </w:pPr>
            <w:r>
              <w:rPr>
                <w:rFonts w:ascii="Times New Roman"/>
                <w:b w:val="false"/>
                <w:i w:val="false"/>
                <w:color w:val="000000"/>
                <w:sz w:val="20"/>
              </w:rPr>
              <w:t>
*.9. Код причины постановки на учет</w:t>
            </w:r>
          </w:p>
          <w:bookmarkEnd w:id="912"/>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 w:id="913"/>
          <w:p>
            <w:pPr>
              <w:spacing w:after="20"/>
              <w:ind w:left="20"/>
              <w:jc w:val="both"/>
            </w:pPr>
            <w:r>
              <w:rPr>
                <w:rFonts w:ascii="Times New Roman"/>
                <w:b w:val="false"/>
                <w:i w:val="false"/>
                <w:color w:val="000000"/>
                <w:sz w:val="20"/>
              </w:rPr>
              <w:t>
csdo:TaxRegistrationReasonCodeType (M.SDT.00030)</w:t>
            </w:r>
          </w:p>
          <w:bookmarkEnd w:id="9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 w:id="914"/>
          <w:p>
            <w:pPr>
              <w:spacing w:after="20"/>
              <w:ind w:left="20"/>
              <w:jc w:val="both"/>
            </w:pPr>
            <w:r>
              <w:rPr>
                <w:rFonts w:ascii="Times New Roman"/>
                <w:b w:val="false"/>
                <w:i w:val="false"/>
                <w:color w:val="000000"/>
                <w:sz w:val="20"/>
              </w:rPr>
              <w:t>
*.10. Адрес</w:t>
            </w:r>
          </w:p>
          <w:bookmarkEnd w:id="914"/>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 w:id="915"/>
          <w:p>
            <w:pPr>
              <w:spacing w:after="20"/>
              <w:ind w:left="20"/>
              <w:jc w:val="both"/>
            </w:pPr>
            <w:r>
              <w:rPr>
                <w:rFonts w:ascii="Times New Roman"/>
                <w:b w:val="false"/>
                <w:i w:val="false"/>
                <w:color w:val="000000"/>
                <w:sz w:val="20"/>
              </w:rPr>
              <w:t>
ccdo:SubjectAddressDetailsType (M.CDT.00064)</w:t>
            </w:r>
          </w:p>
          <w:bookmarkEnd w:id="91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916"/>
          <w:p>
            <w:pPr>
              <w:spacing w:after="20"/>
              <w:ind w:left="20"/>
              <w:jc w:val="both"/>
            </w:pPr>
            <w:r>
              <w:rPr>
                <w:rFonts w:ascii="Times New Roman"/>
                <w:b w:val="false"/>
                <w:i w:val="false"/>
                <w:color w:val="000000"/>
                <w:sz w:val="20"/>
              </w:rPr>
              <w:t>
*.10.1. Код вида адреса</w:t>
            </w:r>
          </w:p>
          <w:bookmarkEnd w:id="916"/>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 w:id="917"/>
          <w:p>
            <w:pPr>
              <w:spacing w:after="20"/>
              <w:ind w:left="20"/>
              <w:jc w:val="both"/>
            </w:pPr>
            <w:r>
              <w:rPr>
                <w:rFonts w:ascii="Times New Roman"/>
                <w:b w:val="false"/>
                <w:i w:val="false"/>
                <w:color w:val="000000"/>
                <w:sz w:val="20"/>
              </w:rPr>
              <w:t>
csdo:AddressKindCodeType (M.SDT.00162)</w:t>
            </w:r>
          </w:p>
          <w:bookmarkEnd w:id="91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918"/>
          <w:p>
            <w:pPr>
              <w:spacing w:after="20"/>
              <w:ind w:left="20"/>
              <w:jc w:val="both"/>
            </w:pPr>
            <w:r>
              <w:rPr>
                <w:rFonts w:ascii="Times New Roman"/>
                <w:b w:val="false"/>
                <w:i w:val="false"/>
                <w:color w:val="000000"/>
                <w:sz w:val="20"/>
              </w:rPr>
              <w:t>
*.10.2. Код страны</w:t>
            </w:r>
          </w:p>
          <w:bookmarkEnd w:id="918"/>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 w:id="919"/>
          <w:p>
            <w:pPr>
              <w:spacing w:after="20"/>
              <w:ind w:left="20"/>
              <w:jc w:val="both"/>
            </w:pPr>
            <w:r>
              <w:rPr>
                <w:rFonts w:ascii="Times New Roman"/>
                <w:b w:val="false"/>
                <w:i w:val="false"/>
                <w:color w:val="000000"/>
                <w:sz w:val="20"/>
              </w:rPr>
              <w:t>
csdo:UnifiedCountryCodeType (M.SDT.00112)</w:t>
            </w:r>
          </w:p>
          <w:bookmarkEnd w:id="91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 w:id="920"/>
          <w:p>
            <w:pPr>
              <w:spacing w:after="20"/>
              <w:ind w:left="20"/>
              <w:jc w:val="both"/>
            </w:pPr>
            <w:r>
              <w:rPr>
                <w:rFonts w:ascii="Times New Roman"/>
                <w:b w:val="false"/>
                <w:i w:val="false"/>
                <w:color w:val="000000"/>
                <w:sz w:val="20"/>
              </w:rPr>
              <w:t>
а) идентификатор справочника (классификатора)</w:t>
            </w:r>
          </w:p>
          <w:bookmarkEnd w:id="92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921"/>
          <w:p>
            <w:pPr>
              <w:spacing w:after="20"/>
              <w:ind w:left="20"/>
              <w:jc w:val="both"/>
            </w:pPr>
            <w:r>
              <w:rPr>
                <w:rFonts w:ascii="Times New Roman"/>
                <w:b w:val="false"/>
                <w:i w:val="false"/>
                <w:color w:val="000000"/>
                <w:sz w:val="20"/>
              </w:rPr>
              <w:t>
csdo:ReferenceDataIdType (M.SDT.00091)</w:t>
            </w:r>
          </w:p>
          <w:bookmarkEnd w:id="9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 w:id="922"/>
          <w:p>
            <w:pPr>
              <w:spacing w:after="20"/>
              <w:ind w:left="20"/>
              <w:jc w:val="both"/>
            </w:pPr>
            <w:r>
              <w:rPr>
                <w:rFonts w:ascii="Times New Roman"/>
                <w:b w:val="false"/>
                <w:i w:val="false"/>
                <w:color w:val="000000"/>
                <w:sz w:val="20"/>
              </w:rPr>
              <w:t>
*.10.3. Код территории</w:t>
            </w:r>
          </w:p>
          <w:bookmarkEnd w:id="922"/>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 w:id="923"/>
          <w:p>
            <w:pPr>
              <w:spacing w:after="20"/>
              <w:ind w:left="20"/>
              <w:jc w:val="both"/>
            </w:pPr>
            <w:r>
              <w:rPr>
                <w:rFonts w:ascii="Times New Roman"/>
                <w:b w:val="false"/>
                <w:i w:val="false"/>
                <w:color w:val="000000"/>
                <w:sz w:val="20"/>
              </w:rPr>
              <w:t>
csdo:TerritoryCodeType (M.SDT.00031)</w:t>
            </w:r>
          </w:p>
          <w:bookmarkEnd w:id="9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 w:id="924"/>
          <w:p>
            <w:pPr>
              <w:spacing w:after="20"/>
              <w:ind w:left="20"/>
              <w:jc w:val="both"/>
            </w:pPr>
            <w:r>
              <w:rPr>
                <w:rFonts w:ascii="Times New Roman"/>
                <w:b w:val="false"/>
                <w:i w:val="false"/>
                <w:color w:val="000000"/>
                <w:sz w:val="20"/>
              </w:rPr>
              <w:t>
*.10.4. Регион</w:t>
            </w:r>
          </w:p>
          <w:bookmarkEnd w:id="924"/>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 w:id="925"/>
          <w:p>
            <w:pPr>
              <w:spacing w:after="20"/>
              <w:ind w:left="20"/>
              <w:jc w:val="both"/>
            </w:pPr>
            <w:r>
              <w:rPr>
                <w:rFonts w:ascii="Times New Roman"/>
                <w:b w:val="false"/>
                <w:i w:val="false"/>
                <w:color w:val="000000"/>
                <w:sz w:val="20"/>
              </w:rPr>
              <w:t>
csdo:Name120Type (M.SDT.00055)</w:t>
            </w:r>
          </w:p>
          <w:bookmarkEnd w:id="9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2" w:id="926"/>
          <w:p>
            <w:pPr>
              <w:spacing w:after="20"/>
              <w:ind w:left="20"/>
              <w:jc w:val="both"/>
            </w:pPr>
            <w:r>
              <w:rPr>
                <w:rFonts w:ascii="Times New Roman"/>
                <w:b w:val="false"/>
                <w:i w:val="false"/>
                <w:color w:val="000000"/>
                <w:sz w:val="20"/>
              </w:rPr>
              <w:t>
*.10.5. Район</w:t>
            </w:r>
          </w:p>
          <w:bookmarkEnd w:id="926"/>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 w:id="927"/>
          <w:p>
            <w:pPr>
              <w:spacing w:after="20"/>
              <w:ind w:left="20"/>
              <w:jc w:val="both"/>
            </w:pPr>
            <w:r>
              <w:rPr>
                <w:rFonts w:ascii="Times New Roman"/>
                <w:b w:val="false"/>
                <w:i w:val="false"/>
                <w:color w:val="000000"/>
                <w:sz w:val="20"/>
              </w:rPr>
              <w:t>
csdo:Name120Type (M.SDT.00055)</w:t>
            </w:r>
          </w:p>
          <w:bookmarkEnd w:id="9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6" w:id="928"/>
          <w:p>
            <w:pPr>
              <w:spacing w:after="20"/>
              <w:ind w:left="20"/>
              <w:jc w:val="both"/>
            </w:pPr>
            <w:r>
              <w:rPr>
                <w:rFonts w:ascii="Times New Roman"/>
                <w:b w:val="false"/>
                <w:i w:val="false"/>
                <w:color w:val="000000"/>
                <w:sz w:val="20"/>
              </w:rPr>
              <w:t>
*.10.6. Город</w:t>
            </w:r>
          </w:p>
          <w:bookmarkEnd w:id="928"/>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7" w:id="929"/>
          <w:p>
            <w:pPr>
              <w:spacing w:after="20"/>
              <w:ind w:left="20"/>
              <w:jc w:val="both"/>
            </w:pPr>
            <w:r>
              <w:rPr>
                <w:rFonts w:ascii="Times New Roman"/>
                <w:b w:val="false"/>
                <w:i w:val="false"/>
                <w:color w:val="000000"/>
                <w:sz w:val="20"/>
              </w:rPr>
              <w:t>
csdo:Name120Type (M.SDT.00055)</w:t>
            </w:r>
          </w:p>
          <w:bookmarkEnd w:id="9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 w:id="930"/>
          <w:p>
            <w:pPr>
              <w:spacing w:after="20"/>
              <w:ind w:left="20"/>
              <w:jc w:val="both"/>
            </w:pPr>
            <w:r>
              <w:rPr>
                <w:rFonts w:ascii="Times New Roman"/>
                <w:b w:val="false"/>
                <w:i w:val="false"/>
                <w:color w:val="000000"/>
                <w:sz w:val="20"/>
              </w:rPr>
              <w:t>
*.10.7. Населенный пункт</w:t>
            </w:r>
          </w:p>
          <w:bookmarkEnd w:id="930"/>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 w:id="931"/>
          <w:p>
            <w:pPr>
              <w:spacing w:after="20"/>
              <w:ind w:left="20"/>
              <w:jc w:val="both"/>
            </w:pPr>
            <w:r>
              <w:rPr>
                <w:rFonts w:ascii="Times New Roman"/>
                <w:b w:val="false"/>
                <w:i w:val="false"/>
                <w:color w:val="000000"/>
                <w:sz w:val="20"/>
              </w:rPr>
              <w:t>
csdo:Name120Type (M.SDT.00055)</w:t>
            </w:r>
          </w:p>
          <w:bookmarkEnd w:id="9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 w:id="932"/>
          <w:p>
            <w:pPr>
              <w:spacing w:after="20"/>
              <w:ind w:left="20"/>
              <w:jc w:val="both"/>
            </w:pPr>
            <w:r>
              <w:rPr>
                <w:rFonts w:ascii="Times New Roman"/>
                <w:b w:val="false"/>
                <w:i w:val="false"/>
                <w:color w:val="000000"/>
                <w:sz w:val="20"/>
              </w:rPr>
              <w:t>
*.10.8. Улица</w:t>
            </w:r>
          </w:p>
          <w:bookmarkEnd w:id="932"/>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 w:id="933"/>
          <w:p>
            <w:pPr>
              <w:spacing w:after="20"/>
              <w:ind w:left="20"/>
              <w:jc w:val="both"/>
            </w:pPr>
            <w:r>
              <w:rPr>
                <w:rFonts w:ascii="Times New Roman"/>
                <w:b w:val="false"/>
                <w:i w:val="false"/>
                <w:color w:val="000000"/>
                <w:sz w:val="20"/>
              </w:rPr>
              <w:t>
csdo:Name120Type (M.SDT.00055)</w:t>
            </w:r>
          </w:p>
          <w:bookmarkEnd w:id="9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 w:id="934"/>
          <w:p>
            <w:pPr>
              <w:spacing w:after="20"/>
              <w:ind w:left="20"/>
              <w:jc w:val="both"/>
            </w:pPr>
            <w:r>
              <w:rPr>
                <w:rFonts w:ascii="Times New Roman"/>
                <w:b w:val="false"/>
                <w:i w:val="false"/>
                <w:color w:val="000000"/>
                <w:sz w:val="20"/>
              </w:rPr>
              <w:t>
*.10.9. Номер дома</w:t>
            </w:r>
          </w:p>
          <w:bookmarkEnd w:id="934"/>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 w:id="935"/>
          <w:p>
            <w:pPr>
              <w:spacing w:after="20"/>
              <w:ind w:left="20"/>
              <w:jc w:val="both"/>
            </w:pPr>
            <w:r>
              <w:rPr>
                <w:rFonts w:ascii="Times New Roman"/>
                <w:b w:val="false"/>
                <w:i w:val="false"/>
                <w:color w:val="000000"/>
                <w:sz w:val="20"/>
              </w:rPr>
              <w:t>
csdo:Id50Type (M.SDT.00093)</w:t>
            </w:r>
          </w:p>
          <w:bookmarkEnd w:id="9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 w:id="936"/>
          <w:p>
            <w:pPr>
              <w:spacing w:after="20"/>
              <w:ind w:left="20"/>
              <w:jc w:val="both"/>
            </w:pPr>
            <w:r>
              <w:rPr>
                <w:rFonts w:ascii="Times New Roman"/>
                <w:b w:val="false"/>
                <w:i w:val="false"/>
                <w:color w:val="000000"/>
                <w:sz w:val="20"/>
              </w:rPr>
              <w:t>
*.10.10. Номер помещения</w:t>
            </w:r>
          </w:p>
          <w:bookmarkEnd w:id="936"/>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 w:id="937"/>
          <w:p>
            <w:pPr>
              <w:spacing w:after="20"/>
              <w:ind w:left="20"/>
              <w:jc w:val="both"/>
            </w:pPr>
            <w:r>
              <w:rPr>
                <w:rFonts w:ascii="Times New Roman"/>
                <w:b w:val="false"/>
                <w:i w:val="false"/>
                <w:color w:val="000000"/>
                <w:sz w:val="20"/>
              </w:rPr>
              <w:t>
csdo:Id20Type (M.SDT.00092)</w:t>
            </w:r>
          </w:p>
          <w:bookmarkEnd w:id="9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 w:id="938"/>
          <w:p>
            <w:pPr>
              <w:spacing w:after="20"/>
              <w:ind w:left="20"/>
              <w:jc w:val="both"/>
            </w:pPr>
            <w:r>
              <w:rPr>
                <w:rFonts w:ascii="Times New Roman"/>
                <w:b w:val="false"/>
                <w:i w:val="false"/>
                <w:color w:val="000000"/>
                <w:sz w:val="20"/>
              </w:rPr>
              <w:t>
*.10.11. Почтовый индекс</w:t>
            </w:r>
          </w:p>
          <w:bookmarkEnd w:id="938"/>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7" w:id="939"/>
          <w:p>
            <w:pPr>
              <w:spacing w:after="20"/>
              <w:ind w:left="20"/>
              <w:jc w:val="both"/>
            </w:pPr>
            <w:r>
              <w:rPr>
                <w:rFonts w:ascii="Times New Roman"/>
                <w:b w:val="false"/>
                <w:i w:val="false"/>
                <w:color w:val="000000"/>
                <w:sz w:val="20"/>
              </w:rPr>
              <w:t>
csdo:PostCodeType (M.SDT.00006)</w:t>
            </w:r>
          </w:p>
          <w:bookmarkEnd w:id="9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 w:id="940"/>
          <w:p>
            <w:pPr>
              <w:spacing w:after="20"/>
              <w:ind w:left="20"/>
              <w:jc w:val="both"/>
            </w:pPr>
            <w:r>
              <w:rPr>
                <w:rFonts w:ascii="Times New Roman"/>
                <w:b w:val="false"/>
                <w:i w:val="false"/>
                <w:color w:val="000000"/>
                <w:sz w:val="20"/>
              </w:rPr>
              <w:t>
*.10.12. Номер абонентского ящика</w:t>
            </w:r>
          </w:p>
          <w:bookmarkEnd w:id="940"/>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0" w:id="941"/>
          <w:p>
            <w:pPr>
              <w:spacing w:after="20"/>
              <w:ind w:left="20"/>
              <w:jc w:val="both"/>
            </w:pPr>
            <w:r>
              <w:rPr>
                <w:rFonts w:ascii="Times New Roman"/>
                <w:b w:val="false"/>
                <w:i w:val="false"/>
                <w:color w:val="000000"/>
                <w:sz w:val="20"/>
              </w:rPr>
              <w:t>
csdo:Id20Type (M.SDT.00092)</w:t>
            </w:r>
          </w:p>
          <w:bookmarkEnd w:id="9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3" w:id="942"/>
          <w:p>
            <w:pPr>
              <w:spacing w:after="20"/>
              <w:ind w:left="20"/>
              <w:jc w:val="both"/>
            </w:pPr>
            <w:r>
              <w:rPr>
                <w:rFonts w:ascii="Times New Roman"/>
                <w:b w:val="false"/>
                <w:i w:val="false"/>
                <w:color w:val="000000"/>
                <w:sz w:val="20"/>
              </w:rPr>
              <w:t>
*.11. Контактный реквизит</w:t>
            </w:r>
          </w:p>
          <w:bookmarkEnd w:id="942"/>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4" w:id="943"/>
          <w:p>
            <w:pPr>
              <w:spacing w:after="20"/>
              <w:ind w:left="20"/>
              <w:jc w:val="both"/>
            </w:pPr>
            <w:r>
              <w:rPr>
                <w:rFonts w:ascii="Times New Roman"/>
                <w:b w:val="false"/>
                <w:i w:val="false"/>
                <w:color w:val="000000"/>
                <w:sz w:val="20"/>
              </w:rPr>
              <w:t>
ccdo:CommunicationDetailsType (M.CDT.00003)</w:t>
            </w:r>
          </w:p>
          <w:bookmarkEnd w:id="94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5" w:id="944"/>
          <w:p>
            <w:pPr>
              <w:spacing w:after="20"/>
              <w:ind w:left="20"/>
              <w:jc w:val="both"/>
            </w:pPr>
            <w:r>
              <w:rPr>
                <w:rFonts w:ascii="Times New Roman"/>
                <w:b w:val="false"/>
                <w:i w:val="false"/>
                <w:color w:val="000000"/>
                <w:sz w:val="20"/>
              </w:rPr>
              <w:t>
*.11.1. Код вида связи</w:t>
            </w:r>
          </w:p>
          <w:bookmarkEnd w:id="944"/>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 w:id="945"/>
          <w:p>
            <w:pPr>
              <w:spacing w:after="20"/>
              <w:ind w:left="20"/>
              <w:jc w:val="both"/>
            </w:pPr>
            <w:r>
              <w:rPr>
                <w:rFonts w:ascii="Times New Roman"/>
                <w:b w:val="false"/>
                <w:i w:val="false"/>
                <w:color w:val="000000"/>
                <w:sz w:val="20"/>
              </w:rPr>
              <w:t>
csdo:CommunicationChannelCodeV2Type (M.SDT.00163)</w:t>
            </w:r>
          </w:p>
          <w:bookmarkEnd w:id="94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9" w:id="946"/>
          <w:p>
            <w:pPr>
              <w:spacing w:after="20"/>
              <w:ind w:left="20"/>
              <w:jc w:val="both"/>
            </w:pPr>
            <w:r>
              <w:rPr>
                <w:rFonts w:ascii="Times New Roman"/>
                <w:b w:val="false"/>
                <w:i w:val="false"/>
                <w:color w:val="000000"/>
                <w:sz w:val="20"/>
              </w:rPr>
              <w:t>
*.11.2. Наименование вида связи</w:t>
            </w:r>
          </w:p>
          <w:bookmarkEnd w:id="946"/>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0" w:id="947"/>
          <w:p>
            <w:pPr>
              <w:spacing w:after="20"/>
              <w:ind w:left="20"/>
              <w:jc w:val="both"/>
            </w:pPr>
            <w:r>
              <w:rPr>
                <w:rFonts w:ascii="Times New Roman"/>
                <w:b w:val="false"/>
                <w:i w:val="false"/>
                <w:color w:val="000000"/>
                <w:sz w:val="20"/>
              </w:rPr>
              <w:t>
csdo:Name120Type (M.SDT.00055)</w:t>
            </w:r>
          </w:p>
          <w:bookmarkEnd w:id="9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3" w:id="948"/>
          <w:p>
            <w:pPr>
              <w:spacing w:after="20"/>
              <w:ind w:left="20"/>
              <w:jc w:val="both"/>
            </w:pPr>
            <w:r>
              <w:rPr>
                <w:rFonts w:ascii="Times New Roman"/>
                <w:b w:val="false"/>
                <w:i w:val="false"/>
                <w:color w:val="000000"/>
                <w:sz w:val="20"/>
              </w:rPr>
              <w:t>
*.11.3. Идентификатор канала связи</w:t>
            </w:r>
          </w:p>
          <w:bookmarkEnd w:id="948"/>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4" w:id="949"/>
          <w:p>
            <w:pPr>
              <w:spacing w:after="20"/>
              <w:ind w:left="20"/>
              <w:jc w:val="both"/>
            </w:pPr>
            <w:r>
              <w:rPr>
                <w:rFonts w:ascii="Times New Roman"/>
                <w:b w:val="false"/>
                <w:i w:val="false"/>
                <w:color w:val="000000"/>
                <w:sz w:val="20"/>
              </w:rPr>
              <w:t>
csdo:CommunicationChannelIdType (M.SDT.00015)</w:t>
            </w:r>
          </w:p>
          <w:bookmarkEnd w:id="9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7" w:id="950"/>
          <w:p>
            <w:pPr>
              <w:spacing w:after="20"/>
              <w:ind w:left="20"/>
              <w:jc w:val="both"/>
            </w:pPr>
            <w:r>
              <w:rPr>
                <w:rFonts w:ascii="Times New Roman"/>
                <w:b w:val="false"/>
                <w:i w:val="false"/>
                <w:color w:val="000000"/>
                <w:sz w:val="20"/>
              </w:rPr>
              <w:t>
2.14.13. Код страны</w:t>
            </w:r>
          </w:p>
          <w:bookmarkEnd w:id="950"/>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cтрана происхождения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 w:id="951"/>
          <w:p>
            <w:pPr>
              <w:spacing w:after="20"/>
              <w:ind w:left="20"/>
              <w:jc w:val="both"/>
            </w:pPr>
            <w:r>
              <w:rPr>
                <w:rFonts w:ascii="Times New Roman"/>
                <w:b w:val="false"/>
                <w:i w:val="false"/>
                <w:color w:val="000000"/>
                <w:sz w:val="20"/>
              </w:rPr>
              <w:t>
csdo:UnifiedCountryCodeType (M.SDT.00112)</w:t>
            </w:r>
          </w:p>
          <w:bookmarkEnd w:id="95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0" w:id="952"/>
          <w:p>
            <w:pPr>
              <w:spacing w:after="20"/>
              <w:ind w:left="20"/>
              <w:jc w:val="both"/>
            </w:pPr>
            <w:r>
              <w:rPr>
                <w:rFonts w:ascii="Times New Roman"/>
                <w:b w:val="false"/>
                <w:i w:val="false"/>
                <w:color w:val="000000"/>
                <w:sz w:val="20"/>
              </w:rPr>
              <w:t>
а) идентификатор справочника (классификатора)</w:t>
            </w:r>
          </w:p>
          <w:bookmarkEnd w:id="95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1" w:id="953"/>
          <w:p>
            <w:pPr>
              <w:spacing w:after="20"/>
              <w:ind w:left="20"/>
              <w:jc w:val="both"/>
            </w:pPr>
            <w:r>
              <w:rPr>
                <w:rFonts w:ascii="Times New Roman"/>
                <w:b w:val="false"/>
                <w:i w:val="false"/>
                <w:color w:val="000000"/>
                <w:sz w:val="20"/>
              </w:rPr>
              <w:t>
csdo:ReferenceDataIdType (M.SDT.00091)</w:t>
            </w:r>
          </w:p>
          <w:bookmarkEnd w:id="9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 w:id="954"/>
          <w:p>
            <w:pPr>
              <w:spacing w:after="20"/>
              <w:ind w:left="20"/>
              <w:jc w:val="both"/>
            </w:pPr>
            <w:r>
              <w:rPr>
                <w:rFonts w:ascii="Times New Roman"/>
                <w:b w:val="false"/>
                <w:i w:val="false"/>
                <w:color w:val="000000"/>
                <w:sz w:val="20"/>
              </w:rPr>
              <w:t>
2.14.14. Номер серии товара ветеринарного назначения</w:t>
            </w:r>
          </w:p>
          <w:bookmarkEnd w:id="954"/>
          <w:p>
            <w:pPr>
              <w:spacing w:after="20"/>
              <w:ind w:left="20"/>
              <w:jc w:val="both"/>
            </w:pPr>
            <w:r>
              <w:rPr>
                <w:rFonts w:ascii="Times New Roman"/>
                <w:b w:val="false"/>
                <w:i w:val="false"/>
                <w:color w:val="000000"/>
                <w:sz w:val="20"/>
              </w:rPr>
              <w:t>
(hcsdo:VeterinaryItemBatchNumberId)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серии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 w:id="955"/>
          <w:p>
            <w:pPr>
              <w:spacing w:after="20"/>
              <w:ind w:left="20"/>
              <w:jc w:val="both"/>
            </w:pPr>
            <w:r>
              <w:rPr>
                <w:rFonts w:ascii="Times New Roman"/>
                <w:b w:val="false"/>
                <w:i w:val="false"/>
                <w:color w:val="000000"/>
                <w:sz w:val="20"/>
              </w:rPr>
              <w:t>
csdo:Id50Type (M.SDT.00093)</w:t>
            </w:r>
          </w:p>
          <w:bookmarkEnd w:id="9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 w:id="956"/>
          <w:p>
            <w:pPr>
              <w:spacing w:after="20"/>
              <w:ind w:left="20"/>
              <w:jc w:val="both"/>
            </w:pPr>
            <w:r>
              <w:rPr>
                <w:rFonts w:ascii="Times New Roman"/>
                <w:b w:val="false"/>
                <w:i w:val="false"/>
                <w:color w:val="000000"/>
                <w:sz w:val="20"/>
              </w:rPr>
              <w:t>
2.14.15. Дата производства</w:t>
            </w:r>
          </w:p>
          <w:bookmarkEnd w:id="956"/>
          <w:p>
            <w:pPr>
              <w:spacing w:after="20"/>
              <w:ind w:left="20"/>
              <w:jc w:val="both"/>
            </w:pPr>
            <w:r>
              <w:rPr>
                <w:rFonts w:ascii="Times New Roman"/>
                <w:b w:val="false"/>
                <w:i w:val="false"/>
                <w:color w:val="000000"/>
                <w:sz w:val="20"/>
              </w:rPr>
              <w:t>
(hcsdo:ManufacturingDate)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производства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M.HC.SDE.00585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957"/>
          <w:p>
            <w:pPr>
              <w:spacing w:after="20"/>
              <w:ind w:left="20"/>
              <w:jc w:val="both"/>
            </w:pPr>
            <w:r>
              <w:rPr>
                <w:rFonts w:ascii="Times New Roman"/>
                <w:b w:val="false"/>
                <w:i w:val="false"/>
                <w:color w:val="000000"/>
                <w:sz w:val="20"/>
              </w:rPr>
              <w:t>
bdt:DateType (M.BDT.00005)</w:t>
            </w:r>
          </w:p>
          <w:bookmarkEnd w:id="957"/>
          <w:p>
            <w:pPr>
              <w:spacing w:after="20"/>
              <w:ind w:left="20"/>
              <w:jc w:val="both"/>
            </w:pPr>
            <w:r>
              <w:rPr>
                <w:rFonts w:ascii="Times New Roman"/>
                <w:b w:val="false"/>
                <w:i w:val="false"/>
                <w:color w:val="000000"/>
                <w:sz w:val="20"/>
              </w:rPr>
              <w:t>
Обозначение даты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0" w:id="958"/>
          <w:p>
            <w:pPr>
              <w:spacing w:after="20"/>
              <w:ind w:left="20"/>
              <w:jc w:val="both"/>
            </w:pPr>
            <w:r>
              <w:rPr>
                <w:rFonts w:ascii="Times New Roman"/>
                <w:b w:val="false"/>
                <w:i w:val="false"/>
                <w:color w:val="000000"/>
                <w:sz w:val="20"/>
              </w:rPr>
              <w:t>
2.14.16. Дата окончания срока годности продукта</w:t>
            </w:r>
          </w:p>
          <w:bookmarkEnd w:id="958"/>
          <w:p>
            <w:pPr>
              <w:spacing w:after="20"/>
              <w:ind w:left="20"/>
              <w:jc w:val="both"/>
            </w:pPr>
            <w:r>
              <w:rPr>
                <w:rFonts w:ascii="Times New Roman"/>
                <w:b w:val="false"/>
                <w:i w:val="false"/>
                <w:color w:val="000000"/>
                <w:sz w:val="20"/>
              </w:rPr>
              <w:t>
(csdo:ProductShelfLifeEndDate)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(месяц) истечения срока годности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1" w:id="959"/>
          <w:p>
            <w:pPr>
              <w:spacing w:after="20"/>
              <w:ind w:left="20"/>
              <w:jc w:val="both"/>
            </w:pPr>
            <w:r>
              <w:rPr>
                <w:rFonts w:ascii="Times New Roman"/>
                <w:b w:val="false"/>
                <w:i w:val="false"/>
                <w:color w:val="000000"/>
                <w:sz w:val="20"/>
              </w:rPr>
              <w:t>
bdt:DateType (M.BDT.00005)</w:t>
            </w:r>
          </w:p>
          <w:bookmarkEnd w:id="959"/>
          <w:p>
            <w:pPr>
              <w:spacing w:after="20"/>
              <w:ind w:left="20"/>
              <w:jc w:val="both"/>
            </w:pPr>
            <w:r>
              <w:rPr>
                <w:rFonts w:ascii="Times New Roman"/>
                <w:b w:val="false"/>
                <w:i w:val="false"/>
                <w:color w:val="000000"/>
                <w:sz w:val="20"/>
              </w:rPr>
              <w:t>
Обозначение даты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960"/>
          <w:p>
            <w:pPr>
              <w:spacing w:after="20"/>
              <w:ind w:left="20"/>
              <w:jc w:val="both"/>
            </w:pPr>
            <w:r>
              <w:rPr>
                <w:rFonts w:ascii="Times New Roman"/>
                <w:b w:val="false"/>
                <w:i w:val="false"/>
                <w:color w:val="000000"/>
                <w:sz w:val="20"/>
              </w:rPr>
              <w:t>
2.14.17. Примечание</w:t>
            </w:r>
          </w:p>
          <w:bookmarkEnd w:id="960"/>
          <w:p>
            <w:pPr>
              <w:spacing w:after="20"/>
              <w:ind w:left="20"/>
              <w:jc w:val="both"/>
            </w:pPr>
            <w:r>
              <w:rPr>
                <w:rFonts w:ascii="Times New Roman"/>
                <w:b w:val="false"/>
                <w:i w:val="false"/>
                <w:color w:val="000000"/>
                <w:sz w:val="20"/>
              </w:rPr>
              <w:t>
(csdo:NoteText)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товаре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3" w:id="961"/>
          <w:p>
            <w:pPr>
              <w:spacing w:after="20"/>
              <w:ind w:left="20"/>
              <w:jc w:val="both"/>
            </w:pPr>
            <w:r>
              <w:rPr>
                <w:rFonts w:ascii="Times New Roman"/>
                <w:b w:val="false"/>
                <w:i w:val="false"/>
                <w:color w:val="000000"/>
                <w:sz w:val="20"/>
              </w:rPr>
              <w:t>
csdo:Text4000Type (M.SDT.00088)</w:t>
            </w:r>
          </w:p>
          <w:bookmarkEnd w:id="96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6" w:id="962"/>
          <w:p>
            <w:pPr>
              <w:spacing w:after="20"/>
              <w:ind w:left="20"/>
              <w:jc w:val="both"/>
            </w:pPr>
            <w:r>
              <w:rPr>
                <w:rFonts w:ascii="Times New Roman"/>
                <w:b w:val="false"/>
                <w:i w:val="false"/>
                <w:color w:val="000000"/>
                <w:sz w:val="20"/>
              </w:rPr>
              <w:t>
2.15. Сведения о компоненте (реагенте), используемом при производстве средства, входящего в состав товара ветеринарного назначения</w:t>
            </w:r>
          </w:p>
          <w:bookmarkEnd w:id="962"/>
          <w:p>
            <w:pPr>
              <w:spacing w:after="20"/>
              <w:ind w:left="20"/>
              <w:jc w:val="both"/>
            </w:pPr>
            <w:r>
              <w:rPr>
                <w:rFonts w:ascii="Times New Roman"/>
                <w:b w:val="false"/>
                <w:i w:val="false"/>
                <w:color w:val="000000"/>
                <w:sz w:val="20"/>
              </w:rPr>
              <w:t>
(hccdo:VeterinaryItemReagentDetails)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компоненте (реагенте), используемом при производстве средства, входящего в состав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7" w:id="963"/>
          <w:p>
            <w:pPr>
              <w:spacing w:after="20"/>
              <w:ind w:left="20"/>
              <w:jc w:val="both"/>
            </w:pPr>
            <w:r>
              <w:rPr>
                <w:rFonts w:ascii="Times New Roman"/>
                <w:b w:val="false"/>
                <w:i w:val="false"/>
                <w:color w:val="000000"/>
                <w:sz w:val="20"/>
              </w:rPr>
              <w:t>
hccdo:VeterinaryItemReagentDetailsType (M.HC.CDT.01225)</w:t>
            </w:r>
          </w:p>
          <w:bookmarkEnd w:id="96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8" w:id="964"/>
          <w:p>
            <w:pPr>
              <w:spacing w:after="20"/>
              <w:ind w:left="20"/>
              <w:jc w:val="both"/>
            </w:pPr>
            <w:r>
              <w:rPr>
                <w:rFonts w:ascii="Times New Roman"/>
                <w:b w:val="false"/>
                <w:i w:val="false"/>
                <w:color w:val="000000"/>
                <w:sz w:val="20"/>
              </w:rPr>
              <w:t>
2.15.1. Наименование реагента</w:t>
            </w:r>
          </w:p>
          <w:bookmarkEnd w:id="964"/>
          <w:p>
            <w:pPr>
              <w:spacing w:after="20"/>
              <w:ind w:left="20"/>
              <w:jc w:val="both"/>
            </w:pPr>
            <w:r>
              <w:rPr>
                <w:rFonts w:ascii="Times New Roman"/>
                <w:b w:val="false"/>
                <w:i w:val="false"/>
                <w:color w:val="000000"/>
                <w:sz w:val="20"/>
              </w:rPr>
              <w:t>
(hcsdo:ReagentName)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реагента, используемомого при производстве средства, входящего в состав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965"/>
          <w:p>
            <w:pPr>
              <w:spacing w:after="20"/>
              <w:ind w:left="20"/>
              <w:jc w:val="both"/>
            </w:pPr>
            <w:r>
              <w:rPr>
                <w:rFonts w:ascii="Times New Roman"/>
                <w:b w:val="false"/>
                <w:i w:val="false"/>
                <w:color w:val="000000"/>
                <w:sz w:val="20"/>
              </w:rPr>
              <w:t>
csdo:Name500Type (M.SDT.00134)</w:t>
            </w:r>
          </w:p>
          <w:bookmarkEnd w:id="9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 w:id="966"/>
          <w:p>
            <w:pPr>
              <w:spacing w:after="20"/>
              <w:ind w:left="20"/>
              <w:jc w:val="both"/>
            </w:pPr>
            <w:r>
              <w:rPr>
                <w:rFonts w:ascii="Times New Roman"/>
                <w:b w:val="false"/>
                <w:i w:val="false"/>
                <w:color w:val="000000"/>
                <w:sz w:val="20"/>
              </w:rPr>
              <w:t>
2.15.2. Сведения о производителе товара ветеринарного назначения или его составляющей части</w:t>
            </w:r>
          </w:p>
          <w:bookmarkEnd w:id="966"/>
          <w:p>
            <w:pPr>
              <w:spacing w:after="20"/>
              <w:ind w:left="20"/>
              <w:jc w:val="both"/>
            </w:pPr>
            <w:r>
              <w:rPr>
                <w:rFonts w:ascii="Times New Roman"/>
                <w:b w:val="false"/>
                <w:i w:val="false"/>
                <w:color w:val="000000"/>
                <w:sz w:val="20"/>
              </w:rPr>
              <w:t>
(hccdo:VeterinaryItemManufacturingAuthorizationHolderDetails)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компонента (реагента), используемом при производстве средства, входящего в состав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3" w:id="967"/>
          <w:p>
            <w:pPr>
              <w:spacing w:after="20"/>
              <w:ind w:left="20"/>
              <w:jc w:val="both"/>
            </w:pPr>
            <w:r>
              <w:rPr>
                <w:rFonts w:ascii="Times New Roman"/>
                <w:b w:val="false"/>
                <w:i w:val="false"/>
                <w:color w:val="000000"/>
                <w:sz w:val="20"/>
              </w:rPr>
              <w:t>
ccdo:BusinessEntityDetailsType (M.CDT.00061)</w:t>
            </w:r>
          </w:p>
          <w:bookmarkEnd w:id="96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4" w:id="968"/>
          <w:p>
            <w:pPr>
              <w:spacing w:after="20"/>
              <w:ind w:left="20"/>
              <w:jc w:val="both"/>
            </w:pPr>
            <w:r>
              <w:rPr>
                <w:rFonts w:ascii="Times New Roman"/>
                <w:b w:val="false"/>
                <w:i w:val="false"/>
                <w:color w:val="000000"/>
                <w:sz w:val="20"/>
              </w:rPr>
              <w:t>
*.1. Код страны</w:t>
            </w:r>
          </w:p>
          <w:bookmarkEnd w:id="968"/>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 w:id="969"/>
          <w:p>
            <w:pPr>
              <w:spacing w:after="20"/>
              <w:ind w:left="20"/>
              <w:jc w:val="both"/>
            </w:pPr>
            <w:r>
              <w:rPr>
                <w:rFonts w:ascii="Times New Roman"/>
                <w:b w:val="false"/>
                <w:i w:val="false"/>
                <w:color w:val="000000"/>
                <w:sz w:val="20"/>
              </w:rPr>
              <w:t>
csdo:UnifiedCountryCodeType (M.SDT.00112)</w:t>
            </w:r>
          </w:p>
          <w:bookmarkEnd w:id="96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7" w:id="970"/>
          <w:p>
            <w:pPr>
              <w:spacing w:after="20"/>
              <w:ind w:left="20"/>
              <w:jc w:val="both"/>
            </w:pPr>
            <w:r>
              <w:rPr>
                <w:rFonts w:ascii="Times New Roman"/>
                <w:b w:val="false"/>
                <w:i w:val="false"/>
                <w:color w:val="000000"/>
                <w:sz w:val="20"/>
              </w:rPr>
              <w:t>
а) идентификатор справочника (классификатора)</w:t>
            </w:r>
          </w:p>
          <w:bookmarkEnd w:id="97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8" w:id="971"/>
          <w:p>
            <w:pPr>
              <w:spacing w:after="20"/>
              <w:ind w:left="20"/>
              <w:jc w:val="both"/>
            </w:pPr>
            <w:r>
              <w:rPr>
                <w:rFonts w:ascii="Times New Roman"/>
                <w:b w:val="false"/>
                <w:i w:val="false"/>
                <w:color w:val="000000"/>
                <w:sz w:val="20"/>
              </w:rPr>
              <w:t>
csdo:ReferenceDataIdType (M.SDT.00091)</w:t>
            </w:r>
          </w:p>
          <w:bookmarkEnd w:id="9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 w:id="972"/>
          <w:p>
            <w:pPr>
              <w:spacing w:after="20"/>
              <w:ind w:left="20"/>
              <w:jc w:val="both"/>
            </w:pPr>
            <w:r>
              <w:rPr>
                <w:rFonts w:ascii="Times New Roman"/>
                <w:b w:val="false"/>
                <w:i w:val="false"/>
                <w:color w:val="000000"/>
                <w:sz w:val="20"/>
              </w:rPr>
              <w:t>
*.2. Наименование хозяйствующего субъекта</w:t>
            </w:r>
          </w:p>
          <w:bookmarkEnd w:id="972"/>
          <w:p>
            <w:pPr>
              <w:spacing w:after="20"/>
              <w:ind w:left="20"/>
              <w:jc w:val="both"/>
            </w:pPr>
            <w:r>
              <w:rPr>
                <w:rFonts w:ascii="Times New Roman"/>
                <w:b w:val="false"/>
                <w:i w:val="false"/>
                <w:color w:val="000000"/>
                <w:sz w:val="20"/>
              </w:rPr>
              <w:t>
(csdo:BusinessEntityName)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2" w:id="973"/>
          <w:p>
            <w:pPr>
              <w:spacing w:after="20"/>
              <w:ind w:left="20"/>
              <w:jc w:val="both"/>
            </w:pPr>
            <w:r>
              <w:rPr>
                <w:rFonts w:ascii="Times New Roman"/>
                <w:b w:val="false"/>
                <w:i w:val="false"/>
                <w:color w:val="000000"/>
                <w:sz w:val="20"/>
              </w:rPr>
              <w:t>
csdo:Name300Type (M.SDT.00056)</w:t>
            </w:r>
          </w:p>
          <w:bookmarkEnd w:id="9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5" w:id="974"/>
          <w:p>
            <w:pPr>
              <w:spacing w:after="20"/>
              <w:ind w:left="20"/>
              <w:jc w:val="both"/>
            </w:pPr>
            <w:r>
              <w:rPr>
                <w:rFonts w:ascii="Times New Roman"/>
                <w:b w:val="false"/>
                <w:i w:val="false"/>
                <w:color w:val="000000"/>
                <w:sz w:val="20"/>
              </w:rPr>
              <w:t>
*.3. Краткое наименование хозяйствующего субъекта</w:t>
            </w:r>
          </w:p>
          <w:bookmarkEnd w:id="974"/>
          <w:p>
            <w:pPr>
              <w:spacing w:after="20"/>
              <w:ind w:left="20"/>
              <w:jc w:val="both"/>
            </w:pPr>
            <w:r>
              <w:rPr>
                <w:rFonts w:ascii="Times New Roman"/>
                <w:b w:val="false"/>
                <w:i w:val="false"/>
                <w:color w:val="000000"/>
                <w:sz w:val="20"/>
              </w:rPr>
              <w:t>
(csdo:BusinessEntityBriefName)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 w:id="975"/>
          <w:p>
            <w:pPr>
              <w:spacing w:after="20"/>
              <w:ind w:left="20"/>
              <w:jc w:val="both"/>
            </w:pPr>
            <w:r>
              <w:rPr>
                <w:rFonts w:ascii="Times New Roman"/>
                <w:b w:val="false"/>
                <w:i w:val="false"/>
                <w:color w:val="000000"/>
                <w:sz w:val="20"/>
              </w:rPr>
              <w:t>
csdo:Name120Type (M.SDT.00055)</w:t>
            </w:r>
          </w:p>
          <w:bookmarkEnd w:id="9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 w:id="976"/>
          <w:p>
            <w:pPr>
              <w:spacing w:after="20"/>
              <w:ind w:left="20"/>
              <w:jc w:val="both"/>
            </w:pPr>
            <w:r>
              <w:rPr>
                <w:rFonts w:ascii="Times New Roman"/>
                <w:b w:val="false"/>
                <w:i w:val="false"/>
                <w:color w:val="000000"/>
                <w:sz w:val="20"/>
              </w:rPr>
              <w:t>
*.4. Код организационно-правовой формы</w:t>
            </w:r>
          </w:p>
          <w:bookmarkEnd w:id="976"/>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 w:id="977"/>
          <w:p>
            <w:pPr>
              <w:spacing w:after="20"/>
              <w:ind w:left="20"/>
              <w:jc w:val="both"/>
            </w:pPr>
            <w:r>
              <w:rPr>
                <w:rFonts w:ascii="Times New Roman"/>
                <w:b w:val="false"/>
                <w:i w:val="false"/>
                <w:color w:val="000000"/>
                <w:sz w:val="20"/>
              </w:rPr>
              <w:t>
csdo:UnifiedCode20Type (M.SDT.00140)</w:t>
            </w:r>
          </w:p>
          <w:bookmarkEnd w:id="97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 w:id="978"/>
          <w:p>
            <w:pPr>
              <w:spacing w:after="20"/>
              <w:ind w:left="20"/>
              <w:jc w:val="both"/>
            </w:pPr>
            <w:r>
              <w:rPr>
                <w:rFonts w:ascii="Times New Roman"/>
                <w:b w:val="false"/>
                <w:i w:val="false"/>
                <w:color w:val="000000"/>
                <w:sz w:val="20"/>
              </w:rPr>
              <w:t>
а) идентификатор справочника (классификатора)</w:t>
            </w:r>
          </w:p>
          <w:bookmarkEnd w:id="978"/>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 w:id="979"/>
          <w:p>
            <w:pPr>
              <w:spacing w:after="20"/>
              <w:ind w:left="20"/>
              <w:jc w:val="both"/>
            </w:pPr>
            <w:r>
              <w:rPr>
                <w:rFonts w:ascii="Times New Roman"/>
                <w:b w:val="false"/>
                <w:i w:val="false"/>
                <w:color w:val="000000"/>
                <w:sz w:val="20"/>
              </w:rPr>
              <w:t>
csdo:ReferenceDataIdType (M.SDT.00091)</w:t>
            </w:r>
          </w:p>
          <w:bookmarkEnd w:id="9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 w:id="980"/>
          <w:p>
            <w:pPr>
              <w:spacing w:after="20"/>
              <w:ind w:left="20"/>
              <w:jc w:val="both"/>
            </w:pPr>
            <w:r>
              <w:rPr>
                <w:rFonts w:ascii="Times New Roman"/>
                <w:b w:val="false"/>
                <w:i w:val="false"/>
                <w:color w:val="000000"/>
                <w:sz w:val="20"/>
              </w:rPr>
              <w:t>
*.5. Наименование организационно-правовой формы</w:t>
            </w:r>
          </w:p>
          <w:bookmarkEnd w:id="980"/>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 w:id="981"/>
          <w:p>
            <w:pPr>
              <w:spacing w:after="20"/>
              <w:ind w:left="20"/>
              <w:jc w:val="both"/>
            </w:pPr>
            <w:r>
              <w:rPr>
                <w:rFonts w:ascii="Times New Roman"/>
                <w:b w:val="false"/>
                <w:i w:val="false"/>
                <w:color w:val="000000"/>
                <w:sz w:val="20"/>
              </w:rPr>
              <w:t>
csdo:Name300Type (M.SDT.00056)</w:t>
            </w:r>
          </w:p>
          <w:bookmarkEnd w:id="9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 w:id="982"/>
          <w:p>
            <w:pPr>
              <w:spacing w:after="20"/>
              <w:ind w:left="20"/>
              <w:jc w:val="both"/>
            </w:pPr>
            <w:r>
              <w:rPr>
                <w:rFonts w:ascii="Times New Roman"/>
                <w:b w:val="false"/>
                <w:i w:val="false"/>
                <w:color w:val="000000"/>
                <w:sz w:val="20"/>
              </w:rPr>
              <w:t>
*.6. Идентификатор хозяйствующего субъекта</w:t>
            </w:r>
          </w:p>
          <w:bookmarkEnd w:id="982"/>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 w:id="983"/>
          <w:p>
            <w:pPr>
              <w:spacing w:after="20"/>
              <w:ind w:left="20"/>
              <w:jc w:val="both"/>
            </w:pPr>
            <w:r>
              <w:rPr>
                <w:rFonts w:ascii="Times New Roman"/>
                <w:b w:val="false"/>
                <w:i w:val="false"/>
                <w:color w:val="000000"/>
                <w:sz w:val="20"/>
              </w:rPr>
              <w:t>
csdo:BusinessEntityIdType (M.SDT.00157)</w:t>
            </w:r>
          </w:p>
          <w:bookmarkEnd w:id="9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5" w:id="984"/>
          <w:p>
            <w:pPr>
              <w:spacing w:after="20"/>
              <w:ind w:left="20"/>
              <w:jc w:val="both"/>
            </w:pPr>
            <w:r>
              <w:rPr>
                <w:rFonts w:ascii="Times New Roman"/>
                <w:b w:val="false"/>
                <w:i w:val="false"/>
                <w:color w:val="000000"/>
                <w:sz w:val="20"/>
              </w:rPr>
              <w:t>
а) метод идентификации</w:t>
            </w:r>
          </w:p>
          <w:bookmarkEnd w:id="984"/>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6" w:id="985"/>
          <w:p>
            <w:pPr>
              <w:spacing w:after="20"/>
              <w:ind w:left="20"/>
              <w:jc w:val="both"/>
            </w:pPr>
            <w:r>
              <w:rPr>
                <w:rFonts w:ascii="Times New Roman"/>
                <w:b w:val="false"/>
                <w:i w:val="false"/>
                <w:color w:val="000000"/>
                <w:sz w:val="20"/>
              </w:rPr>
              <w:t>
csdo:BusinessEntityIdKindIdType (M.SDT.00158)</w:t>
            </w:r>
          </w:p>
          <w:bookmarkEnd w:id="98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9" w:id="986"/>
          <w:p>
            <w:pPr>
              <w:spacing w:after="20"/>
              <w:ind w:left="20"/>
              <w:jc w:val="both"/>
            </w:pPr>
            <w:r>
              <w:rPr>
                <w:rFonts w:ascii="Times New Roman"/>
                <w:b w:val="false"/>
                <w:i w:val="false"/>
                <w:color w:val="000000"/>
                <w:sz w:val="20"/>
              </w:rPr>
              <w:t>
*.7. Уникальный идентификационный таможенный номер</w:t>
            </w:r>
          </w:p>
          <w:bookmarkEnd w:id="986"/>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 w:id="987"/>
          <w:p>
            <w:pPr>
              <w:spacing w:after="20"/>
              <w:ind w:left="20"/>
              <w:jc w:val="both"/>
            </w:pPr>
            <w:r>
              <w:rPr>
                <w:rFonts w:ascii="Times New Roman"/>
                <w:b w:val="false"/>
                <w:i w:val="false"/>
                <w:color w:val="000000"/>
                <w:sz w:val="20"/>
              </w:rPr>
              <w:t>
csdo:‌Unique‌Customs‌Number‌Id‌Type (M.SDT.00089)</w:t>
            </w:r>
          </w:p>
          <w:bookmarkEnd w:id="9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 w:id="988"/>
          <w:p>
            <w:pPr>
              <w:spacing w:after="20"/>
              <w:ind w:left="20"/>
              <w:jc w:val="both"/>
            </w:pPr>
            <w:r>
              <w:rPr>
                <w:rFonts w:ascii="Times New Roman"/>
                <w:b w:val="false"/>
                <w:i w:val="false"/>
                <w:color w:val="000000"/>
                <w:sz w:val="20"/>
              </w:rPr>
              <w:t>
*.8. Идентификатор налогоплательщика</w:t>
            </w:r>
          </w:p>
          <w:bookmarkEnd w:id="988"/>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4" w:id="989"/>
          <w:p>
            <w:pPr>
              <w:spacing w:after="20"/>
              <w:ind w:left="20"/>
              <w:jc w:val="both"/>
            </w:pPr>
            <w:r>
              <w:rPr>
                <w:rFonts w:ascii="Times New Roman"/>
                <w:b w:val="false"/>
                <w:i w:val="false"/>
                <w:color w:val="000000"/>
                <w:sz w:val="20"/>
              </w:rPr>
              <w:t>
csdo:TaxpayerIdType (M.SDT.00025)</w:t>
            </w:r>
          </w:p>
          <w:bookmarkEnd w:id="98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990"/>
          <w:p>
            <w:pPr>
              <w:spacing w:after="20"/>
              <w:ind w:left="20"/>
              <w:jc w:val="both"/>
            </w:pPr>
            <w:r>
              <w:rPr>
                <w:rFonts w:ascii="Times New Roman"/>
                <w:b w:val="false"/>
                <w:i w:val="false"/>
                <w:color w:val="000000"/>
                <w:sz w:val="20"/>
              </w:rPr>
              <w:t>
*.9. Код причины постановки на учет</w:t>
            </w:r>
          </w:p>
          <w:bookmarkEnd w:id="990"/>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991"/>
          <w:p>
            <w:pPr>
              <w:spacing w:after="20"/>
              <w:ind w:left="20"/>
              <w:jc w:val="both"/>
            </w:pPr>
            <w:r>
              <w:rPr>
                <w:rFonts w:ascii="Times New Roman"/>
                <w:b w:val="false"/>
                <w:i w:val="false"/>
                <w:color w:val="000000"/>
                <w:sz w:val="20"/>
              </w:rPr>
              <w:t>
csdo:TaxRegistrationReasonCodeType (M.SDT.00030)</w:t>
            </w:r>
          </w:p>
          <w:bookmarkEnd w:id="9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 w:id="992"/>
          <w:p>
            <w:pPr>
              <w:spacing w:after="20"/>
              <w:ind w:left="20"/>
              <w:jc w:val="both"/>
            </w:pPr>
            <w:r>
              <w:rPr>
                <w:rFonts w:ascii="Times New Roman"/>
                <w:b w:val="false"/>
                <w:i w:val="false"/>
                <w:color w:val="000000"/>
                <w:sz w:val="20"/>
              </w:rPr>
              <w:t>
*.10. Адрес</w:t>
            </w:r>
          </w:p>
          <w:bookmarkEnd w:id="992"/>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993"/>
          <w:p>
            <w:pPr>
              <w:spacing w:after="20"/>
              <w:ind w:left="20"/>
              <w:jc w:val="both"/>
            </w:pPr>
            <w:r>
              <w:rPr>
                <w:rFonts w:ascii="Times New Roman"/>
                <w:b w:val="false"/>
                <w:i w:val="false"/>
                <w:color w:val="000000"/>
                <w:sz w:val="20"/>
              </w:rPr>
              <w:t>
ccdo:SubjectAddressDetailsType (M.CDT.00064)</w:t>
            </w:r>
          </w:p>
          <w:bookmarkEnd w:id="99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994"/>
          <w:p>
            <w:pPr>
              <w:spacing w:after="20"/>
              <w:ind w:left="20"/>
              <w:jc w:val="both"/>
            </w:pPr>
            <w:r>
              <w:rPr>
                <w:rFonts w:ascii="Times New Roman"/>
                <w:b w:val="false"/>
                <w:i w:val="false"/>
                <w:color w:val="000000"/>
                <w:sz w:val="20"/>
              </w:rPr>
              <w:t>
*.10.1. Код вида адреса</w:t>
            </w:r>
          </w:p>
          <w:bookmarkEnd w:id="994"/>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995"/>
          <w:p>
            <w:pPr>
              <w:spacing w:after="20"/>
              <w:ind w:left="20"/>
              <w:jc w:val="both"/>
            </w:pPr>
            <w:r>
              <w:rPr>
                <w:rFonts w:ascii="Times New Roman"/>
                <w:b w:val="false"/>
                <w:i w:val="false"/>
                <w:color w:val="000000"/>
                <w:sz w:val="20"/>
              </w:rPr>
              <w:t>
csdo:AddressKindCodeType (M.SDT.00162)</w:t>
            </w:r>
          </w:p>
          <w:bookmarkEnd w:id="9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996"/>
          <w:p>
            <w:pPr>
              <w:spacing w:after="20"/>
              <w:ind w:left="20"/>
              <w:jc w:val="both"/>
            </w:pPr>
            <w:r>
              <w:rPr>
                <w:rFonts w:ascii="Times New Roman"/>
                <w:b w:val="false"/>
                <w:i w:val="false"/>
                <w:color w:val="000000"/>
                <w:sz w:val="20"/>
              </w:rPr>
              <w:t>
*.10.2. Код страны</w:t>
            </w:r>
          </w:p>
          <w:bookmarkEnd w:id="996"/>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 w:id="997"/>
          <w:p>
            <w:pPr>
              <w:spacing w:after="20"/>
              <w:ind w:left="20"/>
              <w:jc w:val="both"/>
            </w:pPr>
            <w:r>
              <w:rPr>
                <w:rFonts w:ascii="Times New Roman"/>
                <w:b w:val="false"/>
                <w:i w:val="false"/>
                <w:color w:val="000000"/>
                <w:sz w:val="20"/>
              </w:rPr>
              <w:t>
csdo:UnifiedCountryCodeType (M.SDT.00112)</w:t>
            </w:r>
          </w:p>
          <w:bookmarkEnd w:id="99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998"/>
          <w:p>
            <w:pPr>
              <w:spacing w:after="20"/>
              <w:ind w:left="20"/>
              <w:jc w:val="both"/>
            </w:pPr>
            <w:r>
              <w:rPr>
                <w:rFonts w:ascii="Times New Roman"/>
                <w:b w:val="false"/>
                <w:i w:val="false"/>
                <w:color w:val="000000"/>
                <w:sz w:val="20"/>
              </w:rPr>
              <w:t>
а) идентификатор справочника (классификатора)</w:t>
            </w:r>
          </w:p>
          <w:bookmarkEnd w:id="998"/>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999"/>
          <w:p>
            <w:pPr>
              <w:spacing w:after="20"/>
              <w:ind w:left="20"/>
              <w:jc w:val="both"/>
            </w:pPr>
            <w:r>
              <w:rPr>
                <w:rFonts w:ascii="Times New Roman"/>
                <w:b w:val="false"/>
                <w:i w:val="false"/>
                <w:color w:val="000000"/>
                <w:sz w:val="20"/>
              </w:rPr>
              <w:t>
csdo:ReferenceDataIdType (M.SDT.00091)</w:t>
            </w:r>
          </w:p>
          <w:bookmarkEnd w:id="9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3" w:id="1000"/>
          <w:p>
            <w:pPr>
              <w:spacing w:after="20"/>
              <w:ind w:left="20"/>
              <w:jc w:val="both"/>
            </w:pPr>
            <w:r>
              <w:rPr>
                <w:rFonts w:ascii="Times New Roman"/>
                <w:b w:val="false"/>
                <w:i w:val="false"/>
                <w:color w:val="000000"/>
                <w:sz w:val="20"/>
              </w:rPr>
              <w:t>
*.10.3. Код территории</w:t>
            </w:r>
          </w:p>
          <w:bookmarkEnd w:id="1000"/>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1001"/>
          <w:p>
            <w:pPr>
              <w:spacing w:after="20"/>
              <w:ind w:left="20"/>
              <w:jc w:val="both"/>
            </w:pPr>
            <w:r>
              <w:rPr>
                <w:rFonts w:ascii="Times New Roman"/>
                <w:b w:val="false"/>
                <w:i w:val="false"/>
                <w:color w:val="000000"/>
                <w:sz w:val="20"/>
              </w:rPr>
              <w:t>
csdo:TerritoryCodeType (M.SDT.00031)</w:t>
            </w:r>
          </w:p>
          <w:bookmarkEnd w:id="10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 w:id="1002"/>
          <w:p>
            <w:pPr>
              <w:spacing w:after="20"/>
              <w:ind w:left="20"/>
              <w:jc w:val="both"/>
            </w:pPr>
            <w:r>
              <w:rPr>
                <w:rFonts w:ascii="Times New Roman"/>
                <w:b w:val="false"/>
                <w:i w:val="false"/>
                <w:color w:val="000000"/>
                <w:sz w:val="20"/>
              </w:rPr>
              <w:t>
*.10.4. Регион</w:t>
            </w:r>
          </w:p>
          <w:bookmarkEnd w:id="1002"/>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 w:id="1003"/>
          <w:p>
            <w:pPr>
              <w:spacing w:after="20"/>
              <w:ind w:left="20"/>
              <w:jc w:val="both"/>
            </w:pPr>
            <w:r>
              <w:rPr>
                <w:rFonts w:ascii="Times New Roman"/>
                <w:b w:val="false"/>
                <w:i w:val="false"/>
                <w:color w:val="000000"/>
                <w:sz w:val="20"/>
              </w:rPr>
              <w:t>
csdo:Name120Type (M.SDT.00055)</w:t>
            </w:r>
          </w:p>
          <w:bookmarkEnd w:id="10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1" w:id="1004"/>
          <w:p>
            <w:pPr>
              <w:spacing w:after="20"/>
              <w:ind w:left="20"/>
              <w:jc w:val="both"/>
            </w:pPr>
            <w:r>
              <w:rPr>
                <w:rFonts w:ascii="Times New Roman"/>
                <w:b w:val="false"/>
                <w:i w:val="false"/>
                <w:color w:val="000000"/>
                <w:sz w:val="20"/>
              </w:rPr>
              <w:t>
*.10.5. Район</w:t>
            </w:r>
          </w:p>
          <w:bookmarkEnd w:id="1004"/>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 w:id="1005"/>
          <w:p>
            <w:pPr>
              <w:spacing w:after="20"/>
              <w:ind w:left="20"/>
              <w:jc w:val="both"/>
            </w:pPr>
            <w:r>
              <w:rPr>
                <w:rFonts w:ascii="Times New Roman"/>
                <w:b w:val="false"/>
                <w:i w:val="false"/>
                <w:color w:val="000000"/>
                <w:sz w:val="20"/>
              </w:rPr>
              <w:t>
csdo:Name120Type (M.SDT.00055)</w:t>
            </w:r>
          </w:p>
          <w:bookmarkEnd w:id="10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1006"/>
          <w:p>
            <w:pPr>
              <w:spacing w:after="20"/>
              <w:ind w:left="20"/>
              <w:jc w:val="both"/>
            </w:pPr>
            <w:r>
              <w:rPr>
                <w:rFonts w:ascii="Times New Roman"/>
                <w:b w:val="false"/>
                <w:i w:val="false"/>
                <w:color w:val="000000"/>
                <w:sz w:val="20"/>
              </w:rPr>
              <w:t>
*.10.6. Город</w:t>
            </w:r>
          </w:p>
          <w:bookmarkEnd w:id="1006"/>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1007"/>
          <w:p>
            <w:pPr>
              <w:spacing w:after="20"/>
              <w:ind w:left="20"/>
              <w:jc w:val="both"/>
            </w:pPr>
            <w:r>
              <w:rPr>
                <w:rFonts w:ascii="Times New Roman"/>
                <w:b w:val="false"/>
                <w:i w:val="false"/>
                <w:color w:val="000000"/>
                <w:sz w:val="20"/>
              </w:rPr>
              <w:t>
csdo:Name120Type (M.SDT.00055)</w:t>
            </w:r>
          </w:p>
          <w:bookmarkEnd w:id="10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 w:id="1008"/>
          <w:p>
            <w:pPr>
              <w:spacing w:after="20"/>
              <w:ind w:left="20"/>
              <w:jc w:val="both"/>
            </w:pPr>
            <w:r>
              <w:rPr>
                <w:rFonts w:ascii="Times New Roman"/>
                <w:b w:val="false"/>
                <w:i w:val="false"/>
                <w:color w:val="000000"/>
                <w:sz w:val="20"/>
              </w:rPr>
              <w:t>
*.10.7. Населенный пункт</w:t>
            </w:r>
          </w:p>
          <w:bookmarkEnd w:id="1008"/>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 w:id="1009"/>
          <w:p>
            <w:pPr>
              <w:spacing w:after="20"/>
              <w:ind w:left="20"/>
              <w:jc w:val="both"/>
            </w:pPr>
            <w:r>
              <w:rPr>
                <w:rFonts w:ascii="Times New Roman"/>
                <w:b w:val="false"/>
                <w:i w:val="false"/>
                <w:color w:val="000000"/>
                <w:sz w:val="20"/>
              </w:rPr>
              <w:t>
csdo:Name120Type (M.SDT.00055)</w:t>
            </w:r>
          </w:p>
          <w:bookmarkEnd w:id="10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3" w:id="1010"/>
          <w:p>
            <w:pPr>
              <w:spacing w:after="20"/>
              <w:ind w:left="20"/>
              <w:jc w:val="both"/>
            </w:pPr>
            <w:r>
              <w:rPr>
                <w:rFonts w:ascii="Times New Roman"/>
                <w:b w:val="false"/>
                <w:i w:val="false"/>
                <w:color w:val="000000"/>
                <w:sz w:val="20"/>
              </w:rPr>
              <w:t>
*.10.8. Улица</w:t>
            </w:r>
          </w:p>
          <w:bookmarkEnd w:id="1010"/>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4" w:id="1011"/>
          <w:p>
            <w:pPr>
              <w:spacing w:after="20"/>
              <w:ind w:left="20"/>
              <w:jc w:val="both"/>
            </w:pPr>
            <w:r>
              <w:rPr>
                <w:rFonts w:ascii="Times New Roman"/>
                <w:b w:val="false"/>
                <w:i w:val="false"/>
                <w:color w:val="000000"/>
                <w:sz w:val="20"/>
              </w:rPr>
              <w:t>
csdo:Name120Type (M.SDT.00055)</w:t>
            </w:r>
          </w:p>
          <w:bookmarkEnd w:id="10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 w:id="1012"/>
          <w:p>
            <w:pPr>
              <w:spacing w:after="20"/>
              <w:ind w:left="20"/>
              <w:jc w:val="both"/>
            </w:pPr>
            <w:r>
              <w:rPr>
                <w:rFonts w:ascii="Times New Roman"/>
                <w:b w:val="false"/>
                <w:i w:val="false"/>
                <w:color w:val="000000"/>
                <w:sz w:val="20"/>
              </w:rPr>
              <w:t>
*.10.9. Номер дома</w:t>
            </w:r>
          </w:p>
          <w:bookmarkEnd w:id="1012"/>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 w:id="1013"/>
          <w:p>
            <w:pPr>
              <w:spacing w:after="20"/>
              <w:ind w:left="20"/>
              <w:jc w:val="both"/>
            </w:pPr>
            <w:r>
              <w:rPr>
                <w:rFonts w:ascii="Times New Roman"/>
                <w:b w:val="false"/>
                <w:i w:val="false"/>
                <w:color w:val="000000"/>
                <w:sz w:val="20"/>
              </w:rPr>
              <w:t>
csdo:Id50Type (M.SDT.00093)</w:t>
            </w:r>
          </w:p>
          <w:bookmarkEnd w:id="10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 w:id="1014"/>
          <w:p>
            <w:pPr>
              <w:spacing w:after="20"/>
              <w:ind w:left="20"/>
              <w:jc w:val="both"/>
            </w:pPr>
            <w:r>
              <w:rPr>
                <w:rFonts w:ascii="Times New Roman"/>
                <w:b w:val="false"/>
                <w:i w:val="false"/>
                <w:color w:val="000000"/>
                <w:sz w:val="20"/>
              </w:rPr>
              <w:t>
*.10.10. Номер помещения</w:t>
            </w:r>
          </w:p>
          <w:bookmarkEnd w:id="1014"/>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1015"/>
          <w:p>
            <w:pPr>
              <w:spacing w:after="20"/>
              <w:ind w:left="20"/>
              <w:jc w:val="both"/>
            </w:pPr>
            <w:r>
              <w:rPr>
                <w:rFonts w:ascii="Times New Roman"/>
                <w:b w:val="false"/>
                <w:i w:val="false"/>
                <w:color w:val="000000"/>
                <w:sz w:val="20"/>
              </w:rPr>
              <w:t>
csdo:Id20Type (M.SDT.00092)</w:t>
            </w:r>
          </w:p>
          <w:bookmarkEnd w:id="10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 w:id="1016"/>
          <w:p>
            <w:pPr>
              <w:spacing w:after="20"/>
              <w:ind w:left="20"/>
              <w:jc w:val="both"/>
            </w:pPr>
            <w:r>
              <w:rPr>
                <w:rFonts w:ascii="Times New Roman"/>
                <w:b w:val="false"/>
                <w:i w:val="false"/>
                <w:color w:val="000000"/>
                <w:sz w:val="20"/>
              </w:rPr>
              <w:t>
*.10.11. Почтовый индекс</w:t>
            </w:r>
          </w:p>
          <w:bookmarkEnd w:id="1016"/>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6" w:id="1017"/>
          <w:p>
            <w:pPr>
              <w:spacing w:after="20"/>
              <w:ind w:left="20"/>
              <w:jc w:val="both"/>
            </w:pPr>
            <w:r>
              <w:rPr>
                <w:rFonts w:ascii="Times New Roman"/>
                <w:b w:val="false"/>
                <w:i w:val="false"/>
                <w:color w:val="000000"/>
                <w:sz w:val="20"/>
              </w:rPr>
              <w:t>
csdo:PostCodeType (M.SDT.00006)</w:t>
            </w:r>
          </w:p>
          <w:bookmarkEnd w:id="10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1018"/>
          <w:p>
            <w:pPr>
              <w:spacing w:after="20"/>
              <w:ind w:left="20"/>
              <w:jc w:val="both"/>
            </w:pPr>
            <w:r>
              <w:rPr>
                <w:rFonts w:ascii="Times New Roman"/>
                <w:b w:val="false"/>
                <w:i w:val="false"/>
                <w:color w:val="000000"/>
                <w:sz w:val="20"/>
              </w:rPr>
              <w:t>
*.10.12. Номер абонентского ящика</w:t>
            </w:r>
          </w:p>
          <w:bookmarkEnd w:id="1018"/>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1019"/>
          <w:p>
            <w:pPr>
              <w:spacing w:after="20"/>
              <w:ind w:left="20"/>
              <w:jc w:val="both"/>
            </w:pPr>
            <w:r>
              <w:rPr>
                <w:rFonts w:ascii="Times New Roman"/>
                <w:b w:val="false"/>
                <w:i w:val="false"/>
                <w:color w:val="000000"/>
                <w:sz w:val="20"/>
              </w:rPr>
              <w:t>
csdo:Id20Type (M.SDT.00092)</w:t>
            </w:r>
          </w:p>
          <w:bookmarkEnd w:id="10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2" w:id="1020"/>
          <w:p>
            <w:pPr>
              <w:spacing w:after="20"/>
              <w:ind w:left="20"/>
              <w:jc w:val="both"/>
            </w:pPr>
            <w:r>
              <w:rPr>
                <w:rFonts w:ascii="Times New Roman"/>
                <w:b w:val="false"/>
                <w:i w:val="false"/>
                <w:color w:val="000000"/>
                <w:sz w:val="20"/>
              </w:rPr>
              <w:t>
*.11. Контактный реквизит</w:t>
            </w:r>
          </w:p>
          <w:bookmarkEnd w:id="1020"/>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3" w:id="1021"/>
          <w:p>
            <w:pPr>
              <w:spacing w:after="20"/>
              <w:ind w:left="20"/>
              <w:jc w:val="both"/>
            </w:pPr>
            <w:r>
              <w:rPr>
                <w:rFonts w:ascii="Times New Roman"/>
                <w:b w:val="false"/>
                <w:i w:val="false"/>
                <w:color w:val="000000"/>
                <w:sz w:val="20"/>
              </w:rPr>
              <w:t>
ccdo:CommunicationDetailsType (M.CDT.00003)</w:t>
            </w:r>
          </w:p>
          <w:bookmarkEnd w:id="102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 w:id="1022"/>
          <w:p>
            <w:pPr>
              <w:spacing w:after="20"/>
              <w:ind w:left="20"/>
              <w:jc w:val="both"/>
            </w:pPr>
            <w:r>
              <w:rPr>
                <w:rFonts w:ascii="Times New Roman"/>
                <w:b w:val="false"/>
                <w:i w:val="false"/>
                <w:color w:val="000000"/>
                <w:sz w:val="20"/>
              </w:rPr>
              <w:t>
*.11.1. Код вида связи</w:t>
            </w:r>
          </w:p>
          <w:bookmarkEnd w:id="1022"/>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 w:id="1023"/>
          <w:p>
            <w:pPr>
              <w:spacing w:after="20"/>
              <w:ind w:left="20"/>
              <w:jc w:val="both"/>
            </w:pPr>
            <w:r>
              <w:rPr>
                <w:rFonts w:ascii="Times New Roman"/>
                <w:b w:val="false"/>
                <w:i w:val="false"/>
                <w:color w:val="000000"/>
                <w:sz w:val="20"/>
              </w:rPr>
              <w:t>
csdo:CommunicationChannelCodeV2Type (M.SDT.00163)</w:t>
            </w:r>
          </w:p>
          <w:bookmarkEnd w:id="102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 w:id="1024"/>
          <w:p>
            <w:pPr>
              <w:spacing w:after="20"/>
              <w:ind w:left="20"/>
              <w:jc w:val="both"/>
            </w:pPr>
            <w:r>
              <w:rPr>
                <w:rFonts w:ascii="Times New Roman"/>
                <w:b w:val="false"/>
                <w:i w:val="false"/>
                <w:color w:val="000000"/>
                <w:sz w:val="20"/>
              </w:rPr>
              <w:t>
*.11.2. Наименование вида связи</w:t>
            </w:r>
          </w:p>
          <w:bookmarkEnd w:id="1024"/>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9" w:id="1025"/>
          <w:p>
            <w:pPr>
              <w:spacing w:after="20"/>
              <w:ind w:left="20"/>
              <w:jc w:val="both"/>
            </w:pPr>
            <w:r>
              <w:rPr>
                <w:rFonts w:ascii="Times New Roman"/>
                <w:b w:val="false"/>
                <w:i w:val="false"/>
                <w:color w:val="000000"/>
                <w:sz w:val="20"/>
              </w:rPr>
              <w:t>
csdo:Name120Type (M.SDT.00055)</w:t>
            </w:r>
          </w:p>
          <w:bookmarkEnd w:id="10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1026"/>
          <w:p>
            <w:pPr>
              <w:spacing w:after="20"/>
              <w:ind w:left="20"/>
              <w:jc w:val="both"/>
            </w:pPr>
            <w:r>
              <w:rPr>
                <w:rFonts w:ascii="Times New Roman"/>
                <w:b w:val="false"/>
                <w:i w:val="false"/>
                <w:color w:val="000000"/>
                <w:sz w:val="20"/>
              </w:rPr>
              <w:t>
*.11.3. Идентификатор канала связи</w:t>
            </w:r>
          </w:p>
          <w:bookmarkEnd w:id="1026"/>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1027"/>
          <w:p>
            <w:pPr>
              <w:spacing w:after="20"/>
              <w:ind w:left="20"/>
              <w:jc w:val="both"/>
            </w:pPr>
            <w:r>
              <w:rPr>
                <w:rFonts w:ascii="Times New Roman"/>
                <w:b w:val="false"/>
                <w:i w:val="false"/>
                <w:color w:val="000000"/>
                <w:sz w:val="20"/>
              </w:rPr>
              <w:t>
csdo:CommunicationChannelIdType (M.SDT.00015)</w:t>
            </w:r>
          </w:p>
          <w:bookmarkEnd w:id="10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1028"/>
          <w:p>
            <w:pPr>
              <w:spacing w:after="20"/>
              <w:ind w:left="20"/>
              <w:jc w:val="both"/>
            </w:pPr>
            <w:r>
              <w:rPr>
                <w:rFonts w:ascii="Times New Roman"/>
                <w:b w:val="false"/>
                <w:i w:val="false"/>
                <w:color w:val="000000"/>
                <w:sz w:val="20"/>
              </w:rPr>
              <w:t>
2.15.3. Сведения о производственной площадке товара ветеринарного назначения или его составляющей части</w:t>
            </w:r>
          </w:p>
          <w:bookmarkEnd w:id="1028"/>
          <w:p>
            <w:pPr>
              <w:spacing w:after="20"/>
              <w:ind w:left="20"/>
              <w:jc w:val="both"/>
            </w:pPr>
            <w:r>
              <w:rPr>
                <w:rFonts w:ascii="Times New Roman"/>
                <w:b w:val="false"/>
                <w:i w:val="false"/>
                <w:color w:val="000000"/>
                <w:sz w:val="20"/>
              </w:rPr>
              <w:t>
(hccdo:VeterinaryItemManufacturingAreaDetails)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производственной площадке компонента (реагента), используемом при производстве средства, входящего в состав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 w:id="1029"/>
          <w:p>
            <w:pPr>
              <w:spacing w:after="20"/>
              <w:ind w:left="20"/>
              <w:jc w:val="both"/>
            </w:pPr>
            <w:r>
              <w:rPr>
                <w:rFonts w:ascii="Times New Roman"/>
                <w:b w:val="false"/>
                <w:i w:val="false"/>
                <w:color w:val="000000"/>
                <w:sz w:val="20"/>
              </w:rPr>
              <w:t>
ccdo:BusinessEntityDetailsType (M.CDT.00061)</w:t>
            </w:r>
          </w:p>
          <w:bookmarkEnd w:id="102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8" w:id="1030"/>
          <w:p>
            <w:pPr>
              <w:spacing w:after="20"/>
              <w:ind w:left="20"/>
              <w:jc w:val="both"/>
            </w:pPr>
            <w:r>
              <w:rPr>
                <w:rFonts w:ascii="Times New Roman"/>
                <w:b w:val="false"/>
                <w:i w:val="false"/>
                <w:color w:val="000000"/>
                <w:sz w:val="20"/>
              </w:rPr>
              <w:t>
*.1. Код страны</w:t>
            </w:r>
          </w:p>
          <w:bookmarkEnd w:id="1030"/>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9" w:id="1031"/>
          <w:p>
            <w:pPr>
              <w:spacing w:after="20"/>
              <w:ind w:left="20"/>
              <w:jc w:val="both"/>
            </w:pPr>
            <w:r>
              <w:rPr>
                <w:rFonts w:ascii="Times New Roman"/>
                <w:b w:val="false"/>
                <w:i w:val="false"/>
                <w:color w:val="000000"/>
                <w:sz w:val="20"/>
              </w:rPr>
              <w:t>
csdo:UnifiedCountryCodeType (M.SDT.00112)</w:t>
            </w:r>
          </w:p>
          <w:bookmarkEnd w:id="103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 w:id="1032"/>
          <w:p>
            <w:pPr>
              <w:spacing w:after="20"/>
              <w:ind w:left="20"/>
              <w:jc w:val="both"/>
            </w:pPr>
            <w:r>
              <w:rPr>
                <w:rFonts w:ascii="Times New Roman"/>
                <w:b w:val="false"/>
                <w:i w:val="false"/>
                <w:color w:val="000000"/>
                <w:sz w:val="20"/>
              </w:rPr>
              <w:t>
а) идентификатор справочника (классификатора)</w:t>
            </w:r>
          </w:p>
          <w:bookmarkEnd w:id="103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2" w:id="1033"/>
          <w:p>
            <w:pPr>
              <w:spacing w:after="20"/>
              <w:ind w:left="20"/>
              <w:jc w:val="both"/>
            </w:pPr>
            <w:r>
              <w:rPr>
                <w:rFonts w:ascii="Times New Roman"/>
                <w:b w:val="false"/>
                <w:i w:val="false"/>
                <w:color w:val="000000"/>
                <w:sz w:val="20"/>
              </w:rPr>
              <w:t>
csdo:ReferenceDataIdType (M.SDT.00091)</w:t>
            </w:r>
          </w:p>
          <w:bookmarkEnd w:id="10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 w:id="1034"/>
          <w:p>
            <w:pPr>
              <w:spacing w:after="20"/>
              <w:ind w:left="20"/>
              <w:jc w:val="both"/>
            </w:pPr>
            <w:r>
              <w:rPr>
                <w:rFonts w:ascii="Times New Roman"/>
                <w:b w:val="false"/>
                <w:i w:val="false"/>
                <w:color w:val="000000"/>
                <w:sz w:val="20"/>
              </w:rPr>
              <w:t>
*.2. Наименование хозяйствующего субъекта</w:t>
            </w:r>
          </w:p>
          <w:bookmarkEnd w:id="1034"/>
          <w:p>
            <w:pPr>
              <w:spacing w:after="20"/>
              <w:ind w:left="20"/>
              <w:jc w:val="both"/>
            </w:pPr>
            <w:r>
              <w:rPr>
                <w:rFonts w:ascii="Times New Roman"/>
                <w:b w:val="false"/>
                <w:i w:val="false"/>
                <w:color w:val="000000"/>
                <w:sz w:val="20"/>
              </w:rPr>
              <w:t>
(csdo:BusinessEntityName)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6" w:id="1035"/>
          <w:p>
            <w:pPr>
              <w:spacing w:after="20"/>
              <w:ind w:left="20"/>
              <w:jc w:val="both"/>
            </w:pPr>
            <w:r>
              <w:rPr>
                <w:rFonts w:ascii="Times New Roman"/>
                <w:b w:val="false"/>
                <w:i w:val="false"/>
                <w:color w:val="000000"/>
                <w:sz w:val="20"/>
              </w:rPr>
              <w:t>
csdo:Name300Type (M.SDT.00056)</w:t>
            </w:r>
          </w:p>
          <w:bookmarkEnd w:id="10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 w:id="1036"/>
          <w:p>
            <w:pPr>
              <w:spacing w:after="20"/>
              <w:ind w:left="20"/>
              <w:jc w:val="both"/>
            </w:pPr>
            <w:r>
              <w:rPr>
                <w:rFonts w:ascii="Times New Roman"/>
                <w:b w:val="false"/>
                <w:i w:val="false"/>
                <w:color w:val="000000"/>
                <w:sz w:val="20"/>
              </w:rPr>
              <w:t>
*.3. Краткое наименование хозяйствующего субъекта</w:t>
            </w:r>
          </w:p>
          <w:bookmarkEnd w:id="1036"/>
          <w:p>
            <w:pPr>
              <w:spacing w:after="20"/>
              <w:ind w:left="20"/>
              <w:jc w:val="both"/>
            </w:pPr>
            <w:r>
              <w:rPr>
                <w:rFonts w:ascii="Times New Roman"/>
                <w:b w:val="false"/>
                <w:i w:val="false"/>
                <w:color w:val="000000"/>
                <w:sz w:val="20"/>
              </w:rPr>
              <w:t>
(csdo:BusinessEntityBriefName)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0" w:id="1037"/>
          <w:p>
            <w:pPr>
              <w:spacing w:after="20"/>
              <w:ind w:left="20"/>
              <w:jc w:val="both"/>
            </w:pPr>
            <w:r>
              <w:rPr>
                <w:rFonts w:ascii="Times New Roman"/>
                <w:b w:val="false"/>
                <w:i w:val="false"/>
                <w:color w:val="000000"/>
                <w:sz w:val="20"/>
              </w:rPr>
              <w:t>
csdo:Name120Type (M.SDT.00055)</w:t>
            </w:r>
          </w:p>
          <w:bookmarkEnd w:id="10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 w:id="1038"/>
          <w:p>
            <w:pPr>
              <w:spacing w:after="20"/>
              <w:ind w:left="20"/>
              <w:jc w:val="both"/>
            </w:pPr>
            <w:r>
              <w:rPr>
                <w:rFonts w:ascii="Times New Roman"/>
                <w:b w:val="false"/>
                <w:i w:val="false"/>
                <w:color w:val="000000"/>
                <w:sz w:val="20"/>
              </w:rPr>
              <w:t>
*.4. Код организационно-правовой формы</w:t>
            </w:r>
          </w:p>
          <w:bookmarkEnd w:id="1038"/>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 w:id="1039"/>
          <w:p>
            <w:pPr>
              <w:spacing w:after="20"/>
              <w:ind w:left="20"/>
              <w:jc w:val="both"/>
            </w:pPr>
            <w:r>
              <w:rPr>
                <w:rFonts w:ascii="Times New Roman"/>
                <w:b w:val="false"/>
                <w:i w:val="false"/>
                <w:color w:val="000000"/>
                <w:sz w:val="20"/>
              </w:rPr>
              <w:t>
csdo:UnifiedCode20Type (M.SDT.00140)</w:t>
            </w:r>
          </w:p>
          <w:bookmarkEnd w:id="103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 w:id="1040"/>
          <w:p>
            <w:pPr>
              <w:spacing w:after="20"/>
              <w:ind w:left="20"/>
              <w:jc w:val="both"/>
            </w:pPr>
            <w:r>
              <w:rPr>
                <w:rFonts w:ascii="Times New Roman"/>
                <w:b w:val="false"/>
                <w:i w:val="false"/>
                <w:color w:val="000000"/>
                <w:sz w:val="20"/>
              </w:rPr>
              <w:t>
а) идентификатор справочника (классификатора)</w:t>
            </w:r>
          </w:p>
          <w:bookmarkEnd w:id="104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8" w:id="1041"/>
          <w:p>
            <w:pPr>
              <w:spacing w:after="20"/>
              <w:ind w:left="20"/>
              <w:jc w:val="both"/>
            </w:pPr>
            <w:r>
              <w:rPr>
                <w:rFonts w:ascii="Times New Roman"/>
                <w:b w:val="false"/>
                <w:i w:val="false"/>
                <w:color w:val="000000"/>
                <w:sz w:val="20"/>
              </w:rPr>
              <w:t>
csdo:ReferenceDataIdType (M.SDT.00091)</w:t>
            </w:r>
          </w:p>
          <w:bookmarkEnd w:id="10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 w:id="1042"/>
          <w:p>
            <w:pPr>
              <w:spacing w:after="20"/>
              <w:ind w:left="20"/>
              <w:jc w:val="both"/>
            </w:pPr>
            <w:r>
              <w:rPr>
                <w:rFonts w:ascii="Times New Roman"/>
                <w:b w:val="false"/>
                <w:i w:val="false"/>
                <w:color w:val="000000"/>
                <w:sz w:val="20"/>
              </w:rPr>
              <w:t>
*.5. Наименование организационно-правовой формы</w:t>
            </w:r>
          </w:p>
          <w:bookmarkEnd w:id="1042"/>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2" w:id="1043"/>
          <w:p>
            <w:pPr>
              <w:spacing w:after="20"/>
              <w:ind w:left="20"/>
              <w:jc w:val="both"/>
            </w:pPr>
            <w:r>
              <w:rPr>
                <w:rFonts w:ascii="Times New Roman"/>
                <w:b w:val="false"/>
                <w:i w:val="false"/>
                <w:color w:val="000000"/>
                <w:sz w:val="20"/>
              </w:rPr>
              <w:t>
csdo:Name300Type (M.SDT.00056)</w:t>
            </w:r>
          </w:p>
          <w:bookmarkEnd w:id="10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 w:id="1044"/>
          <w:p>
            <w:pPr>
              <w:spacing w:after="20"/>
              <w:ind w:left="20"/>
              <w:jc w:val="both"/>
            </w:pPr>
            <w:r>
              <w:rPr>
                <w:rFonts w:ascii="Times New Roman"/>
                <w:b w:val="false"/>
                <w:i w:val="false"/>
                <w:color w:val="000000"/>
                <w:sz w:val="20"/>
              </w:rPr>
              <w:t>
*.6. Идентификатор хозяйствующего субъекта</w:t>
            </w:r>
          </w:p>
          <w:bookmarkEnd w:id="1044"/>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 w:id="1045"/>
          <w:p>
            <w:pPr>
              <w:spacing w:after="20"/>
              <w:ind w:left="20"/>
              <w:jc w:val="both"/>
            </w:pPr>
            <w:r>
              <w:rPr>
                <w:rFonts w:ascii="Times New Roman"/>
                <w:b w:val="false"/>
                <w:i w:val="false"/>
                <w:color w:val="000000"/>
                <w:sz w:val="20"/>
              </w:rPr>
              <w:t>
csdo:BusinessEntityIdType (M.SDT.00157)</w:t>
            </w:r>
          </w:p>
          <w:bookmarkEnd w:id="10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9" w:id="1046"/>
          <w:p>
            <w:pPr>
              <w:spacing w:after="20"/>
              <w:ind w:left="20"/>
              <w:jc w:val="both"/>
            </w:pPr>
            <w:r>
              <w:rPr>
                <w:rFonts w:ascii="Times New Roman"/>
                <w:b w:val="false"/>
                <w:i w:val="false"/>
                <w:color w:val="000000"/>
                <w:sz w:val="20"/>
              </w:rPr>
              <w:t>
а) метод идентификации</w:t>
            </w:r>
          </w:p>
          <w:bookmarkEnd w:id="1046"/>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0" w:id="1047"/>
          <w:p>
            <w:pPr>
              <w:spacing w:after="20"/>
              <w:ind w:left="20"/>
              <w:jc w:val="both"/>
            </w:pPr>
            <w:r>
              <w:rPr>
                <w:rFonts w:ascii="Times New Roman"/>
                <w:b w:val="false"/>
                <w:i w:val="false"/>
                <w:color w:val="000000"/>
                <w:sz w:val="20"/>
              </w:rPr>
              <w:t>
csdo:BusinessEntityIdKindIdType (M.SDT.00158)</w:t>
            </w:r>
          </w:p>
          <w:bookmarkEnd w:id="104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3" w:id="1048"/>
          <w:p>
            <w:pPr>
              <w:spacing w:after="20"/>
              <w:ind w:left="20"/>
              <w:jc w:val="both"/>
            </w:pPr>
            <w:r>
              <w:rPr>
                <w:rFonts w:ascii="Times New Roman"/>
                <w:b w:val="false"/>
                <w:i w:val="false"/>
                <w:color w:val="000000"/>
                <w:sz w:val="20"/>
              </w:rPr>
              <w:t>
*.7. Уникальный идентификационный таможенный номер</w:t>
            </w:r>
          </w:p>
          <w:bookmarkEnd w:id="1048"/>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 w:id="1049"/>
          <w:p>
            <w:pPr>
              <w:spacing w:after="20"/>
              <w:ind w:left="20"/>
              <w:jc w:val="both"/>
            </w:pPr>
            <w:r>
              <w:rPr>
                <w:rFonts w:ascii="Times New Roman"/>
                <w:b w:val="false"/>
                <w:i w:val="false"/>
                <w:color w:val="000000"/>
                <w:sz w:val="20"/>
              </w:rPr>
              <w:t>
csdo:UniqueCustomsNumberIdType (M.SDT.00089)</w:t>
            </w:r>
          </w:p>
          <w:bookmarkEnd w:id="10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7" w:id="1050"/>
          <w:p>
            <w:pPr>
              <w:spacing w:after="20"/>
              <w:ind w:left="20"/>
              <w:jc w:val="both"/>
            </w:pPr>
            <w:r>
              <w:rPr>
                <w:rFonts w:ascii="Times New Roman"/>
                <w:b w:val="false"/>
                <w:i w:val="false"/>
                <w:color w:val="000000"/>
                <w:sz w:val="20"/>
              </w:rPr>
              <w:t>
*.8. Идентификатор налогоплательщика</w:t>
            </w:r>
          </w:p>
          <w:bookmarkEnd w:id="1050"/>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8" w:id="1051"/>
          <w:p>
            <w:pPr>
              <w:spacing w:after="20"/>
              <w:ind w:left="20"/>
              <w:jc w:val="both"/>
            </w:pPr>
            <w:r>
              <w:rPr>
                <w:rFonts w:ascii="Times New Roman"/>
                <w:b w:val="false"/>
                <w:i w:val="false"/>
                <w:color w:val="000000"/>
                <w:sz w:val="20"/>
              </w:rPr>
              <w:t>
csdo:TaxpayerIdType (M.SDT.00025)</w:t>
            </w:r>
          </w:p>
          <w:bookmarkEnd w:id="105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 w:id="1052"/>
          <w:p>
            <w:pPr>
              <w:spacing w:after="20"/>
              <w:ind w:left="20"/>
              <w:jc w:val="both"/>
            </w:pPr>
            <w:r>
              <w:rPr>
                <w:rFonts w:ascii="Times New Roman"/>
                <w:b w:val="false"/>
                <w:i w:val="false"/>
                <w:color w:val="000000"/>
                <w:sz w:val="20"/>
              </w:rPr>
              <w:t>
*.9. Код причины постановки на учет</w:t>
            </w:r>
          </w:p>
          <w:bookmarkEnd w:id="1052"/>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 w:id="1053"/>
          <w:p>
            <w:pPr>
              <w:spacing w:after="20"/>
              <w:ind w:left="20"/>
              <w:jc w:val="both"/>
            </w:pPr>
            <w:r>
              <w:rPr>
                <w:rFonts w:ascii="Times New Roman"/>
                <w:b w:val="false"/>
                <w:i w:val="false"/>
                <w:color w:val="000000"/>
                <w:sz w:val="20"/>
              </w:rPr>
              <w:t>
csdo:TaxRegistrationReasonCodeType (M.SDT.00030)</w:t>
            </w:r>
          </w:p>
          <w:bookmarkEnd w:id="10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4" w:id="1054"/>
          <w:p>
            <w:pPr>
              <w:spacing w:after="20"/>
              <w:ind w:left="20"/>
              <w:jc w:val="both"/>
            </w:pPr>
            <w:r>
              <w:rPr>
                <w:rFonts w:ascii="Times New Roman"/>
                <w:b w:val="false"/>
                <w:i w:val="false"/>
                <w:color w:val="000000"/>
                <w:sz w:val="20"/>
              </w:rPr>
              <w:t>
*.10. Адрес</w:t>
            </w:r>
          </w:p>
          <w:bookmarkEnd w:id="1054"/>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1055"/>
          <w:p>
            <w:pPr>
              <w:spacing w:after="20"/>
              <w:ind w:left="20"/>
              <w:jc w:val="both"/>
            </w:pPr>
            <w:r>
              <w:rPr>
                <w:rFonts w:ascii="Times New Roman"/>
                <w:b w:val="false"/>
                <w:i w:val="false"/>
                <w:color w:val="000000"/>
                <w:sz w:val="20"/>
              </w:rPr>
              <w:t>
ccdo:SubjectAddressDetailsType (M.CDT.00064)</w:t>
            </w:r>
          </w:p>
          <w:bookmarkEnd w:id="105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6" w:id="1056"/>
          <w:p>
            <w:pPr>
              <w:spacing w:after="20"/>
              <w:ind w:left="20"/>
              <w:jc w:val="both"/>
            </w:pPr>
            <w:r>
              <w:rPr>
                <w:rFonts w:ascii="Times New Roman"/>
                <w:b w:val="false"/>
                <w:i w:val="false"/>
                <w:color w:val="000000"/>
                <w:sz w:val="20"/>
              </w:rPr>
              <w:t>
*.10.1. Код вида адреса</w:t>
            </w:r>
          </w:p>
          <w:bookmarkEnd w:id="1056"/>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7" w:id="1057"/>
          <w:p>
            <w:pPr>
              <w:spacing w:after="20"/>
              <w:ind w:left="20"/>
              <w:jc w:val="both"/>
            </w:pPr>
            <w:r>
              <w:rPr>
                <w:rFonts w:ascii="Times New Roman"/>
                <w:b w:val="false"/>
                <w:i w:val="false"/>
                <w:color w:val="000000"/>
                <w:sz w:val="20"/>
              </w:rPr>
              <w:t>
csdo:AddressKindCodeType (M.SDT.00162)</w:t>
            </w:r>
          </w:p>
          <w:bookmarkEnd w:id="105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0" w:id="1058"/>
          <w:p>
            <w:pPr>
              <w:spacing w:after="20"/>
              <w:ind w:left="20"/>
              <w:jc w:val="both"/>
            </w:pPr>
            <w:r>
              <w:rPr>
                <w:rFonts w:ascii="Times New Roman"/>
                <w:b w:val="false"/>
                <w:i w:val="false"/>
                <w:color w:val="000000"/>
                <w:sz w:val="20"/>
              </w:rPr>
              <w:t>
*.10.2. Код страны</w:t>
            </w:r>
          </w:p>
          <w:bookmarkEnd w:id="1058"/>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1" w:id="1059"/>
          <w:p>
            <w:pPr>
              <w:spacing w:after="20"/>
              <w:ind w:left="20"/>
              <w:jc w:val="both"/>
            </w:pPr>
            <w:r>
              <w:rPr>
                <w:rFonts w:ascii="Times New Roman"/>
                <w:b w:val="false"/>
                <w:i w:val="false"/>
                <w:color w:val="000000"/>
                <w:sz w:val="20"/>
              </w:rPr>
              <w:t>
csdo:UnifiedCountryCodeType (M.SDT.00112)</w:t>
            </w:r>
          </w:p>
          <w:bookmarkEnd w:id="105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 w:id="1060"/>
          <w:p>
            <w:pPr>
              <w:spacing w:after="20"/>
              <w:ind w:left="20"/>
              <w:jc w:val="both"/>
            </w:pPr>
            <w:r>
              <w:rPr>
                <w:rFonts w:ascii="Times New Roman"/>
                <w:b w:val="false"/>
                <w:i w:val="false"/>
                <w:color w:val="000000"/>
                <w:sz w:val="20"/>
              </w:rPr>
              <w:t>
а) идентификатор справочника (классификатора)</w:t>
            </w:r>
          </w:p>
          <w:bookmarkEnd w:id="106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4" w:id="1061"/>
          <w:p>
            <w:pPr>
              <w:spacing w:after="20"/>
              <w:ind w:left="20"/>
              <w:jc w:val="both"/>
            </w:pPr>
            <w:r>
              <w:rPr>
                <w:rFonts w:ascii="Times New Roman"/>
                <w:b w:val="false"/>
                <w:i w:val="false"/>
                <w:color w:val="000000"/>
                <w:sz w:val="20"/>
              </w:rPr>
              <w:t>
csdo:ReferenceDataIdType (M.SDT.00091)</w:t>
            </w:r>
          </w:p>
          <w:bookmarkEnd w:id="10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7" w:id="1062"/>
          <w:p>
            <w:pPr>
              <w:spacing w:after="20"/>
              <w:ind w:left="20"/>
              <w:jc w:val="both"/>
            </w:pPr>
            <w:r>
              <w:rPr>
                <w:rFonts w:ascii="Times New Roman"/>
                <w:b w:val="false"/>
                <w:i w:val="false"/>
                <w:color w:val="000000"/>
                <w:sz w:val="20"/>
              </w:rPr>
              <w:t>
*.10.3. Код территории</w:t>
            </w:r>
          </w:p>
          <w:bookmarkEnd w:id="1062"/>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8" w:id="1063"/>
          <w:p>
            <w:pPr>
              <w:spacing w:after="20"/>
              <w:ind w:left="20"/>
              <w:jc w:val="both"/>
            </w:pPr>
            <w:r>
              <w:rPr>
                <w:rFonts w:ascii="Times New Roman"/>
                <w:b w:val="false"/>
                <w:i w:val="false"/>
                <w:color w:val="000000"/>
                <w:sz w:val="20"/>
              </w:rPr>
              <w:t>
csdo:TerritoryCodeType (M.SDT.00031)</w:t>
            </w:r>
          </w:p>
          <w:bookmarkEnd w:id="10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1" w:id="1064"/>
          <w:p>
            <w:pPr>
              <w:spacing w:after="20"/>
              <w:ind w:left="20"/>
              <w:jc w:val="both"/>
            </w:pPr>
            <w:r>
              <w:rPr>
                <w:rFonts w:ascii="Times New Roman"/>
                <w:b w:val="false"/>
                <w:i w:val="false"/>
                <w:color w:val="000000"/>
                <w:sz w:val="20"/>
              </w:rPr>
              <w:t>
*.10.4. Регион</w:t>
            </w:r>
          </w:p>
          <w:bookmarkEnd w:id="1064"/>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 w:id="1065"/>
          <w:p>
            <w:pPr>
              <w:spacing w:after="20"/>
              <w:ind w:left="20"/>
              <w:jc w:val="both"/>
            </w:pPr>
            <w:r>
              <w:rPr>
                <w:rFonts w:ascii="Times New Roman"/>
                <w:b w:val="false"/>
                <w:i w:val="false"/>
                <w:color w:val="000000"/>
                <w:sz w:val="20"/>
              </w:rPr>
              <w:t>
csdo:Name120Type (M.SDT.00055)</w:t>
            </w:r>
          </w:p>
          <w:bookmarkEnd w:id="10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 w:id="1066"/>
          <w:p>
            <w:pPr>
              <w:spacing w:after="20"/>
              <w:ind w:left="20"/>
              <w:jc w:val="both"/>
            </w:pPr>
            <w:r>
              <w:rPr>
                <w:rFonts w:ascii="Times New Roman"/>
                <w:b w:val="false"/>
                <w:i w:val="false"/>
                <w:color w:val="000000"/>
                <w:sz w:val="20"/>
              </w:rPr>
              <w:t>
*.10.5. Район</w:t>
            </w:r>
          </w:p>
          <w:bookmarkEnd w:id="1066"/>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 w:id="1067"/>
          <w:p>
            <w:pPr>
              <w:spacing w:after="20"/>
              <w:ind w:left="20"/>
              <w:jc w:val="both"/>
            </w:pPr>
            <w:r>
              <w:rPr>
                <w:rFonts w:ascii="Times New Roman"/>
                <w:b w:val="false"/>
                <w:i w:val="false"/>
                <w:color w:val="000000"/>
                <w:sz w:val="20"/>
              </w:rPr>
              <w:t>
csdo:Name120Type (M.SDT.00055)</w:t>
            </w:r>
          </w:p>
          <w:bookmarkEnd w:id="10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 w:id="1068"/>
          <w:p>
            <w:pPr>
              <w:spacing w:after="20"/>
              <w:ind w:left="20"/>
              <w:jc w:val="both"/>
            </w:pPr>
            <w:r>
              <w:rPr>
                <w:rFonts w:ascii="Times New Roman"/>
                <w:b w:val="false"/>
                <w:i w:val="false"/>
                <w:color w:val="000000"/>
                <w:sz w:val="20"/>
              </w:rPr>
              <w:t>
*.10.6. Город</w:t>
            </w:r>
          </w:p>
          <w:bookmarkEnd w:id="1068"/>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 w:id="1069"/>
          <w:p>
            <w:pPr>
              <w:spacing w:after="20"/>
              <w:ind w:left="20"/>
              <w:jc w:val="both"/>
            </w:pPr>
            <w:r>
              <w:rPr>
                <w:rFonts w:ascii="Times New Roman"/>
                <w:b w:val="false"/>
                <w:i w:val="false"/>
                <w:color w:val="000000"/>
                <w:sz w:val="20"/>
              </w:rPr>
              <w:t>
csdo:Name120Type (M.SDT.00055)</w:t>
            </w:r>
          </w:p>
          <w:bookmarkEnd w:id="10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1070"/>
          <w:p>
            <w:pPr>
              <w:spacing w:after="20"/>
              <w:ind w:left="20"/>
              <w:jc w:val="both"/>
            </w:pPr>
            <w:r>
              <w:rPr>
                <w:rFonts w:ascii="Times New Roman"/>
                <w:b w:val="false"/>
                <w:i w:val="false"/>
                <w:color w:val="000000"/>
                <w:sz w:val="20"/>
              </w:rPr>
              <w:t>
*.10.7. Населенный пункт</w:t>
            </w:r>
          </w:p>
          <w:bookmarkEnd w:id="1070"/>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 w:id="1071"/>
          <w:p>
            <w:pPr>
              <w:spacing w:after="20"/>
              <w:ind w:left="20"/>
              <w:jc w:val="both"/>
            </w:pPr>
            <w:r>
              <w:rPr>
                <w:rFonts w:ascii="Times New Roman"/>
                <w:b w:val="false"/>
                <w:i w:val="false"/>
                <w:color w:val="000000"/>
                <w:sz w:val="20"/>
              </w:rPr>
              <w:t>
csdo:Name120Type (M.SDT.00055)</w:t>
            </w:r>
          </w:p>
          <w:bookmarkEnd w:id="10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7" w:id="1072"/>
          <w:p>
            <w:pPr>
              <w:spacing w:after="20"/>
              <w:ind w:left="20"/>
              <w:jc w:val="both"/>
            </w:pPr>
            <w:r>
              <w:rPr>
                <w:rFonts w:ascii="Times New Roman"/>
                <w:b w:val="false"/>
                <w:i w:val="false"/>
                <w:color w:val="000000"/>
                <w:sz w:val="20"/>
              </w:rPr>
              <w:t>
*.10.8. Улица</w:t>
            </w:r>
          </w:p>
          <w:bookmarkEnd w:id="1072"/>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8" w:id="1073"/>
          <w:p>
            <w:pPr>
              <w:spacing w:after="20"/>
              <w:ind w:left="20"/>
              <w:jc w:val="both"/>
            </w:pPr>
            <w:r>
              <w:rPr>
                <w:rFonts w:ascii="Times New Roman"/>
                <w:b w:val="false"/>
                <w:i w:val="false"/>
                <w:color w:val="000000"/>
                <w:sz w:val="20"/>
              </w:rPr>
              <w:t>
csdo:Name120Type (M.SDT.00055)</w:t>
            </w:r>
          </w:p>
          <w:bookmarkEnd w:id="10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 w:id="1074"/>
          <w:p>
            <w:pPr>
              <w:spacing w:after="20"/>
              <w:ind w:left="20"/>
              <w:jc w:val="both"/>
            </w:pPr>
            <w:r>
              <w:rPr>
                <w:rFonts w:ascii="Times New Roman"/>
                <w:b w:val="false"/>
                <w:i w:val="false"/>
                <w:color w:val="000000"/>
                <w:sz w:val="20"/>
              </w:rPr>
              <w:t>
*.10.9. Номер дома</w:t>
            </w:r>
          </w:p>
          <w:bookmarkEnd w:id="1074"/>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 w:id="1075"/>
          <w:p>
            <w:pPr>
              <w:spacing w:after="20"/>
              <w:ind w:left="20"/>
              <w:jc w:val="both"/>
            </w:pPr>
            <w:r>
              <w:rPr>
                <w:rFonts w:ascii="Times New Roman"/>
                <w:b w:val="false"/>
                <w:i w:val="false"/>
                <w:color w:val="000000"/>
                <w:sz w:val="20"/>
              </w:rPr>
              <w:t>
csdo:Id50Type (M.SDT.00093)</w:t>
            </w:r>
          </w:p>
          <w:bookmarkEnd w:id="10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 w:id="1076"/>
          <w:p>
            <w:pPr>
              <w:spacing w:after="20"/>
              <w:ind w:left="20"/>
              <w:jc w:val="both"/>
            </w:pPr>
            <w:r>
              <w:rPr>
                <w:rFonts w:ascii="Times New Roman"/>
                <w:b w:val="false"/>
                <w:i w:val="false"/>
                <w:color w:val="000000"/>
                <w:sz w:val="20"/>
              </w:rPr>
              <w:t>
*.10.10. Номер помещения</w:t>
            </w:r>
          </w:p>
          <w:bookmarkEnd w:id="1076"/>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1077"/>
          <w:p>
            <w:pPr>
              <w:spacing w:after="20"/>
              <w:ind w:left="20"/>
              <w:jc w:val="both"/>
            </w:pPr>
            <w:r>
              <w:rPr>
                <w:rFonts w:ascii="Times New Roman"/>
                <w:b w:val="false"/>
                <w:i w:val="false"/>
                <w:color w:val="000000"/>
                <w:sz w:val="20"/>
              </w:rPr>
              <w:t>
csdo:Id20Type (M.SDT.00092)</w:t>
            </w:r>
          </w:p>
          <w:bookmarkEnd w:id="10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 w:id="1078"/>
          <w:p>
            <w:pPr>
              <w:spacing w:after="20"/>
              <w:ind w:left="20"/>
              <w:jc w:val="both"/>
            </w:pPr>
            <w:r>
              <w:rPr>
                <w:rFonts w:ascii="Times New Roman"/>
                <w:b w:val="false"/>
                <w:i w:val="false"/>
                <w:color w:val="000000"/>
                <w:sz w:val="20"/>
              </w:rPr>
              <w:t>
*.10.11. Почтовый индекс</w:t>
            </w:r>
          </w:p>
          <w:bookmarkEnd w:id="1078"/>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 w:id="1079"/>
          <w:p>
            <w:pPr>
              <w:spacing w:after="20"/>
              <w:ind w:left="20"/>
              <w:jc w:val="both"/>
            </w:pPr>
            <w:r>
              <w:rPr>
                <w:rFonts w:ascii="Times New Roman"/>
                <w:b w:val="false"/>
                <w:i w:val="false"/>
                <w:color w:val="000000"/>
                <w:sz w:val="20"/>
              </w:rPr>
              <w:t>
csdo:PostCodeType (M.SDT.00006)</w:t>
            </w:r>
          </w:p>
          <w:bookmarkEnd w:id="10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 w:id="1080"/>
          <w:p>
            <w:pPr>
              <w:spacing w:after="20"/>
              <w:ind w:left="20"/>
              <w:jc w:val="both"/>
            </w:pPr>
            <w:r>
              <w:rPr>
                <w:rFonts w:ascii="Times New Roman"/>
                <w:b w:val="false"/>
                <w:i w:val="false"/>
                <w:color w:val="000000"/>
                <w:sz w:val="20"/>
              </w:rPr>
              <w:t>
*.10.12. Номер абонентского ящика</w:t>
            </w:r>
          </w:p>
          <w:bookmarkEnd w:id="1080"/>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3" w:id="1081"/>
          <w:p>
            <w:pPr>
              <w:spacing w:after="20"/>
              <w:ind w:left="20"/>
              <w:jc w:val="both"/>
            </w:pPr>
            <w:r>
              <w:rPr>
                <w:rFonts w:ascii="Times New Roman"/>
                <w:b w:val="false"/>
                <w:i w:val="false"/>
                <w:color w:val="000000"/>
                <w:sz w:val="20"/>
              </w:rPr>
              <w:t>
csdo:Id20Type (M.SDT.00092)</w:t>
            </w:r>
          </w:p>
          <w:bookmarkEnd w:id="10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 w:id="1082"/>
          <w:p>
            <w:pPr>
              <w:spacing w:after="20"/>
              <w:ind w:left="20"/>
              <w:jc w:val="both"/>
            </w:pPr>
            <w:r>
              <w:rPr>
                <w:rFonts w:ascii="Times New Roman"/>
                <w:b w:val="false"/>
                <w:i w:val="false"/>
                <w:color w:val="000000"/>
                <w:sz w:val="20"/>
              </w:rPr>
              <w:t>
*.11. Контактный реквизит</w:t>
            </w:r>
          </w:p>
          <w:bookmarkEnd w:id="1082"/>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 w:id="1083"/>
          <w:p>
            <w:pPr>
              <w:spacing w:after="20"/>
              <w:ind w:left="20"/>
              <w:jc w:val="both"/>
            </w:pPr>
            <w:r>
              <w:rPr>
                <w:rFonts w:ascii="Times New Roman"/>
                <w:b w:val="false"/>
                <w:i w:val="false"/>
                <w:color w:val="000000"/>
                <w:sz w:val="20"/>
              </w:rPr>
              <w:t>
ccdo:CommunicationDetailsType (M.CDT.00003)</w:t>
            </w:r>
          </w:p>
          <w:bookmarkEnd w:id="108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 w:id="1084"/>
          <w:p>
            <w:pPr>
              <w:spacing w:after="20"/>
              <w:ind w:left="20"/>
              <w:jc w:val="both"/>
            </w:pPr>
            <w:r>
              <w:rPr>
                <w:rFonts w:ascii="Times New Roman"/>
                <w:b w:val="false"/>
                <w:i w:val="false"/>
                <w:color w:val="000000"/>
                <w:sz w:val="20"/>
              </w:rPr>
              <w:t>
*.11.1. Код вида связи</w:t>
            </w:r>
          </w:p>
          <w:bookmarkEnd w:id="1084"/>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1085"/>
          <w:p>
            <w:pPr>
              <w:spacing w:after="20"/>
              <w:ind w:left="20"/>
              <w:jc w:val="both"/>
            </w:pPr>
            <w:r>
              <w:rPr>
                <w:rFonts w:ascii="Times New Roman"/>
                <w:b w:val="false"/>
                <w:i w:val="false"/>
                <w:color w:val="000000"/>
                <w:sz w:val="20"/>
              </w:rPr>
              <w:t>
csdo:CommunicationChannelCodeV2Type (M.SDT.00163)</w:t>
            </w:r>
          </w:p>
          <w:bookmarkEnd w:id="108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 w:id="1086"/>
          <w:p>
            <w:pPr>
              <w:spacing w:after="20"/>
              <w:ind w:left="20"/>
              <w:jc w:val="both"/>
            </w:pPr>
            <w:r>
              <w:rPr>
                <w:rFonts w:ascii="Times New Roman"/>
                <w:b w:val="false"/>
                <w:i w:val="false"/>
                <w:color w:val="000000"/>
                <w:sz w:val="20"/>
              </w:rPr>
              <w:t>
*.11.2. Наименование вида связи</w:t>
            </w:r>
          </w:p>
          <w:bookmarkEnd w:id="1086"/>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1087"/>
          <w:p>
            <w:pPr>
              <w:spacing w:after="20"/>
              <w:ind w:left="20"/>
              <w:jc w:val="both"/>
            </w:pPr>
            <w:r>
              <w:rPr>
                <w:rFonts w:ascii="Times New Roman"/>
                <w:b w:val="false"/>
                <w:i w:val="false"/>
                <w:color w:val="000000"/>
                <w:sz w:val="20"/>
              </w:rPr>
              <w:t>
csdo:Name120Type (M.SDT.00055)</w:t>
            </w:r>
          </w:p>
          <w:bookmarkEnd w:id="10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6" w:id="1088"/>
          <w:p>
            <w:pPr>
              <w:spacing w:after="20"/>
              <w:ind w:left="20"/>
              <w:jc w:val="both"/>
            </w:pPr>
            <w:r>
              <w:rPr>
                <w:rFonts w:ascii="Times New Roman"/>
                <w:b w:val="false"/>
                <w:i w:val="false"/>
                <w:color w:val="000000"/>
                <w:sz w:val="20"/>
              </w:rPr>
              <w:t>
*.11.3. Идентификатор канала связи</w:t>
            </w:r>
          </w:p>
          <w:bookmarkEnd w:id="1088"/>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 w:id="1089"/>
          <w:p>
            <w:pPr>
              <w:spacing w:after="20"/>
              <w:ind w:left="20"/>
              <w:jc w:val="both"/>
            </w:pPr>
            <w:r>
              <w:rPr>
                <w:rFonts w:ascii="Times New Roman"/>
                <w:b w:val="false"/>
                <w:i w:val="false"/>
                <w:color w:val="000000"/>
                <w:sz w:val="20"/>
              </w:rPr>
              <w:t>
csdo:CommunicationChannelIdType (M.SDT.00015)</w:t>
            </w:r>
          </w:p>
          <w:bookmarkEnd w:id="10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0" w:id="1090"/>
          <w:p>
            <w:pPr>
              <w:spacing w:after="20"/>
              <w:ind w:left="20"/>
              <w:jc w:val="both"/>
            </w:pPr>
            <w:r>
              <w:rPr>
                <w:rFonts w:ascii="Times New Roman"/>
                <w:b w:val="false"/>
                <w:i w:val="false"/>
                <w:color w:val="000000"/>
                <w:sz w:val="20"/>
              </w:rPr>
              <w:t>
2.16. Сведения о территории обращения товара</w:t>
            </w:r>
          </w:p>
          <w:bookmarkEnd w:id="1090"/>
          <w:p>
            <w:pPr>
              <w:spacing w:after="20"/>
              <w:ind w:left="20"/>
              <w:jc w:val="both"/>
            </w:pPr>
            <w:r>
              <w:rPr>
                <w:rFonts w:ascii="Times New Roman"/>
                <w:b w:val="false"/>
                <w:i w:val="false"/>
                <w:color w:val="000000"/>
                <w:sz w:val="20"/>
              </w:rPr>
              <w:t>
(hccdo:CirculationTerritoryDetails)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осударствах-членах, на территории которых разрешено обращение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 w:id="1091"/>
          <w:p>
            <w:pPr>
              <w:spacing w:after="20"/>
              <w:ind w:left="20"/>
              <w:jc w:val="both"/>
            </w:pPr>
            <w:r>
              <w:rPr>
                <w:rFonts w:ascii="Times New Roman"/>
                <w:b w:val="false"/>
                <w:i w:val="false"/>
                <w:color w:val="000000"/>
                <w:sz w:val="20"/>
              </w:rPr>
              <w:t>
hccdo:CirculationTerritoryDetailsType (M.HC.CDT.01135)</w:t>
            </w:r>
          </w:p>
          <w:bookmarkEnd w:id="109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 w:id="1092"/>
          <w:p>
            <w:pPr>
              <w:spacing w:after="20"/>
              <w:ind w:left="20"/>
              <w:jc w:val="both"/>
            </w:pPr>
            <w:r>
              <w:rPr>
                <w:rFonts w:ascii="Times New Roman"/>
                <w:b w:val="false"/>
                <w:i w:val="false"/>
                <w:color w:val="000000"/>
                <w:sz w:val="20"/>
              </w:rPr>
              <w:t>
2.16.1. Признак обращения товара на всей территории Союза</w:t>
            </w:r>
          </w:p>
          <w:bookmarkEnd w:id="1092"/>
          <w:p>
            <w:pPr>
              <w:spacing w:after="20"/>
              <w:ind w:left="20"/>
              <w:jc w:val="both"/>
            </w:pPr>
            <w:r>
              <w:rPr>
                <w:rFonts w:ascii="Times New Roman"/>
                <w:b w:val="false"/>
                <w:i w:val="false"/>
                <w:color w:val="000000"/>
                <w:sz w:val="20"/>
              </w:rPr>
              <w:t>
(hcsdo:UnionTerritoryCirculationIndicator)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обращение товара на всей территории Союза: 1 - да; 0 - нет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 w:id="1093"/>
          <w:p>
            <w:pPr>
              <w:spacing w:after="20"/>
              <w:ind w:left="20"/>
              <w:jc w:val="both"/>
            </w:pPr>
            <w:r>
              <w:rPr>
                <w:rFonts w:ascii="Times New Roman"/>
                <w:b w:val="false"/>
                <w:i w:val="false"/>
                <w:color w:val="000000"/>
                <w:sz w:val="20"/>
              </w:rPr>
              <w:t>
bdt:‌Indicator‌Type (M.BDT.00013)</w:t>
            </w:r>
          </w:p>
          <w:bookmarkEnd w:id="1093"/>
          <w:p>
            <w:pPr>
              <w:spacing w:after="20"/>
              <w:ind w:left="20"/>
              <w:jc w:val="both"/>
            </w:pPr>
            <w:r>
              <w:rPr>
                <w:rFonts w:ascii="Times New Roman"/>
                <w:b w:val="false"/>
                <w:i w:val="false"/>
                <w:color w:val="000000"/>
                <w:sz w:val="20"/>
              </w:rPr>
              <w:t>
Одно из двух значений: "true" (истина) или "false" (ложь)</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 w:id="1094"/>
          <w:p>
            <w:pPr>
              <w:spacing w:after="20"/>
              <w:ind w:left="20"/>
              <w:jc w:val="both"/>
            </w:pPr>
            <w:r>
              <w:rPr>
                <w:rFonts w:ascii="Times New Roman"/>
                <w:b w:val="false"/>
                <w:i w:val="false"/>
                <w:color w:val="000000"/>
                <w:sz w:val="20"/>
              </w:rPr>
              <w:t>
2.16.2. Код страны</w:t>
            </w:r>
          </w:p>
          <w:bookmarkEnd w:id="1094"/>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обращения продукта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 w:id="1095"/>
          <w:p>
            <w:pPr>
              <w:spacing w:after="20"/>
              <w:ind w:left="20"/>
              <w:jc w:val="both"/>
            </w:pPr>
            <w:r>
              <w:rPr>
                <w:rFonts w:ascii="Times New Roman"/>
                <w:b w:val="false"/>
                <w:i w:val="false"/>
                <w:color w:val="000000"/>
                <w:sz w:val="20"/>
              </w:rPr>
              <w:t>
csdo:UnifiedCountry‌CodeType (M.SDT.00112)</w:t>
            </w:r>
          </w:p>
          <w:bookmarkEnd w:id="10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 w:id="1096"/>
          <w:p>
            <w:pPr>
              <w:spacing w:after="20"/>
              <w:ind w:left="20"/>
              <w:jc w:val="both"/>
            </w:pPr>
            <w:r>
              <w:rPr>
                <w:rFonts w:ascii="Times New Roman"/>
                <w:b w:val="false"/>
                <w:i w:val="false"/>
                <w:color w:val="000000"/>
                <w:sz w:val="20"/>
              </w:rPr>
              <w:t>
а) идентификатор справочника (классификатора)</w:t>
            </w:r>
          </w:p>
          <w:bookmarkEnd w:id="1096"/>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 w:id="1097"/>
          <w:p>
            <w:pPr>
              <w:spacing w:after="20"/>
              <w:ind w:left="20"/>
              <w:jc w:val="both"/>
            </w:pPr>
            <w:r>
              <w:rPr>
                <w:rFonts w:ascii="Times New Roman"/>
                <w:b w:val="false"/>
                <w:i w:val="false"/>
                <w:color w:val="000000"/>
                <w:sz w:val="20"/>
              </w:rPr>
              <w:t>
csdo:‌ReferenceDataIdType (M.SDT.00091)</w:t>
            </w:r>
          </w:p>
          <w:bookmarkEnd w:id="10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1098"/>
          <w:p>
            <w:pPr>
              <w:spacing w:after="20"/>
              <w:ind w:left="20"/>
              <w:jc w:val="both"/>
            </w:pPr>
            <w:r>
              <w:rPr>
                <w:rFonts w:ascii="Times New Roman"/>
                <w:b w:val="false"/>
                <w:i w:val="false"/>
                <w:color w:val="000000"/>
                <w:sz w:val="20"/>
              </w:rPr>
              <w:t>
2.17. Сведения о правообладателе</w:t>
            </w:r>
          </w:p>
          <w:bookmarkEnd w:id="1098"/>
          <w:p>
            <w:pPr>
              <w:spacing w:after="20"/>
              <w:ind w:left="20"/>
              <w:jc w:val="both"/>
            </w:pPr>
            <w:r>
              <w:rPr>
                <w:rFonts w:ascii="Times New Roman"/>
                <w:b w:val="false"/>
                <w:i w:val="false"/>
                <w:color w:val="000000"/>
                <w:sz w:val="20"/>
              </w:rPr>
              <w:t>
(hccdo:RightholderDetails)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правообладателе товара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M.HC.CDE.00919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2" w:id="1099"/>
          <w:p>
            <w:pPr>
              <w:spacing w:after="20"/>
              <w:ind w:left="20"/>
              <w:jc w:val="both"/>
            </w:pPr>
            <w:r>
              <w:rPr>
                <w:rFonts w:ascii="Times New Roman"/>
                <w:b w:val="false"/>
                <w:i w:val="false"/>
                <w:color w:val="000000"/>
                <w:sz w:val="20"/>
              </w:rPr>
              <w:t>
ccdo:BusinessEntityDetailsType (M.CDT.00061)</w:t>
            </w:r>
          </w:p>
          <w:bookmarkEnd w:id="109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 w:id="1100"/>
          <w:p>
            <w:pPr>
              <w:spacing w:after="20"/>
              <w:ind w:left="20"/>
              <w:jc w:val="both"/>
            </w:pPr>
            <w:r>
              <w:rPr>
                <w:rFonts w:ascii="Times New Roman"/>
                <w:b w:val="false"/>
                <w:i w:val="false"/>
                <w:color w:val="000000"/>
                <w:sz w:val="20"/>
              </w:rPr>
              <w:t>
2.17.1. Код страны</w:t>
            </w:r>
          </w:p>
          <w:bookmarkEnd w:id="1100"/>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 w:id="1101"/>
          <w:p>
            <w:pPr>
              <w:spacing w:after="20"/>
              <w:ind w:left="20"/>
              <w:jc w:val="both"/>
            </w:pPr>
            <w:r>
              <w:rPr>
                <w:rFonts w:ascii="Times New Roman"/>
                <w:b w:val="false"/>
                <w:i w:val="false"/>
                <w:color w:val="000000"/>
                <w:sz w:val="20"/>
              </w:rPr>
              <w:t>
csdo:UnifiedCountryCodeType (M.SDT.00112)</w:t>
            </w:r>
          </w:p>
          <w:bookmarkEnd w:id="110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 w:id="1102"/>
          <w:p>
            <w:pPr>
              <w:spacing w:after="20"/>
              <w:ind w:left="20"/>
              <w:jc w:val="both"/>
            </w:pPr>
            <w:r>
              <w:rPr>
                <w:rFonts w:ascii="Times New Roman"/>
                <w:b w:val="false"/>
                <w:i w:val="false"/>
                <w:color w:val="000000"/>
                <w:sz w:val="20"/>
              </w:rPr>
              <w:t>
а) идентификатор справочника (классификатора)</w:t>
            </w:r>
          </w:p>
          <w:bookmarkEnd w:id="110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1103"/>
          <w:p>
            <w:pPr>
              <w:spacing w:after="20"/>
              <w:ind w:left="20"/>
              <w:jc w:val="both"/>
            </w:pPr>
            <w:r>
              <w:rPr>
                <w:rFonts w:ascii="Times New Roman"/>
                <w:b w:val="false"/>
                <w:i w:val="false"/>
                <w:color w:val="000000"/>
                <w:sz w:val="20"/>
              </w:rPr>
              <w:t>
csdo:ReferenceDataIdType (M.SDT.00091)</w:t>
            </w:r>
          </w:p>
          <w:bookmarkEnd w:id="11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 w:id="1104"/>
          <w:p>
            <w:pPr>
              <w:spacing w:after="20"/>
              <w:ind w:left="20"/>
              <w:jc w:val="both"/>
            </w:pPr>
            <w:r>
              <w:rPr>
                <w:rFonts w:ascii="Times New Roman"/>
                <w:b w:val="false"/>
                <w:i w:val="false"/>
                <w:color w:val="000000"/>
                <w:sz w:val="20"/>
              </w:rPr>
              <w:t>
2.17.2. Наименование хозяйствующего субъекта</w:t>
            </w:r>
          </w:p>
          <w:bookmarkEnd w:id="1104"/>
          <w:p>
            <w:pPr>
              <w:spacing w:after="20"/>
              <w:ind w:left="20"/>
              <w:jc w:val="both"/>
            </w:pPr>
            <w:r>
              <w:rPr>
                <w:rFonts w:ascii="Times New Roman"/>
                <w:b w:val="false"/>
                <w:i w:val="false"/>
                <w:color w:val="000000"/>
                <w:sz w:val="20"/>
              </w:rPr>
              <w:t>
(csdo:BusinessEntityName)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 w:id="1105"/>
          <w:p>
            <w:pPr>
              <w:spacing w:after="20"/>
              <w:ind w:left="20"/>
              <w:jc w:val="both"/>
            </w:pPr>
            <w:r>
              <w:rPr>
                <w:rFonts w:ascii="Times New Roman"/>
                <w:b w:val="false"/>
                <w:i w:val="false"/>
                <w:color w:val="000000"/>
                <w:sz w:val="20"/>
              </w:rPr>
              <w:t>
csdo:Name300Type (M.SDT.00056)</w:t>
            </w:r>
          </w:p>
          <w:bookmarkEnd w:id="11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 w:id="1106"/>
          <w:p>
            <w:pPr>
              <w:spacing w:after="20"/>
              <w:ind w:left="20"/>
              <w:jc w:val="both"/>
            </w:pPr>
            <w:r>
              <w:rPr>
                <w:rFonts w:ascii="Times New Roman"/>
                <w:b w:val="false"/>
                <w:i w:val="false"/>
                <w:color w:val="000000"/>
                <w:sz w:val="20"/>
              </w:rPr>
              <w:t>
2.17.3. Краткое наименование хозяйствующего субъекта</w:t>
            </w:r>
          </w:p>
          <w:bookmarkEnd w:id="1106"/>
          <w:p>
            <w:pPr>
              <w:spacing w:after="20"/>
              <w:ind w:left="20"/>
              <w:jc w:val="both"/>
            </w:pPr>
            <w:r>
              <w:rPr>
                <w:rFonts w:ascii="Times New Roman"/>
                <w:b w:val="false"/>
                <w:i w:val="false"/>
                <w:color w:val="000000"/>
                <w:sz w:val="20"/>
              </w:rPr>
              <w:t>
(csdo:BusinessEntityBriefName)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 w:id="1107"/>
          <w:p>
            <w:pPr>
              <w:spacing w:after="20"/>
              <w:ind w:left="20"/>
              <w:jc w:val="both"/>
            </w:pPr>
            <w:r>
              <w:rPr>
                <w:rFonts w:ascii="Times New Roman"/>
                <w:b w:val="false"/>
                <w:i w:val="false"/>
                <w:color w:val="000000"/>
                <w:sz w:val="20"/>
              </w:rPr>
              <w:t>
csdo:Name120Type (M.SDT.00055)</w:t>
            </w:r>
          </w:p>
          <w:bookmarkEnd w:id="11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 w:id="1108"/>
          <w:p>
            <w:pPr>
              <w:spacing w:after="20"/>
              <w:ind w:left="20"/>
              <w:jc w:val="both"/>
            </w:pPr>
            <w:r>
              <w:rPr>
                <w:rFonts w:ascii="Times New Roman"/>
                <w:b w:val="false"/>
                <w:i w:val="false"/>
                <w:color w:val="000000"/>
                <w:sz w:val="20"/>
              </w:rPr>
              <w:t>
2.17.4. Код организационно-правовой формы</w:t>
            </w:r>
          </w:p>
          <w:bookmarkEnd w:id="1108"/>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 w:id="1109"/>
          <w:p>
            <w:pPr>
              <w:spacing w:after="20"/>
              <w:ind w:left="20"/>
              <w:jc w:val="both"/>
            </w:pPr>
            <w:r>
              <w:rPr>
                <w:rFonts w:ascii="Times New Roman"/>
                <w:b w:val="false"/>
                <w:i w:val="false"/>
                <w:color w:val="000000"/>
                <w:sz w:val="20"/>
              </w:rPr>
              <w:t>
csdo:UnifiedCode20Type (M.SDT.00140)</w:t>
            </w:r>
          </w:p>
          <w:bookmarkEnd w:id="110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 w:id="1110"/>
          <w:p>
            <w:pPr>
              <w:spacing w:after="20"/>
              <w:ind w:left="20"/>
              <w:jc w:val="both"/>
            </w:pPr>
            <w:r>
              <w:rPr>
                <w:rFonts w:ascii="Times New Roman"/>
                <w:b w:val="false"/>
                <w:i w:val="false"/>
                <w:color w:val="000000"/>
                <w:sz w:val="20"/>
              </w:rPr>
              <w:t>
а) идентификатор справочника (классификатора)</w:t>
            </w:r>
          </w:p>
          <w:bookmarkEnd w:id="111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3" w:id="1111"/>
          <w:p>
            <w:pPr>
              <w:spacing w:after="20"/>
              <w:ind w:left="20"/>
              <w:jc w:val="both"/>
            </w:pPr>
            <w:r>
              <w:rPr>
                <w:rFonts w:ascii="Times New Roman"/>
                <w:b w:val="false"/>
                <w:i w:val="false"/>
                <w:color w:val="000000"/>
                <w:sz w:val="20"/>
              </w:rPr>
              <w:t>
csdo:ReferenceDataIdType (M.SDT.00091)</w:t>
            </w:r>
          </w:p>
          <w:bookmarkEnd w:id="11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6" w:id="1112"/>
          <w:p>
            <w:pPr>
              <w:spacing w:after="20"/>
              <w:ind w:left="20"/>
              <w:jc w:val="both"/>
            </w:pPr>
            <w:r>
              <w:rPr>
                <w:rFonts w:ascii="Times New Roman"/>
                <w:b w:val="false"/>
                <w:i w:val="false"/>
                <w:color w:val="000000"/>
                <w:sz w:val="20"/>
              </w:rPr>
              <w:t>
2.17.5. Наименование организационно-правовой формы</w:t>
            </w:r>
          </w:p>
          <w:bookmarkEnd w:id="1112"/>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 w:id="1113"/>
          <w:p>
            <w:pPr>
              <w:spacing w:after="20"/>
              <w:ind w:left="20"/>
              <w:jc w:val="both"/>
            </w:pPr>
            <w:r>
              <w:rPr>
                <w:rFonts w:ascii="Times New Roman"/>
                <w:b w:val="false"/>
                <w:i w:val="false"/>
                <w:color w:val="000000"/>
                <w:sz w:val="20"/>
              </w:rPr>
              <w:t>
csdo:Name300Type (M.SDT.00056)</w:t>
            </w:r>
          </w:p>
          <w:bookmarkEnd w:id="11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0" w:id="1114"/>
          <w:p>
            <w:pPr>
              <w:spacing w:after="20"/>
              <w:ind w:left="20"/>
              <w:jc w:val="both"/>
            </w:pPr>
            <w:r>
              <w:rPr>
                <w:rFonts w:ascii="Times New Roman"/>
                <w:b w:val="false"/>
                <w:i w:val="false"/>
                <w:color w:val="000000"/>
                <w:sz w:val="20"/>
              </w:rPr>
              <w:t>
2.17.6. Идентификатор хозяйствующего субъекта</w:t>
            </w:r>
          </w:p>
          <w:bookmarkEnd w:id="1114"/>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 w:id="1115"/>
          <w:p>
            <w:pPr>
              <w:spacing w:after="20"/>
              <w:ind w:left="20"/>
              <w:jc w:val="both"/>
            </w:pPr>
            <w:r>
              <w:rPr>
                <w:rFonts w:ascii="Times New Roman"/>
                <w:b w:val="false"/>
                <w:i w:val="false"/>
                <w:color w:val="000000"/>
                <w:sz w:val="20"/>
              </w:rPr>
              <w:t>
csdo:BusinessEntityIdType (M.SDT.00157)</w:t>
            </w:r>
          </w:p>
          <w:bookmarkEnd w:id="11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 w:id="1116"/>
          <w:p>
            <w:pPr>
              <w:spacing w:after="20"/>
              <w:ind w:left="20"/>
              <w:jc w:val="both"/>
            </w:pPr>
            <w:r>
              <w:rPr>
                <w:rFonts w:ascii="Times New Roman"/>
                <w:b w:val="false"/>
                <w:i w:val="false"/>
                <w:color w:val="000000"/>
                <w:sz w:val="20"/>
              </w:rPr>
              <w:t>
а) метод идентификации</w:t>
            </w:r>
          </w:p>
          <w:bookmarkEnd w:id="1116"/>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 w:id="1117"/>
          <w:p>
            <w:pPr>
              <w:spacing w:after="20"/>
              <w:ind w:left="20"/>
              <w:jc w:val="both"/>
            </w:pPr>
            <w:r>
              <w:rPr>
                <w:rFonts w:ascii="Times New Roman"/>
                <w:b w:val="false"/>
                <w:i w:val="false"/>
                <w:color w:val="000000"/>
                <w:sz w:val="20"/>
              </w:rPr>
              <w:t>
csdo:BusinessEntityIdKindIdType (M.SDT.00158)</w:t>
            </w:r>
          </w:p>
          <w:bookmarkEnd w:id="111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8" w:id="1118"/>
          <w:p>
            <w:pPr>
              <w:spacing w:after="20"/>
              <w:ind w:left="20"/>
              <w:jc w:val="both"/>
            </w:pPr>
            <w:r>
              <w:rPr>
                <w:rFonts w:ascii="Times New Roman"/>
                <w:b w:val="false"/>
                <w:i w:val="false"/>
                <w:color w:val="000000"/>
                <w:sz w:val="20"/>
              </w:rPr>
              <w:t>
2.17.7. Уникальный идентификационный таможенный номер</w:t>
            </w:r>
          </w:p>
          <w:bookmarkEnd w:id="1118"/>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 w:id="1119"/>
          <w:p>
            <w:pPr>
              <w:spacing w:after="20"/>
              <w:ind w:left="20"/>
              <w:jc w:val="both"/>
            </w:pPr>
            <w:r>
              <w:rPr>
                <w:rFonts w:ascii="Times New Roman"/>
                <w:b w:val="false"/>
                <w:i w:val="false"/>
                <w:color w:val="000000"/>
                <w:sz w:val="20"/>
              </w:rPr>
              <w:t>
csdo:UniqueCustomsNumberIdType (M.SDT.00089)</w:t>
            </w:r>
          </w:p>
          <w:bookmarkEnd w:id="11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2" w:id="1120"/>
          <w:p>
            <w:pPr>
              <w:spacing w:after="20"/>
              <w:ind w:left="20"/>
              <w:jc w:val="both"/>
            </w:pPr>
            <w:r>
              <w:rPr>
                <w:rFonts w:ascii="Times New Roman"/>
                <w:b w:val="false"/>
                <w:i w:val="false"/>
                <w:color w:val="000000"/>
                <w:sz w:val="20"/>
              </w:rPr>
              <w:t>
2.17.8. Идентификатор налогоплательщика</w:t>
            </w:r>
          </w:p>
          <w:bookmarkEnd w:id="1120"/>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 w:id="1121"/>
          <w:p>
            <w:pPr>
              <w:spacing w:after="20"/>
              <w:ind w:left="20"/>
              <w:jc w:val="both"/>
            </w:pPr>
            <w:r>
              <w:rPr>
                <w:rFonts w:ascii="Times New Roman"/>
                <w:b w:val="false"/>
                <w:i w:val="false"/>
                <w:color w:val="000000"/>
                <w:sz w:val="20"/>
              </w:rPr>
              <w:t>
csdo:TaxpayerIdType (M.SDT.00025)</w:t>
            </w:r>
          </w:p>
          <w:bookmarkEnd w:id="112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 w:id="1122"/>
          <w:p>
            <w:pPr>
              <w:spacing w:after="20"/>
              <w:ind w:left="20"/>
              <w:jc w:val="both"/>
            </w:pPr>
            <w:r>
              <w:rPr>
                <w:rFonts w:ascii="Times New Roman"/>
                <w:b w:val="false"/>
                <w:i w:val="false"/>
                <w:color w:val="000000"/>
                <w:sz w:val="20"/>
              </w:rPr>
              <w:t>
2.17.9. Код причины постановки на учет</w:t>
            </w:r>
          </w:p>
          <w:bookmarkEnd w:id="1122"/>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 w:id="1123"/>
          <w:p>
            <w:pPr>
              <w:spacing w:after="20"/>
              <w:ind w:left="20"/>
              <w:jc w:val="both"/>
            </w:pPr>
            <w:r>
              <w:rPr>
                <w:rFonts w:ascii="Times New Roman"/>
                <w:b w:val="false"/>
                <w:i w:val="false"/>
                <w:color w:val="000000"/>
                <w:sz w:val="20"/>
              </w:rPr>
              <w:t>
csdo:TaxRegistrationReasonCodeType (M.SDT.00030)</w:t>
            </w:r>
          </w:p>
          <w:bookmarkEnd w:id="11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 w:id="1124"/>
          <w:p>
            <w:pPr>
              <w:spacing w:after="20"/>
              <w:ind w:left="20"/>
              <w:jc w:val="both"/>
            </w:pPr>
            <w:r>
              <w:rPr>
                <w:rFonts w:ascii="Times New Roman"/>
                <w:b w:val="false"/>
                <w:i w:val="false"/>
                <w:color w:val="000000"/>
                <w:sz w:val="20"/>
              </w:rPr>
              <w:t>
2.17.10. Адрес</w:t>
            </w:r>
          </w:p>
          <w:bookmarkEnd w:id="1124"/>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 w:id="1125"/>
          <w:p>
            <w:pPr>
              <w:spacing w:after="20"/>
              <w:ind w:left="20"/>
              <w:jc w:val="both"/>
            </w:pPr>
            <w:r>
              <w:rPr>
                <w:rFonts w:ascii="Times New Roman"/>
                <w:b w:val="false"/>
                <w:i w:val="false"/>
                <w:color w:val="000000"/>
                <w:sz w:val="20"/>
              </w:rPr>
              <w:t>
ccdo:SubjectAddressDetailsType (M.CDT.00064)</w:t>
            </w:r>
          </w:p>
          <w:bookmarkEnd w:id="112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 w:id="1126"/>
          <w:p>
            <w:pPr>
              <w:spacing w:after="20"/>
              <w:ind w:left="20"/>
              <w:jc w:val="both"/>
            </w:pPr>
            <w:r>
              <w:rPr>
                <w:rFonts w:ascii="Times New Roman"/>
                <w:b w:val="false"/>
                <w:i w:val="false"/>
                <w:color w:val="000000"/>
                <w:sz w:val="20"/>
              </w:rPr>
              <w:t>
*.1. Код вида адреса</w:t>
            </w:r>
          </w:p>
          <w:bookmarkEnd w:id="1126"/>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 w:id="1127"/>
          <w:p>
            <w:pPr>
              <w:spacing w:after="20"/>
              <w:ind w:left="20"/>
              <w:jc w:val="both"/>
            </w:pPr>
            <w:r>
              <w:rPr>
                <w:rFonts w:ascii="Times New Roman"/>
                <w:b w:val="false"/>
                <w:i w:val="false"/>
                <w:color w:val="000000"/>
                <w:sz w:val="20"/>
              </w:rPr>
              <w:t>
csdo:AddressKindCodeType (M.SDT.00162)</w:t>
            </w:r>
          </w:p>
          <w:bookmarkEnd w:id="112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 w:id="1128"/>
          <w:p>
            <w:pPr>
              <w:spacing w:after="20"/>
              <w:ind w:left="20"/>
              <w:jc w:val="both"/>
            </w:pPr>
            <w:r>
              <w:rPr>
                <w:rFonts w:ascii="Times New Roman"/>
                <w:b w:val="false"/>
                <w:i w:val="false"/>
                <w:color w:val="000000"/>
                <w:sz w:val="20"/>
              </w:rPr>
              <w:t>
*.2. Код страны</w:t>
            </w:r>
          </w:p>
          <w:bookmarkEnd w:id="1128"/>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 w:id="1129"/>
          <w:p>
            <w:pPr>
              <w:spacing w:after="20"/>
              <w:ind w:left="20"/>
              <w:jc w:val="both"/>
            </w:pPr>
            <w:r>
              <w:rPr>
                <w:rFonts w:ascii="Times New Roman"/>
                <w:b w:val="false"/>
                <w:i w:val="false"/>
                <w:color w:val="000000"/>
                <w:sz w:val="20"/>
              </w:rPr>
              <w:t>
csdo:UnifiedCountryCodeType (M.SDT.00112)</w:t>
            </w:r>
          </w:p>
          <w:bookmarkEnd w:id="112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8" w:id="1130"/>
          <w:p>
            <w:pPr>
              <w:spacing w:after="20"/>
              <w:ind w:left="20"/>
              <w:jc w:val="both"/>
            </w:pPr>
            <w:r>
              <w:rPr>
                <w:rFonts w:ascii="Times New Roman"/>
                <w:b w:val="false"/>
                <w:i w:val="false"/>
                <w:color w:val="000000"/>
                <w:sz w:val="20"/>
              </w:rPr>
              <w:t>
а) идентификатор справочника (классификатора)</w:t>
            </w:r>
          </w:p>
          <w:bookmarkEnd w:id="113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 w:id="1131"/>
          <w:p>
            <w:pPr>
              <w:spacing w:after="20"/>
              <w:ind w:left="20"/>
              <w:jc w:val="both"/>
            </w:pPr>
            <w:r>
              <w:rPr>
                <w:rFonts w:ascii="Times New Roman"/>
                <w:b w:val="false"/>
                <w:i w:val="false"/>
                <w:color w:val="000000"/>
                <w:sz w:val="20"/>
              </w:rPr>
              <w:t>
csdo:ReferenceDataIdType (M.SDT.00091)</w:t>
            </w:r>
          </w:p>
          <w:bookmarkEnd w:id="11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 w:id="1132"/>
          <w:p>
            <w:pPr>
              <w:spacing w:after="20"/>
              <w:ind w:left="20"/>
              <w:jc w:val="both"/>
            </w:pPr>
            <w:r>
              <w:rPr>
                <w:rFonts w:ascii="Times New Roman"/>
                <w:b w:val="false"/>
                <w:i w:val="false"/>
                <w:color w:val="000000"/>
                <w:sz w:val="20"/>
              </w:rPr>
              <w:t>
*.3. Код территории</w:t>
            </w:r>
          </w:p>
          <w:bookmarkEnd w:id="1132"/>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 w:id="1133"/>
          <w:p>
            <w:pPr>
              <w:spacing w:after="20"/>
              <w:ind w:left="20"/>
              <w:jc w:val="both"/>
            </w:pPr>
            <w:r>
              <w:rPr>
                <w:rFonts w:ascii="Times New Roman"/>
                <w:b w:val="false"/>
                <w:i w:val="false"/>
                <w:color w:val="000000"/>
                <w:sz w:val="20"/>
              </w:rPr>
              <w:t>
csdo:TerritoryCodeType (M.SDT.00031)</w:t>
            </w:r>
          </w:p>
          <w:bookmarkEnd w:id="11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 w:id="1134"/>
          <w:p>
            <w:pPr>
              <w:spacing w:after="20"/>
              <w:ind w:left="20"/>
              <w:jc w:val="both"/>
            </w:pPr>
            <w:r>
              <w:rPr>
                <w:rFonts w:ascii="Times New Roman"/>
                <w:b w:val="false"/>
                <w:i w:val="false"/>
                <w:color w:val="000000"/>
                <w:sz w:val="20"/>
              </w:rPr>
              <w:t>
*.4. Регион</w:t>
            </w:r>
          </w:p>
          <w:bookmarkEnd w:id="1134"/>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7" w:id="1135"/>
          <w:p>
            <w:pPr>
              <w:spacing w:after="20"/>
              <w:ind w:left="20"/>
              <w:jc w:val="both"/>
            </w:pPr>
            <w:r>
              <w:rPr>
                <w:rFonts w:ascii="Times New Roman"/>
                <w:b w:val="false"/>
                <w:i w:val="false"/>
                <w:color w:val="000000"/>
                <w:sz w:val="20"/>
              </w:rPr>
              <w:t>
csdo:Name120Type (M.SDT.00055)</w:t>
            </w:r>
          </w:p>
          <w:bookmarkEnd w:id="11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0" w:id="1136"/>
          <w:p>
            <w:pPr>
              <w:spacing w:after="20"/>
              <w:ind w:left="20"/>
              <w:jc w:val="both"/>
            </w:pPr>
            <w:r>
              <w:rPr>
                <w:rFonts w:ascii="Times New Roman"/>
                <w:b w:val="false"/>
                <w:i w:val="false"/>
                <w:color w:val="000000"/>
                <w:sz w:val="20"/>
              </w:rPr>
              <w:t>
*.5. Район</w:t>
            </w:r>
          </w:p>
          <w:bookmarkEnd w:id="1136"/>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1" w:id="1137"/>
          <w:p>
            <w:pPr>
              <w:spacing w:after="20"/>
              <w:ind w:left="20"/>
              <w:jc w:val="both"/>
            </w:pPr>
            <w:r>
              <w:rPr>
                <w:rFonts w:ascii="Times New Roman"/>
                <w:b w:val="false"/>
                <w:i w:val="false"/>
                <w:color w:val="000000"/>
                <w:sz w:val="20"/>
              </w:rPr>
              <w:t>
csdo:Name120Type (M.SDT.00055)</w:t>
            </w:r>
          </w:p>
          <w:bookmarkEnd w:id="11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 w:id="1138"/>
          <w:p>
            <w:pPr>
              <w:spacing w:after="20"/>
              <w:ind w:left="20"/>
              <w:jc w:val="both"/>
            </w:pPr>
            <w:r>
              <w:rPr>
                <w:rFonts w:ascii="Times New Roman"/>
                <w:b w:val="false"/>
                <w:i w:val="false"/>
                <w:color w:val="000000"/>
                <w:sz w:val="20"/>
              </w:rPr>
              <w:t>
*.6. Город</w:t>
            </w:r>
          </w:p>
          <w:bookmarkEnd w:id="1138"/>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1139"/>
          <w:p>
            <w:pPr>
              <w:spacing w:after="20"/>
              <w:ind w:left="20"/>
              <w:jc w:val="both"/>
            </w:pPr>
            <w:r>
              <w:rPr>
                <w:rFonts w:ascii="Times New Roman"/>
                <w:b w:val="false"/>
                <w:i w:val="false"/>
                <w:color w:val="000000"/>
                <w:sz w:val="20"/>
              </w:rPr>
              <w:t>
csdo:Name120Type (M.SDT.00055)</w:t>
            </w:r>
          </w:p>
          <w:bookmarkEnd w:id="11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 w:id="1140"/>
          <w:p>
            <w:pPr>
              <w:spacing w:after="20"/>
              <w:ind w:left="20"/>
              <w:jc w:val="both"/>
            </w:pPr>
            <w:r>
              <w:rPr>
                <w:rFonts w:ascii="Times New Roman"/>
                <w:b w:val="false"/>
                <w:i w:val="false"/>
                <w:color w:val="000000"/>
                <w:sz w:val="20"/>
              </w:rPr>
              <w:t>
*.7. Населенный пункт</w:t>
            </w:r>
          </w:p>
          <w:bookmarkEnd w:id="1140"/>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 w:id="1141"/>
          <w:p>
            <w:pPr>
              <w:spacing w:after="20"/>
              <w:ind w:left="20"/>
              <w:jc w:val="both"/>
            </w:pPr>
            <w:r>
              <w:rPr>
                <w:rFonts w:ascii="Times New Roman"/>
                <w:b w:val="false"/>
                <w:i w:val="false"/>
                <w:color w:val="000000"/>
                <w:sz w:val="20"/>
              </w:rPr>
              <w:t>
csdo:Name120Type (M.SDT.00055)</w:t>
            </w:r>
          </w:p>
          <w:bookmarkEnd w:id="11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2" w:id="1142"/>
          <w:p>
            <w:pPr>
              <w:spacing w:after="20"/>
              <w:ind w:left="20"/>
              <w:jc w:val="both"/>
            </w:pPr>
            <w:r>
              <w:rPr>
                <w:rFonts w:ascii="Times New Roman"/>
                <w:b w:val="false"/>
                <w:i w:val="false"/>
                <w:color w:val="000000"/>
                <w:sz w:val="20"/>
              </w:rPr>
              <w:t>
*.8. Улица</w:t>
            </w:r>
          </w:p>
          <w:bookmarkEnd w:id="1142"/>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3" w:id="1143"/>
          <w:p>
            <w:pPr>
              <w:spacing w:after="20"/>
              <w:ind w:left="20"/>
              <w:jc w:val="both"/>
            </w:pPr>
            <w:r>
              <w:rPr>
                <w:rFonts w:ascii="Times New Roman"/>
                <w:b w:val="false"/>
                <w:i w:val="false"/>
                <w:color w:val="000000"/>
                <w:sz w:val="20"/>
              </w:rPr>
              <w:t>
csdo:Name120Type (M.SDT.00055)</w:t>
            </w:r>
          </w:p>
          <w:bookmarkEnd w:id="11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6" w:id="1144"/>
          <w:p>
            <w:pPr>
              <w:spacing w:after="20"/>
              <w:ind w:left="20"/>
              <w:jc w:val="both"/>
            </w:pPr>
            <w:r>
              <w:rPr>
                <w:rFonts w:ascii="Times New Roman"/>
                <w:b w:val="false"/>
                <w:i w:val="false"/>
                <w:color w:val="000000"/>
                <w:sz w:val="20"/>
              </w:rPr>
              <w:t>
*.9. Номер дома</w:t>
            </w:r>
          </w:p>
          <w:bookmarkEnd w:id="1144"/>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 w:id="1145"/>
          <w:p>
            <w:pPr>
              <w:spacing w:after="20"/>
              <w:ind w:left="20"/>
              <w:jc w:val="both"/>
            </w:pPr>
            <w:r>
              <w:rPr>
                <w:rFonts w:ascii="Times New Roman"/>
                <w:b w:val="false"/>
                <w:i w:val="false"/>
                <w:color w:val="000000"/>
                <w:sz w:val="20"/>
              </w:rPr>
              <w:t>
csdo:Id50Type (M.SDT.00093)</w:t>
            </w:r>
          </w:p>
          <w:bookmarkEnd w:id="11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1146"/>
          <w:p>
            <w:pPr>
              <w:spacing w:after="20"/>
              <w:ind w:left="20"/>
              <w:jc w:val="both"/>
            </w:pPr>
            <w:r>
              <w:rPr>
                <w:rFonts w:ascii="Times New Roman"/>
                <w:b w:val="false"/>
                <w:i w:val="false"/>
                <w:color w:val="000000"/>
                <w:sz w:val="20"/>
              </w:rPr>
              <w:t>
*.10. Номер помещения</w:t>
            </w:r>
          </w:p>
          <w:bookmarkEnd w:id="1146"/>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1147"/>
          <w:p>
            <w:pPr>
              <w:spacing w:after="20"/>
              <w:ind w:left="20"/>
              <w:jc w:val="both"/>
            </w:pPr>
            <w:r>
              <w:rPr>
                <w:rFonts w:ascii="Times New Roman"/>
                <w:b w:val="false"/>
                <w:i w:val="false"/>
                <w:color w:val="000000"/>
                <w:sz w:val="20"/>
              </w:rPr>
              <w:t>
csdo:Id20Type (M.SDT.00092)</w:t>
            </w:r>
          </w:p>
          <w:bookmarkEnd w:id="11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 w:id="1148"/>
          <w:p>
            <w:pPr>
              <w:spacing w:after="20"/>
              <w:ind w:left="20"/>
              <w:jc w:val="both"/>
            </w:pPr>
            <w:r>
              <w:rPr>
                <w:rFonts w:ascii="Times New Roman"/>
                <w:b w:val="false"/>
                <w:i w:val="false"/>
                <w:color w:val="000000"/>
                <w:sz w:val="20"/>
              </w:rPr>
              <w:t>
*.11. Почтовый индекс</w:t>
            </w:r>
          </w:p>
          <w:bookmarkEnd w:id="1148"/>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5" w:id="1149"/>
          <w:p>
            <w:pPr>
              <w:spacing w:after="20"/>
              <w:ind w:left="20"/>
              <w:jc w:val="both"/>
            </w:pPr>
            <w:r>
              <w:rPr>
                <w:rFonts w:ascii="Times New Roman"/>
                <w:b w:val="false"/>
                <w:i w:val="false"/>
                <w:color w:val="000000"/>
                <w:sz w:val="20"/>
              </w:rPr>
              <w:t>
csdo:PostCodeType (M.SDT.00006)</w:t>
            </w:r>
          </w:p>
          <w:bookmarkEnd w:id="11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 w:id="1150"/>
          <w:p>
            <w:pPr>
              <w:spacing w:after="20"/>
              <w:ind w:left="20"/>
              <w:jc w:val="both"/>
            </w:pPr>
            <w:r>
              <w:rPr>
                <w:rFonts w:ascii="Times New Roman"/>
                <w:b w:val="false"/>
                <w:i w:val="false"/>
                <w:color w:val="000000"/>
                <w:sz w:val="20"/>
              </w:rPr>
              <w:t>
*.12. Номер абонентского ящика</w:t>
            </w:r>
          </w:p>
          <w:bookmarkEnd w:id="1150"/>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 w:id="1151"/>
          <w:p>
            <w:pPr>
              <w:spacing w:after="20"/>
              <w:ind w:left="20"/>
              <w:jc w:val="both"/>
            </w:pPr>
            <w:r>
              <w:rPr>
                <w:rFonts w:ascii="Times New Roman"/>
                <w:b w:val="false"/>
                <w:i w:val="false"/>
                <w:color w:val="000000"/>
                <w:sz w:val="20"/>
              </w:rPr>
              <w:t>
csdo:Id20Type (M.SDT.00092)</w:t>
            </w:r>
          </w:p>
          <w:bookmarkEnd w:id="11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 w:id="1152"/>
          <w:p>
            <w:pPr>
              <w:spacing w:after="20"/>
              <w:ind w:left="20"/>
              <w:jc w:val="both"/>
            </w:pPr>
            <w:r>
              <w:rPr>
                <w:rFonts w:ascii="Times New Roman"/>
                <w:b w:val="false"/>
                <w:i w:val="false"/>
                <w:color w:val="000000"/>
                <w:sz w:val="20"/>
              </w:rPr>
              <w:t>
2.17.11. Контактный реквизит</w:t>
            </w:r>
          </w:p>
          <w:bookmarkEnd w:id="1152"/>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 w:id="1153"/>
          <w:p>
            <w:pPr>
              <w:spacing w:after="20"/>
              <w:ind w:left="20"/>
              <w:jc w:val="both"/>
            </w:pPr>
            <w:r>
              <w:rPr>
                <w:rFonts w:ascii="Times New Roman"/>
                <w:b w:val="false"/>
                <w:i w:val="false"/>
                <w:color w:val="000000"/>
                <w:sz w:val="20"/>
              </w:rPr>
              <w:t>
ccdo:CommunicationDetailsType (M.CDT.00003)</w:t>
            </w:r>
          </w:p>
          <w:bookmarkEnd w:id="115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 w:id="1154"/>
          <w:p>
            <w:pPr>
              <w:spacing w:after="20"/>
              <w:ind w:left="20"/>
              <w:jc w:val="both"/>
            </w:pPr>
            <w:r>
              <w:rPr>
                <w:rFonts w:ascii="Times New Roman"/>
                <w:b w:val="false"/>
                <w:i w:val="false"/>
                <w:color w:val="000000"/>
                <w:sz w:val="20"/>
              </w:rPr>
              <w:t>
*.1. Код вида связи</w:t>
            </w:r>
          </w:p>
          <w:bookmarkEnd w:id="1154"/>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4" w:id="1155"/>
          <w:p>
            <w:pPr>
              <w:spacing w:after="20"/>
              <w:ind w:left="20"/>
              <w:jc w:val="both"/>
            </w:pPr>
            <w:r>
              <w:rPr>
                <w:rFonts w:ascii="Times New Roman"/>
                <w:b w:val="false"/>
                <w:i w:val="false"/>
                <w:color w:val="000000"/>
                <w:sz w:val="20"/>
              </w:rPr>
              <w:t>
csdo:CommunicationChannelCodeV2Type (M.SDT.00163)</w:t>
            </w:r>
          </w:p>
          <w:bookmarkEnd w:id="115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 w:id="1156"/>
          <w:p>
            <w:pPr>
              <w:spacing w:after="20"/>
              <w:ind w:left="20"/>
              <w:jc w:val="both"/>
            </w:pPr>
            <w:r>
              <w:rPr>
                <w:rFonts w:ascii="Times New Roman"/>
                <w:b w:val="false"/>
                <w:i w:val="false"/>
                <w:color w:val="000000"/>
                <w:sz w:val="20"/>
              </w:rPr>
              <w:t>
*.2. Наименование вида связи</w:t>
            </w:r>
          </w:p>
          <w:bookmarkEnd w:id="1156"/>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 w:id="1157"/>
          <w:p>
            <w:pPr>
              <w:spacing w:after="20"/>
              <w:ind w:left="20"/>
              <w:jc w:val="both"/>
            </w:pPr>
            <w:r>
              <w:rPr>
                <w:rFonts w:ascii="Times New Roman"/>
                <w:b w:val="false"/>
                <w:i w:val="false"/>
                <w:color w:val="000000"/>
                <w:sz w:val="20"/>
              </w:rPr>
              <w:t>
csdo:Name120Type (M.SDT.00055)</w:t>
            </w:r>
          </w:p>
          <w:bookmarkEnd w:id="11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 w:id="1158"/>
          <w:p>
            <w:pPr>
              <w:spacing w:after="20"/>
              <w:ind w:left="20"/>
              <w:jc w:val="both"/>
            </w:pPr>
            <w:r>
              <w:rPr>
                <w:rFonts w:ascii="Times New Roman"/>
                <w:b w:val="false"/>
                <w:i w:val="false"/>
                <w:color w:val="000000"/>
                <w:sz w:val="20"/>
              </w:rPr>
              <w:t>
*.3. Идентификатор канала связи</w:t>
            </w:r>
          </w:p>
          <w:bookmarkEnd w:id="1158"/>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 w:id="1159"/>
          <w:p>
            <w:pPr>
              <w:spacing w:after="20"/>
              <w:ind w:left="20"/>
              <w:jc w:val="both"/>
            </w:pPr>
            <w:r>
              <w:rPr>
                <w:rFonts w:ascii="Times New Roman"/>
                <w:b w:val="false"/>
                <w:i w:val="false"/>
                <w:color w:val="000000"/>
                <w:sz w:val="20"/>
              </w:rPr>
              <w:t>
csdo:CommunicationChannelIdType (M.SDT.00015)</w:t>
            </w:r>
          </w:p>
          <w:bookmarkEnd w:id="11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 w:id="1160"/>
          <w:p>
            <w:pPr>
              <w:spacing w:after="20"/>
              <w:ind w:left="20"/>
              <w:jc w:val="both"/>
            </w:pPr>
            <w:r>
              <w:rPr>
                <w:rFonts w:ascii="Times New Roman"/>
                <w:b w:val="false"/>
                <w:i w:val="false"/>
                <w:color w:val="000000"/>
                <w:sz w:val="20"/>
              </w:rPr>
              <w:t>
2.18. Сведения о фармацевтической субстанции ветеринарного лекарственного препарата</w:t>
            </w:r>
          </w:p>
          <w:bookmarkEnd w:id="1160"/>
          <w:p>
            <w:pPr>
              <w:spacing w:after="20"/>
              <w:ind w:left="20"/>
              <w:jc w:val="both"/>
            </w:pPr>
            <w:r>
              <w:rPr>
                <w:rFonts w:ascii="Times New Roman"/>
                <w:b w:val="false"/>
                <w:i w:val="false"/>
                <w:color w:val="000000"/>
                <w:sz w:val="20"/>
              </w:rPr>
              <w:t>
(hccdo:VeterinaryDrugIngredientDetails)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cведения о фармацевтической субстанции, используемой при производстве ветеринарного лекарственного препарата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 w:id="1161"/>
          <w:p>
            <w:pPr>
              <w:spacing w:after="20"/>
              <w:ind w:left="20"/>
              <w:jc w:val="both"/>
            </w:pPr>
            <w:r>
              <w:rPr>
                <w:rFonts w:ascii="Times New Roman"/>
                <w:b w:val="false"/>
                <w:i w:val="false"/>
                <w:color w:val="000000"/>
                <w:sz w:val="20"/>
              </w:rPr>
              <w:t>
hccdo:VeterinaryDrugIngredientDetailsType (M.HC.CDT.01220)</w:t>
            </w:r>
          </w:p>
          <w:bookmarkEnd w:id="116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 w:id="1162"/>
          <w:p>
            <w:pPr>
              <w:spacing w:after="20"/>
              <w:ind w:left="20"/>
              <w:jc w:val="both"/>
            </w:pPr>
            <w:r>
              <w:rPr>
                <w:rFonts w:ascii="Times New Roman"/>
                <w:b w:val="false"/>
                <w:i w:val="false"/>
                <w:color w:val="000000"/>
                <w:sz w:val="20"/>
              </w:rPr>
              <w:t>
2.18.1. Наименование продукта</w:t>
            </w:r>
          </w:p>
          <w:bookmarkEnd w:id="1162"/>
          <w:p>
            <w:pPr>
              <w:spacing w:after="20"/>
              <w:ind w:left="20"/>
              <w:jc w:val="both"/>
            </w:pPr>
            <w:r>
              <w:rPr>
                <w:rFonts w:ascii="Times New Roman"/>
                <w:b w:val="false"/>
                <w:i w:val="false"/>
                <w:color w:val="000000"/>
                <w:sz w:val="20"/>
              </w:rPr>
              <w:t>
(csdo:ProductName)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торговое наименование фармацевтической субстанции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 w:id="1163"/>
          <w:p>
            <w:pPr>
              <w:spacing w:after="20"/>
              <w:ind w:left="20"/>
              <w:jc w:val="both"/>
            </w:pPr>
            <w:r>
              <w:rPr>
                <w:rFonts w:ascii="Times New Roman"/>
                <w:b w:val="false"/>
                <w:i w:val="false"/>
                <w:color w:val="000000"/>
                <w:sz w:val="20"/>
              </w:rPr>
              <w:t>
csdo:Name300Type (M.SDT.00056)</w:t>
            </w:r>
          </w:p>
          <w:bookmarkEnd w:id="11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 w:id="1164"/>
          <w:p>
            <w:pPr>
              <w:spacing w:after="20"/>
              <w:ind w:left="20"/>
              <w:jc w:val="both"/>
            </w:pPr>
            <w:r>
              <w:rPr>
                <w:rFonts w:ascii="Times New Roman"/>
                <w:b w:val="false"/>
                <w:i w:val="false"/>
                <w:color w:val="000000"/>
                <w:sz w:val="20"/>
              </w:rPr>
              <w:t>
2.18.2. Сведения о наименовании лекарственного препарата (средства)</w:t>
            </w:r>
          </w:p>
          <w:bookmarkEnd w:id="1164"/>
          <w:p>
            <w:pPr>
              <w:spacing w:after="20"/>
              <w:ind w:left="20"/>
              <w:jc w:val="both"/>
            </w:pPr>
            <w:r>
              <w:rPr>
                <w:rFonts w:ascii="Times New Roman"/>
                <w:b w:val="false"/>
                <w:i w:val="false"/>
                <w:color w:val="000000"/>
                <w:sz w:val="20"/>
              </w:rPr>
              <w:t>
(hccdo:DrugNameDetails)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международное непатентованное общепринятое (группировочное) или химическое наименование ветеринарного лекарственного препарата (средства)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 w:id="1165"/>
          <w:p>
            <w:pPr>
              <w:spacing w:after="20"/>
              <w:ind w:left="20"/>
              <w:jc w:val="both"/>
            </w:pPr>
            <w:r>
              <w:rPr>
                <w:rFonts w:ascii="Times New Roman"/>
                <w:b w:val="false"/>
                <w:i w:val="false"/>
                <w:color w:val="000000"/>
                <w:sz w:val="20"/>
              </w:rPr>
              <w:t>
hccdo:DrugNameDetailsType (M.HC.CDT.00252)</w:t>
            </w:r>
          </w:p>
          <w:bookmarkEnd w:id="116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 w:id="1166"/>
          <w:p>
            <w:pPr>
              <w:spacing w:after="20"/>
              <w:ind w:left="20"/>
              <w:jc w:val="both"/>
            </w:pPr>
            <w:r>
              <w:rPr>
                <w:rFonts w:ascii="Times New Roman"/>
                <w:b w:val="false"/>
                <w:i w:val="false"/>
                <w:color w:val="000000"/>
                <w:sz w:val="20"/>
              </w:rPr>
              <w:t>
*.1. Код наименования активной фармацевтической субстанции</w:t>
            </w:r>
          </w:p>
          <w:bookmarkEnd w:id="1166"/>
          <w:p>
            <w:pPr>
              <w:spacing w:after="20"/>
              <w:ind w:left="20"/>
              <w:jc w:val="both"/>
            </w:pPr>
            <w:r>
              <w:rPr>
                <w:rFonts w:ascii="Times New Roman"/>
                <w:b w:val="false"/>
                <w:i w:val="false"/>
                <w:color w:val="000000"/>
                <w:sz w:val="20"/>
              </w:rPr>
              <w:t>
(hcsdo:DrugCode)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международного непатентованного наименования или общепринятого, группировочного, химического наименования активной фармацевтической субстанции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 w:id="1167"/>
          <w:p>
            <w:pPr>
              <w:spacing w:after="20"/>
              <w:ind w:left="20"/>
              <w:jc w:val="both"/>
            </w:pPr>
            <w:r>
              <w:rPr>
                <w:rFonts w:ascii="Times New Roman"/>
                <w:b w:val="false"/>
                <w:i w:val="false"/>
                <w:color w:val="000000"/>
                <w:sz w:val="20"/>
              </w:rPr>
              <w:t>
hcsdo:DrugCodeType (M.HC.SDT.00211)</w:t>
            </w:r>
          </w:p>
          <w:bookmarkEnd w:id="116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 w:id="1168"/>
          <w:p>
            <w:pPr>
              <w:spacing w:after="20"/>
              <w:ind w:left="20"/>
              <w:jc w:val="both"/>
            </w:pPr>
            <w:r>
              <w:rPr>
                <w:rFonts w:ascii="Times New Roman"/>
                <w:b w:val="false"/>
                <w:i w:val="false"/>
                <w:color w:val="000000"/>
                <w:sz w:val="20"/>
              </w:rPr>
              <w:t>
а) идентификатор справочника (классификатора)</w:t>
            </w:r>
          </w:p>
          <w:bookmarkEnd w:id="1168"/>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 w:id="1169"/>
          <w:p>
            <w:pPr>
              <w:spacing w:after="20"/>
              <w:ind w:left="20"/>
              <w:jc w:val="both"/>
            </w:pPr>
            <w:r>
              <w:rPr>
                <w:rFonts w:ascii="Times New Roman"/>
                <w:b w:val="false"/>
                <w:i w:val="false"/>
                <w:color w:val="000000"/>
                <w:sz w:val="20"/>
              </w:rPr>
              <w:t>
csdo:ReferenceDataIdType (M.SDT.00091)</w:t>
            </w:r>
          </w:p>
          <w:bookmarkEnd w:id="11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 w:id="1170"/>
          <w:p>
            <w:pPr>
              <w:spacing w:after="20"/>
              <w:ind w:left="20"/>
              <w:jc w:val="both"/>
            </w:pPr>
            <w:r>
              <w:rPr>
                <w:rFonts w:ascii="Times New Roman"/>
                <w:b w:val="false"/>
                <w:i w:val="false"/>
                <w:color w:val="000000"/>
                <w:sz w:val="20"/>
              </w:rPr>
              <w:t>
*.2. Наименование активной фармацевтической субстанции</w:t>
            </w:r>
          </w:p>
          <w:bookmarkEnd w:id="1170"/>
          <w:p>
            <w:pPr>
              <w:spacing w:after="20"/>
              <w:ind w:left="20"/>
              <w:jc w:val="both"/>
            </w:pPr>
            <w:r>
              <w:rPr>
                <w:rFonts w:ascii="Times New Roman"/>
                <w:b w:val="false"/>
                <w:i w:val="false"/>
                <w:color w:val="000000"/>
                <w:sz w:val="20"/>
              </w:rPr>
              <w:t>
(hcsdo:DrugName)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группировочное, общепринятое или химическое наименование активной фармацевтической субстанции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 w:id="1171"/>
          <w:p>
            <w:pPr>
              <w:spacing w:after="20"/>
              <w:ind w:left="20"/>
              <w:jc w:val="both"/>
            </w:pPr>
            <w:r>
              <w:rPr>
                <w:rFonts w:ascii="Times New Roman"/>
                <w:b w:val="false"/>
                <w:i w:val="false"/>
                <w:color w:val="000000"/>
                <w:sz w:val="20"/>
              </w:rPr>
              <w:t>
csdo:Name500Type (M.SDT.00134)</w:t>
            </w:r>
          </w:p>
          <w:bookmarkEnd w:id="11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 w:id="1172"/>
          <w:p>
            <w:pPr>
              <w:spacing w:after="20"/>
              <w:ind w:left="20"/>
              <w:jc w:val="both"/>
            </w:pPr>
            <w:r>
              <w:rPr>
                <w:rFonts w:ascii="Times New Roman"/>
                <w:b w:val="false"/>
                <w:i w:val="false"/>
                <w:color w:val="000000"/>
                <w:sz w:val="20"/>
              </w:rPr>
              <w:t>
2.18.3. Сведения о производителе товара ветеринарного назначения или его составляющей части</w:t>
            </w:r>
          </w:p>
          <w:bookmarkEnd w:id="1172"/>
          <w:p>
            <w:pPr>
              <w:spacing w:after="20"/>
              <w:ind w:left="20"/>
              <w:jc w:val="both"/>
            </w:pPr>
            <w:r>
              <w:rPr>
                <w:rFonts w:ascii="Times New Roman"/>
                <w:b w:val="false"/>
                <w:i w:val="false"/>
                <w:color w:val="000000"/>
                <w:sz w:val="20"/>
              </w:rPr>
              <w:t>
(hccdo:VeterinaryItemManufacturingAuthorizationHolderDetails)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фармацевтической субстанции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 w:id="1173"/>
          <w:p>
            <w:pPr>
              <w:spacing w:after="20"/>
              <w:ind w:left="20"/>
              <w:jc w:val="both"/>
            </w:pPr>
            <w:r>
              <w:rPr>
                <w:rFonts w:ascii="Times New Roman"/>
                <w:b w:val="false"/>
                <w:i w:val="false"/>
                <w:color w:val="000000"/>
                <w:sz w:val="20"/>
              </w:rPr>
              <w:t>
ccdo:BusinessEntityDetailsType (M.CDT.00061)</w:t>
            </w:r>
          </w:p>
          <w:bookmarkEnd w:id="117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 w:id="1174"/>
          <w:p>
            <w:pPr>
              <w:spacing w:after="20"/>
              <w:ind w:left="20"/>
              <w:jc w:val="both"/>
            </w:pPr>
            <w:r>
              <w:rPr>
                <w:rFonts w:ascii="Times New Roman"/>
                <w:b w:val="false"/>
                <w:i w:val="false"/>
                <w:color w:val="000000"/>
                <w:sz w:val="20"/>
              </w:rPr>
              <w:t>
*.1. Код страны</w:t>
            </w:r>
          </w:p>
          <w:bookmarkEnd w:id="1174"/>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 w:id="1175"/>
          <w:p>
            <w:pPr>
              <w:spacing w:after="20"/>
              <w:ind w:left="20"/>
              <w:jc w:val="both"/>
            </w:pPr>
            <w:r>
              <w:rPr>
                <w:rFonts w:ascii="Times New Roman"/>
                <w:b w:val="false"/>
                <w:i w:val="false"/>
                <w:color w:val="000000"/>
                <w:sz w:val="20"/>
              </w:rPr>
              <w:t>
csdo:‌Unified‌Country‌Code‌Type (M.SDT.00112)</w:t>
            </w:r>
          </w:p>
          <w:bookmarkEnd w:id="117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 w:id="1176"/>
          <w:p>
            <w:pPr>
              <w:spacing w:after="20"/>
              <w:ind w:left="20"/>
              <w:jc w:val="both"/>
            </w:pPr>
            <w:r>
              <w:rPr>
                <w:rFonts w:ascii="Times New Roman"/>
                <w:b w:val="false"/>
                <w:i w:val="false"/>
                <w:color w:val="000000"/>
                <w:sz w:val="20"/>
              </w:rPr>
              <w:t>
а) идентификатор справочника (классификатора)</w:t>
            </w:r>
          </w:p>
          <w:bookmarkEnd w:id="1176"/>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 w:id="1177"/>
          <w:p>
            <w:pPr>
              <w:spacing w:after="20"/>
              <w:ind w:left="20"/>
              <w:jc w:val="both"/>
            </w:pPr>
            <w:r>
              <w:rPr>
                <w:rFonts w:ascii="Times New Roman"/>
                <w:b w:val="false"/>
                <w:i w:val="false"/>
                <w:color w:val="000000"/>
                <w:sz w:val="20"/>
              </w:rPr>
              <w:t>
csdo:ReferenceDataIdType (M.SDT.00091)</w:t>
            </w:r>
          </w:p>
          <w:bookmarkEnd w:id="11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 w:id="1178"/>
          <w:p>
            <w:pPr>
              <w:spacing w:after="20"/>
              <w:ind w:left="20"/>
              <w:jc w:val="both"/>
            </w:pPr>
            <w:r>
              <w:rPr>
                <w:rFonts w:ascii="Times New Roman"/>
                <w:b w:val="false"/>
                <w:i w:val="false"/>
                <w:color w:val="000000"/>
                <w:sz w:val="20"/>
              </w:rPr>
              <w:t>
*.2. Наименование хозяйствующего субъекта</w:t>
            </w:r>
          </w:p>
          <w:bookmarkEnd w:id="1178"/>
          <w:p>
            <w:pPr>
              <w:spacing w:after="20"/>
              <w:ind w:left="20"/>
              <w:jc w:val="both"/>
            </w:pPr>
            <w:r>
              <w:rPr>
                <w:rFonts w:ascii="Times New Roman"/>
                <w:b w:val="false"/>
                <w:i w:val="false"/>
                <w:color w:val="000000"/>
                <w:sz w:val="20"/>
              </w:rPr>
              <w:t>
(csdo:BusinessEntityName)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 w:id="1179"/>
          <w:p>
            <w:pPr>
              <w:spacing w:after="20"/>
              <w:ind w:left="20"/>
              <w:jc w:val="both"/>
            </w:pPr>
            <w:r>
              <w:rPr>
                <w:rFonts w:ascii="Times New Roman"/>
                <w:b w:val="false"/>
                <w:i w:val="false"/>
                <w:color w:val="000000"/>
                <w:sz w:val="20"/>
              </w:rPr>
              <w:t>
csdo:Name300Type (M.SDT.00056)</w:t>
            </w:r>
          </w:p>
          <w:bookmarkEnd w:id="11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 w:id="1180"/>
          <w:p>
            <w:pPr>
              <w:spacing w:after="20"/>
              <w:ind w:left="20"/>
              <w:jc w:val="both"/>
            </w:pPr>
            <w:r>
              <w:rPr>
                <w:rFonts w:ascii="Times New Roman"/>
                <w:b w:val="false"/>
                <w:i w:val="false"/>
                <w:color w:val="000000"/>
                <w:sz w:val="20"/>
              </w:rPr>
              <w:t>
*.3. Краткое наименование хозяйствующего субъекта</w:t>
            </w:r>
          </w:p>
          <w:bookmarkEnd w:id="1180"/>
          <w:p>
            <w:pPr>
              <w:spacing w:after="20"/>
              <w:ind w:left="20"/>
              <w:jc w:val="both"/>
            </w:pPr>
            <w:r>
              <w:rPr>
                <w:rFonts w:ascii="Times New Roman"/>
                <w:b w:val="false"/>
                <w:i w:val="false"/>
                <w:color w:val="000000"/>
                <w:sz w:val="20"/>
              </w:rPr>
              <w:t>
(csdo:BusinessEntityBriefName)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 w:id="1181"/>
          <w:p>
            <w:pPr>
              <w:spacing w:after="20"/>
              <w:ind w:left="20"/>
              <w:jc w:val="both"/>
            </w:pPr>
            <w:r>
              <w:rPr>
                <w:rFonts w:ascii="Times New Roman"/>
                <w:b w:val="false"/>
                <w:i w:val="false"/>
                <w:color w:val="000000"/>
                <w:sz w:val="20"/>
              </w:rPr>
              <w:t>
csdo:Name120Type (M.SDT.00055)</w:t>
            </w:r>
          </w:p>
          <w:bookmarkEnd w:id="11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 w:id="1182"/>
          <w:p>
            <w:pPr>
              <w:spacing w:after="20"/>
              <w:ind w:left="20"/>
              <w:jc w:val="both"/>
            </w:pPr>
            <w:r>
              <w:rPr>
                <w:rFonts w:ascii="Times New Roman"/>
                <w:b w:val="false"/>
                <w:i w:val="false"/>
                <w:color w:val="000000"/>
                <w:sz w:val="20"/>
              </w:rPr>
              <w:t>
*.4. Код организационно-правовой формы</w:t>
            </w:r>
          </w:p>
          <w:bookmarkEnd w:id="1182"/>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 w:id="1183"/>
          <w:p>
            <w:pPr>
              <w:spacing w:after="20"/>
              <w:ind w:left="20"/>
              <w:jc w:val="both"/>
            </w:pPr>
            <w:r>
              <w:rPr>
                <w:rFonts w:ascii="Times New Roman"/>
                <w:b w:val="false"/>
                <w:i w:val="false"/>
                <w:color w:val="000000"/>
                <w:sz w:val="20"/>
              </w:rPr>
              <w:t>
csdo:UnifiedCode20Type (M.SDT.00140)</w:t>
            </w:r>
          </w:p>
          <w:bookmarkEnd w:id="11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 w:id="1184"/>
          <w:p>
            <w:pPr>
              <w:spacing w:after="20"/>
              <w:ind w:left="20"/>
              <w:jc w:val="both"/>
            </w:pPr>
            <w:r>
              <w:rPr>
                <w:rFonts w:ascii="Times New Roman"/>
                <w:b w:val="false"/>
                <w:i w:val="false"/>
                <w:color w:val="000000"/>
                <w:sz w:val="20"/>
              </w:rPr>
              <w:t>
а) идентификатор справочника (классификатора)</w:t>
            </w:r>
          </w:p>
          <w:bookmarkEnd w:id="1184"/>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 w:id="1185"/>
          <w:p>
            <w:pPr>
              <w:spacing w:after="20"/>
              <w:ind w:left="20"/>
              <w:jc w:val="both"/>
            </w:pPr>
            <w:r>
              <w:rPr>
                <w:rFonts w:ascii="Times New Roman"/>
                <w:b w:val="false"/>
                <w:i w:val="false"/>
                <w:color w:val="000000"/>
                <w:sz w:val="20"/>
              </w:rPr>
              <w:t>
csdo:ReferenceDataIdType (M.SDT.00091)</w:t>
            </w:r>
          </w:p>
          <w:bookmarkEnd w:id="11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0" w:id="1186"/>
          <w:p>
            <w:pPr>
              <w:spacing w:after="20"/>
              <w:ind w:left="20"/>
              <w:jc w:val="both"/>
            </w:pPr>
            <w:r>
              <w:rPr>
                <w:rFonts w:ascii="Times New Roman"/>
                <w:b w:val="false"/>
                <w:i w:val="false"/>
                <w:color w:val="000000"/>
                <w:sz w:val="20"/>
              </w:rPr>
              <w:t>
*.5. Наименование организационно-правовой формы</w:t>
            </w:r>
          </w:p>
          <w:bookmarkEnd w:id="1186"/>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 w:id="1187"/>
          <w:p>
            <w:pPr>
              <w:spacing w:after="20"/>
              <w:ind w:left="20"/>
              <w:jc w:val="both"/>
            </w:pPr>
            <w:r>
              <w:rPr>
                <w:rFonts w:ascii="Times New Roman"/>
                <w:b w:val="false"/>
                <w:i w:val="false"/>
                <w:color w:val="000000"/>
                <w:sz w:val="20"/>
              </w:rPr>
              <w:t>
csdo:Name300Type (M.SDT.00056)</w:t>
            </w:r>
          </w:p>
          <w:bookmarkEnd w:id="11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4" w:id="1188"/>
          <w:p>
            <w:pPr>
              <w:spacing w:after="20"/>
              <w:ind w:left="20"/>
              <w:jc w:val="both"/>
            </w:pPr>
            <w:r>
              <w:rPr>
                <w:rFonts w:ascii="Times New Roman"/>
                <w:b w:val="false"/>
                <w:i w:val="false"/>
                <w:color w:val="000000"/>
                <w:sz w:val="20"/>
              </w:rPr>
              <w:t>
*.6. Идентификатор хозяйствующего субъекта</w:t>
            </w:r>
          </w:p>
          <w:bookmarkEnd w:id="1188"/>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 w:id="1189"/>
          <w:p>
            <w:pPr>
              <w:spacing w:after="20"/>
              <w:ind w:left="20"/>
              <w:jc w:val="both"/>
            </w:pPr>
            <w:r>
              <w:rPr>
                <w:rFonts w:ascii="Times New Roman"/>
                <w:b w:val="false"/>
                <w:i w:val="false"/>
                <w:color w:val="000000"/>
                <w:sz w:val="20"/>
              </w:rPr>
              <w:t>
csdo:BusinessEntityIdType (M.SDT.00157)</w:t>
            </w:r>
          </w:p>
          <w:bookmarkEnd w:id="11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 w:id="1190"/>
          <w:p>
            <w:pPr>
              <w:spacing w:after="20"/>
              <w:ind w:left="20"/>
              <w:jc w:val="both"/>
            </w:pPr>
            <w:r>
              <w:rPr>
                <w:rFonts w:ascii="Times New Roman"/>
                <w:b w:val="false"/>
                <w:i w:val="false"/>
                <w:color w:val="000000"/>
                <w:sz w:val="20"/>
              </w:rPr>
              <w:t>
а) метод идентификации</w:t>
            </w:r>
          </w:p>
          <w:bookmarkEnd w:id="1190"/>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 w:id="1191"/>
          <w:p>
            <w:pPr>
              <w:spacing w:after="20"/>
              <w:ind w:left="20"/>
              <w:jc w:val="both"/>
            </w:pPr>
            <w:r>
              <w:rPr>
                <w:rFonts w:ascii="Times New Roman"/>
                <w:b w:val="false"/>
                <w:i w:val="false"/>
                <w:color w:val="000000"/>
                <w:sz w:val="20"/>
              </w:rPr>
              <w:t>
csdo:BusinessEntityIdKindIdType (M.SDT.00158)</w:t>
            </w:r>
          </w:p>
          <w:bookmarkEnd w:id="11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2" w:id="1192"/>
          <w:p>
            <w:pPr>
              <w:spacing w:after="20"/>
              <w:ind w:left="20"/>
              <w:jc w:val="both"/>
            </w:pPr>
            <w:r>
              <w:rPr>
                <w:rFonts w:ascii="Times New Roman"/>
                <w:b w:val="false"/>
                <w:i w:val="false"/>
                <w:color w:val="000000"/>
                <w:sz w:val="20"/>
              </w:rPr>
              <w:t>
*.7. Уникальный идентификационный таможенный номер</w:t>
            </w:r>
          </w:p>
          <w:bookmarkEnd w:id="1192"/>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 w:id="1193"/>
          <w:p>
            <w:pPr>
              <w:spacing w:after="20"/>
              <w:ind w:left="20"/>
              <w:jc w:val="both"/>
            </w:pPr>
            <w:r>
              <w:rPr>
                <w:rFonts w:ascii="Times New Roman"/>
                <w:b w:val="false"/>
                <w:i w:val="false"/>
                <w:color w:val="000000"/>
                <w:sz w:val="20"/>
              </w:rPr>
              <w:t>
csdo:UniqueCustomsNumberIdType (M.SDT.00089)</w:t>
            </w:r>
          </w:p>
          <w:bookmarkEnd w:id="11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 w:id="1194"/>
          <w:p>
            <w:pPr>
              <w:spacing w:after="20"/>
              <w:ind w:left="20"/>
              <w:jc w:val="both"/>
            </w:pPr>
            <w:r>
              <w:rPr>
                <w:rFonts w:ascii="Times New Roman"/>
                <w:b w:val="false"/>
                <w:i w:val="false"/>
                <w:color w:val="000000"/>
                <w:sz w:val="20"/>
              </w:rPr>
              <w:t>
*.8. Идентификатор налогоплательщика</w:t>
            </w:r>
          </w:p>
          <w:bookmarkEnd w:id="1194"/>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 w:id="1195"/>
          <w:p>
            <w:pPr>
              <w:spacing w:after="20"/>
              <w:ind w:left="20"/>
              <w:jc w:val="both"/>
            </w:pPr>
            <w:r>
              <w:rPr>
                <w:rFonts w:ascii="Times New Roman"/>
                <w:b w:val="false"/>
                <w:i w:val="false"/>
                <w:color w:val="000000"/>
                <w:sz w:val="20"/>
              </w:rPr>
              <w:t>
csdo:TaxpayerIdType (M.SDT.00025)</w:t>
            </w:r>
          </w:p>
          <w:bookmarkEnd w:id="11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0" w:id="1196"/>
          <w:p>
            <w:pPr>
              <w:spacing w:after="20"/>
              <w:ind w:left="20"/>
              <w:jc w:val="both"/>
            </w:pPr>
            <w:r>
              <w:rPr>
                <w:rFonts w:ascii="Times New Roman"/>
                <w:b w:val="false"/>
                <w:i w:val="false"/>
                <w:color w:val="000000"/>
                <w:sz w:val="20"/>
              </w:rPr>
              <w:t>
*.9. Код причины постановки на учет</w:t>
            </w:r>
          </w:p>
          <w:bookmarkEnd w:id="1196"/>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 w:id="1197"/>
          <w:p>
            <w:pPr>
              <w:spacing w:after="20"/>
              <w:ind w:left="20"/>
              <w:jc w:val="both"/>
            </w:pPr>
            <w:r>
              <w:rPr>
                <w:rFonts w:ascii="Times New Roman"/>
                <w:b w:val="false"/>
                <w:i w:val="false"/>
                <w:color w:val="000000"/>
                <w:sz w:val="20"/>
              </w:rPr>
              <w:t>
csdo:TaxRegistrationReasonCodeType (M.SDT.00030)</w:t>
            </w:r>
          </w:p>
          <w:bookmarkEnd w:id="11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 w:id="1198"/>
          <w:p>
            <w:pPr>
              <w:spacing w:after="20"/>
              <w:ind w:left="20"/>
              <w:jc w:val="both"/>
            </w:pPr>
            <w:r>
              <w:rPr>
                <w:rFonts w:ascii="Times New Roman"/>
                <w:b w:val="false"/>
                <w:i w:val="false"/>
                <w:color w:val="000000"/>
                <w:sz w:val="20"/>
              </w:rPr>
              <w:t>
*.10. Адрес</w:t>
            </w:r>
          </w:p>
          <w:bookmarkEnd w:id="1198"/>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 w:id="1199"/>
          <w:p>
            <w:pPr>
              <w:spacing w:after="20"/>
              <w:ind w:left="20"/>
              <w:jc w:val="both"/>
            </w:pPr>
            <w:r>
              <w:rPr>
                <w:rFonts w:ascii="Times New Roman"/>
                <w:b w:val="false"/>
                <w:i w:val="false"/>
                <w:color w:val="000000"/>
                <w:sz w:val="20"/>
              </w:rPr>
              <w:t>
ccdo:SubjectAddressDetailsType (M.CDT.00064)</w:t>
            </w:r>
          </w:p>
          <w:bookmarkEnd w:id="119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 w:id="1200"/>
          <w:p>
            <w:pPr>
              <w:spacing w:after="20"/>
              <w:ind w:left="20"/>
              <w:jc w:val="both"/>
            </w:pPr>
            <w:r>
              <w:rPr>
                <w:rFonts w:ascii="Times New Roman"/>
                <w:b w:val="false"/>
                <w:i w:val="false"/>
                <w:color w:val="000000"/>
                <w:sz w:val="20"/>
              </w:rPr>
              <w:t>
*.10.1. Код вида адреса</w:t>
            </w:r>
          </w:p>
          <w:bookmarkEnd w:id="1200"/>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 w:id="1201"/>
          <w:p>
            <w:pPr>
              <w:spacing w:after="20"/>
              <w:ind w:left="20"/>
              <w:jc w:val="both"/>
            </w:pPr>
            <w:r>
              <w:rPr>
                <w:rFonts w:ascii="Times New Roman"/>
                <w:b w:val="false"/>
                <w:i w:val="false"/>
                <w:color w:val="000000"/>
                <w:sz w:val="20"/>
              </w:rPr>
              <w:t>
csdo:‌Address‌Kind‌Code‌Type (M.SDT.00162)</w:t>
            </w:r>
          </w:p>
          <w:bookmarkEnd w:id="120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 w:id="1202"/>
          <w:p>
            <w:pPr>
              <w:spacing w:after="20"/>
              <w:ind w:left="20"/>
              <w:jc w:val="both"/>
            </w:pPr>
            <w:r>
              <w:rPr>
                <w:rFonts w:ascii="Times New Roman"/>
                <w:b w:val="false"/>
                <w:i w:val="false"/>
                <w:color w:val="000000"/>
                <w:sz w:val="20"/>
              </w:rPr>
              <w:t>
*.10.2. Код страны</w:t>
            </w:r>
          </w:p>
          <w:bookmarkEnd w:id="1202"/>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 w:id="1203"/>
          <w:p>
            <w:pPr>
              <w:spacing w:after="20"/>
              <w:ind w:left="20"/>
              <w:jc w:val="both"/>
            </w:pPr>
            <w:r>
              <w:rPr>
                <w:rFonts w:ascii="Times New Roman"/>
                <w:b w:val="false"/>
                <w:i w:val="false"/>
                <w:color w:val="000000"/>
                <w:sz w:val="20"/>
              </w:rPr>
              <w:t>
csdo:UnifiedCountryCodeType (M.SDT.00112)</w:t>
            </w:r>
          </w:p>
          <w:bookmarkEnd w:id="120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 w:id="1204"/>
          <w:p>
            <w:pPr>
              <w:spacing w:after="20"/>
              <w:ind w:left="20"/>
              <w:jc w:val="both"/>
            </w:pPr>
            <w:r>
              <w:rPr>
                <w:rFonts w:ascii="Times New Roman"/>
                <w:b w:val="false"/>
                <w:i w:val="false"/>
                <w:color w:val="000000"/>
                <w:sz w:val="20"/>
              </w:rPr>
              <w:t>
а) идентификатор справочника (классификатора)</w:t>
            </w:r>
          </w:p>
          <w:bookmarkEnd w:id="1204"/>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 w:id="1205"/>
          <w:p>
            <w:pPr>
              <w:spacing w:after="20"/>
              <w:ind w:left="20"/>
              <w:jc w:val="both"/>
            </w:pPr>
            <w:r>
              <w:rPr>
                <w:rFonts w:ascii="Times New Roman"/>
                <w:b w:val="false"/>
                <w:i w:val="false"/>
                <w:color w:val="000000"/>
                <w:sz w:val="20"/>
              </w:rPr>
              <w:t>
csdo:ReferenceDataIdType (M.SDT.00091)</w:t>
            </w:r>
          </w:p>
          <w:bookmarkEnd w:id="12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 w:id="1206"/>
          <w:p>
            <w:pPr>
              <w:spacing w:after="20"/>
              <w:ind w:left="20"/>
              <w:jc w:val="both"/>
            </w:pPr>
            <w:r>
              <w:rPr>
                <w:rFonts w:ascii="Times New Roman"/>
                <w:b w:val="false"/>
                <w:i w:val="false"/>
                <w:color w:val="000000"/>
                <w:sz w:val="20"/>
              </w:rPr>
              <w:t>
*.10.3. Код территории</w:t>
            </w:r>
          </w:p>
          <w:bookmarkEnd w:id="1206"/>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 w:id="1207"/>
          <w:p>
            <w:pPr>
              <w:spacing w:after="20"/>
              <w:ind w:left="20"/>
              <w:jc w:val="both"/>
            </w:pPr>
            <w:r>
              <w:rPr>
                <w:rFonts w:ascii="Times New Roman"/>
                <w:b w:val="false"/>
                <w:i w:val="false"/>
                <w:color w:val="000000"/>
                <w:sz w:val="20"/>
              </w:rPr>
              <w:t>
csdo:TerritoryCodeType (M.SDT.00031)</w:t>
            </w:r>
          </w:p>
          <w:bookmarkEnd w:id="12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 w:id="1208"/>
          <w:p>
            <w:pPr>
              <w:spacing w:after="20"/>
              <w:ind w:left="20"/>
              <w:jc w:val="both"/>
            </w:pPr>
            <w:r>
              <w:rPr>
                <w:rFonts w:ascii="Times New Roman"/>
                <w:b w:val="false"/>
                <w:i w:val="false"/>
                <w:color w:val="000000"/>
                <w:sz w:val="20"/>
              </w:rPr>
              <w:t>
*.10.4. Регион</w:t>
            </w:r>
          </w:p>
          <w:bookmarkEnd w:id="1208"/>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 w:id="1209"/>
          <w:p>
            <w:pPr>
              <w:spacing w:after="20"/>
              <w:ind w:left="20"/>
              <w:jc w:val="both"/>
            </w:pPr>
            <w:r>
              <w:rPr>
                <w:rFonts w:ascii="Times New Roman"/>
                <w:b w:val="false"/>
                <w:i w:val="false"/>
                <w:color w:val="000000"/>
                <w:sz w:val="20"/>
              </w:rPr>
              <w:t>
csdo:Name120Type (M.SDT.00055)</w:t>
            </w:r>
          </w:p>
          <w:bookmarkEnd w:id="12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 w:id="1210"/>
          <w:p>
            <w:pPr>
              <w:spacing w:after="20"/>
              <w:ind w:left="20"/>
              <w:jc w:val="both"/>
            </w:pPr>
            <w:r>
              <w:rPr>
                <w:rFonts w:ascii="Times New Roman"/>
                <w:b w:val="false"/>
                <w:i w:val="false"/>
                <w:color w:val="000000"/>
                <w:sz w:val="20"/>
              </w:rPr>
              <w:t>
*.10.5. Район</w:t>
            </w:r>
          </w:p>
          <w:bookmarkEnd w:id="1210"/>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 w:id="1211"/>
          <w:p>
            <w:pPr>
              <w:spacing w:after="20"/>
              <w:ind w:left="20"/>
              <w:jc w:val="both"/>
            </w:pPr>
            <w:r>
              <w:rPr>
                <w:rFonts w:ascii="Times New Roman"/>
                <w:b w:val="false"/>
                <w:i w:val="false"/>
                <w:color w:val="000000"/>
                <w:sz w:val="20"/>
              </w:rPr>
              <w:t>
csdo:Name120Type (M.SDT.00055)</w:t>
            </w:r>
          </w:p>
          <w:bookmarkEnd w:id="12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8" w:id="1212"/>
          <w:p>
            <w:pPr>
              <w:spacing w:after="20"/>
              <w:ind w:left="20"/>
              <w:jc w:val="both"/>
            </w:pPr>
            <w:r>
              <w:rPr>
                <w:rFonts w:ascii="Times New Roman"/>
                <w:b w:val="false"/>
                <w:i w:val="false"/>
                <w:color w:val="000000"/>
                <w:sz w:val="20"/>
              </w:rPr>
              <w:t>
*.10.6. Город</w:t>
            </w:r>
          </w:p>
          <w:bookmarkEnd w:id="1212"/>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 w:id="1213"/>
          <w:p>
            <w:pPr>
              <w:spacing w:after="20"/>
              <w:ind w:left="20"/>
              <w:jc w:val="both"/>
            </w:pPr>
            <w:r>
              <w:rPr>
                <w:rFonts w:ascii="Times New Roman"/>
                <w:b w:val="false"/>
                <w:i w:val="false"/>
                <w:color w:val="000000"/>
                <w:sz w:val="20"/>
              </w:rPr>
              <w:t>
csdo:Name120Type (M.SDT.00055)</w:t>
            </w:r>
          </w:p>
          <w:bookmarkEnd w:id="12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2" w:id="1214"/>
          <w:p>
            <w:pPr>
              <w:spacing w:after="20"/>
              <w:ind w:left="20"/>
              <w:jc w:val="both"/>
            </w:pPr>
            <w:r>
              <w:rPr>
                <w:rFonts w:ascii="Times New Roman"/>
                <w:b w:val="false"/>
                <w:i w:val="false"/>
                <w:color w:val="000000"/>
                <w:sz w:val="20"/>
              </w:rPr>
              <w:t>
*.10.7. Населенный пункт</w:t>
            </w:r>
          </w:p>
          <w:bookmarkEnd w:id="1214"/>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 w:id="1215"/>
          <w:p>
            <w:pPr>
              <w:spacing w:after="20"/>
              <w:ind w:left="20"/>
              <w:jc w:val="both"/>
            </w:pPr>
            <w:r>
              <w:rPr>
                <w:rFonts w:ascii="Times New Roman"/>
                <w:b w:val="false"/>
                <w:i w:val="false"/>
                <w:color w:val="000000"/>
                <w:sz w:val="20"/>
              </w:rPr>
              <w:t>
csdo:Name120Type (M.SDT.00055)</w:t>
            </w:r>
          </w:p>
          <w:bookmarkEnd w:id="12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6" w:id="1216"/>
          <w:p>
            <w:pPr>
              <w:spacing w:after="20"/>
              <w:ind w:left="20"/>
              <w:jc w:val="both"/>
            </w:pPr>
            <w:r>
              <w:rPr>
                <w:rFonts w:ascii="Times New Roman"/>
                <w:b w:val="false"/>
                <w:i w:val="false"/>
                <w:color w:val="000000"/>
                <w:sz w:val="20"/>
              </w:rPr>
              <w:t>
*.10.8. Улица</w:t>
            </w:r>
          </w:p>
          <w:bookmarkEnd w:id="1216"/>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7" w:id="1217"/>
          <w:p>
            <w:pPr>
              <w:spacing w:after="20"/>
              <w:ind w:left="20"/>
              <w:jc w:val="both"/>
            </w:pPr>
            <w:r>
              <w:rPr>
                <w:rFonts w:ascii="Times New Roman"/>
                <w:b w:val="false"/>
                <w:i w:val="false"/>
                <w:color w:val="000000"/>
                <w:sz w:val="20"/>
              </w:rPr>
              <w:t>
csdo:Name120Type (M.SDT.00055)</w:t>
            </w:r>
          </w:p>
          <w:bookmarkEnd w:id="12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0" w:id="1218"/>
          <w:p>
            <w:pPr>
              <w:spacing w:after="20"/>
              <w:ind w:left="20"/>
              <w:jc w:val="both"/>
            </w:pPr>
            <w:r>
              <w:rPr>
                <w:rFonts w:ascii="Times New Roman"/>
                <w:b w:val="false"/>
                <w:i w:val="false"/>
                <w:color w:val="000000"/>
                <w:sz w:val="20"/>
              </w:rPr>
              <w:t>
*.10.9. Номер дома</w:t>
            </w:r>
          </w:p>
          <w:bookmarkEnd w:id="1218"/>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 w:id="1219"/>
          <w:p>
            <w:pPr>
              <w:spacing w:after="20"/>
              <w:ind w:left="20"/>
              <w:jc w:val="both"/>
            </w:pPr>
            <w:r>
              <w:rPr>
                <w:rFonts w:ascii="Times New Roman"/>
                <w:b w:val="false"/>
                <w:i w:val="false"/>
                <w:color w:val="000000"/>
                <w:sz w:val="20"/>
              </w:rPr>
              <w:t>
csdo:Id50Type (M.SDT.00093)</w:t>
            </w:r>
          </w:p>
          <w:bookmarkEnd w:id="12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 w:id="1220"/>
          <w:p>
            <w:pPr>
              <w:spacing w:after="20"/>
              <w:ind w:left="20"/>
              <w:jc w:val="both"/>
            </w:pPr>
            <w:r>
              <w:rPr>
                <w:rFonts w:ascii="Times New Roman"/>
                <w:b w:val="false"/>
                <w:i w:val="false"/>
                <w:color w:val="000000"/>
                <w:sz w:val="20"/>
              </w:rPr>
              <w:t>
*.10.10. Номер помещения</w:t>
            </w:r>
          </w:p>
          <w:bookmarkEnd w:id="1220"/>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 w:id="1221"/>
          <w:p>
            <w:pPr>
              <w:spacing w:after="20"/>
              <w:ind w:left="20"/>
              <w:jc w:val="both"/>
            </w:pPr>
            <w:r>
              <w:rPr>
                <w:rFonts w:ascii="Times New Roman"/>
                <w:b w:val="false"/>
                <w:i w:val="false"/>
                <w:color w:val="000000"/>
                <w:sz w:val="20"/>
              </w:rPr>
              <w:t>
csdo:‌Id20‌Type (M.SDT.00092)</w:t>
            </w:r>
          </w:p>
          <w:bookmarkEnd w:id="12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 w:id="1222"/>
          <w:p>
            <w:pPr>
              <w:spacing w:after="20"/>
              <w:ind w:left="20"/>
              <w:jc w:val="both"/>
            </w:pPr>
            <w:r>
              <w:rPr>
                <w:rFonts w:ascii="Times New Roman"/>
                <w:b w:val="false"/>
                <w:i w:val="false"/>
                <w:color w:val="000000"/>
                <w:sz w:val="20"/>
              </w:rPr>
              <w:t>
*.10.11. Почтовый индекс</w:t>
            </w:r>
          </w:p>
          <w:bookmarkEnd w:id="1222"/>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9" w:id="1223"/>
          <w:p>
            <w:pPr>
              <w:spacing w:after="20"/>
              <w:ind w:left="20"/>
              <w:jc w:val="both"/>
            </w:pPr>
            <w:r>
              <w:rPr>
                <w:rFonts w:ascii="Times New Roman"/>
                <w:b w:val="false"/>
                <w:i w:val="false"/>
                <w:color w:val="000000"/>
                <w:sz w:val="20"/>
              </w:rPr>
              <w:t>
csdo:PostCodeType (M.SDT.00006)</w:t>
            </w:r>
          </w:p>
          <w:bookmarkEnd w:id="12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 w:id="1224"/>
          <w:p>
            <w:pPr>
              <w:spacing w:after="20"/>
              <w:ind w:left="20"/>
              <w:jc w:val="both"/>
            </w:pPr>
            <w:r>
              <w:rPr>
                <w:rFonts w:ascii="Times New Roman"/>
                <w:b w:val="false"/>
                <w:i w:val="false"/>
                <w:color w:val="000000"/>
                <w:sz w:val="20"/>
              </w:rPr>
              <w:t>
*.10.12. Номер абонентского ящика</w:t>
            </w:r>
          </w:p>
          <w:bookmarkEnd w:id="1224"/>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 w:id="1225"/>
          <w:p>
            <w:pPr>
              <w:spacing w:after="20"/>
              <w:ind w:left="20"/>
              <w:jc w:val="both"/>
            </w:pPr>
            <w:r>
              <w:rPr>
                <w:rFonts w:ascii="Times New Roman"/>
                <w:b w:val="false"/>
                <w:i w:val="false"/>
                <w:color w:val="000000"/>
                <w:sz w:val="20"/>
              </w:rPr>
              <w:t>
csdo:Id20Type (M.SDT.00092)</w:t>
            </w:r>
          </w:p>
          <w:bookmarkEnd w:id="12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5" w:id="1226"/>
          <w:p>
            <w:pPr>
              <w:spacing w:after="20"/>
              <w:ind w:left="20"/>
              <w:jc w:val="both"/>
            </w:pPr>
            <w:r>
              <w:rPr>
                <w:rFonts w:ascii="Times New Roman"/>
                <w:b w:val="false"/>
                <w:i w:val="false"/>
                <w:color w:val="000000"/>
                <w:sz w:val="20"/>
              </w:rPr>
              <w:t>
*.11. Контактный реквизит</w:t>
            </w:r>
          </w:p>
          <w:bookmarkEnd w:id="1226"/>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 w:id="1227"/>
          <w:p>
            <w:pPr>
              <w:spacing w:after="20"/>
              <w:ind w:left="20"/>
              <w:jc w:val="both"/>
            </w:pPr>
            <w:r>
              <w:rPr>
                <w:rFonts w:ascii="Times New Roman"/>
                <w:b w:val="false"/>
                <w:i w:val="false"/>
                <w:color w:val="000000"/>
                <w:sz w:val="20"/>
              </w:rPr>
              <w:t>
ccdo:CommunicationDetailsType (M.CDT.00003)</w:t>
            </w:r>
          </w:p>
          <w:bookmarkEnd w:id="122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 w:id="1228"/>
          <w:p>
            <w:pPr>
              <w:spacing w:after="20"/>
              <w:ind w:left="20"/>
              <w:jc w:val="both"/>
            </w:pPr>
            <w:r>
              <w:rPr>
                <w:rFonts w:ascii="Times New Roman"/>
                <w:b w:val="false"/>
                <w:i w:val="false"/>
                <w:color w:val="000000"/>
                <w:sz w:val="20"/>
              </w:rPr>
              <w:t>
*.11.1. Код вида связи</w:t>
            </w:r>
          </w:p>
          <w:bookmarkEnd w:id="1228"/>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8" w:id="1229"/>
          <w:p>
            <w:pPr>
              <w:spacing w:after="20"/>
              <w:ind w:left="20"/>
              <w:jc w:val="both"/>
            </w:pPr>
            <w:r>
              <w:rPr>
                <w:rFonts w:ascii="Times New Roman"/>
                <w:b w:val="false"/>
                <w:i w:val="false"/>
                <w:color w:val="000000"/>
                <w:sz w:val="20"/>
              </w:rPr>
              <w:t>
csdo:CommunicationChannelCodeV2Type (M.SDT.00163)</w:t>
            </w:r>
          </w:p>
          <w:bookmarkEnd w:id="122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1230"/>
          <w:p>
            <w:pPr>
              <w:spacing w:after="20"/>
              <w:ind w:left="20"/>
              <w:jc w:val="both"/>
            </w:pPr>
            <w:r>
              <w:rPr>
                <w:rFonts w:ascii="Times New Roman"/>
                <w:b w:val="false"/>
                <w:i w:val="false"/>
                <w:color w:val="000000"/>
                <w:sz w:val="20"/>
              </w:rPr>
              <w:t>
*.11.2. Наименование вида связи</w:t>
            </w:r>
          </w:p>
          <w:bookmarkEnd w:id="1230"/>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2" w:id="1231"/>
          <w:p>
            <w:pPr>
              <w:spacing w:after="20"/>
              <w:ind w:left="20"/>
              <w:jc w:val="both"/>
            </w:pPr>
            <w:r>
              <w:rPr>
                <w:rFonts w:ascii="Times New Roman"/>
                <w:b w:val="false"/>
                <w:i w:val="false"/>
                <w:color w:val="000000"/>
                <w:sz w:val="20"/>
              </w:rPr>
              <w:t>
csdo:‌Name120‌Type (M.SDT.00055)</w:t>
            </w:r>
          </w:p>
          <w:bookmarkEnd w:id="12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5" w:id="1232"/>
          <w:p>
            <w:pPr>
              <w:spacing w:after="20"/>
              <w:ind w:left="20"/>
              <w:jc w:val="both"/>
            </w:pPr>
            <w:r>
              <w:rPr>
                <w:rFonts w:ascii="Times New Roman"/>
                <w:b w:val="false"/>
                <w:i w:val="false"/>
                <w:color w:val="000000"/>
                <w:sz w:val="20"/>
              </w:rPr>
              <w:t>
*.11.3. Идентификатор канала связи</w:t>
            </w:r>
          </w:p>
          <w:bookmarkEnd w:id="1232"/>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6" w:id="1233"/>
          <w:p>
            <w:pPr>
              <w:spacing w:after="20"/>
              <w:ind w:left="20"/>
              <w:jc w:val="both"/>
            </w:pPr>
            <w:r>
              <w:rPr>
                <w:rFonts w:ascii="Times New Roman"/>
                <w:b w:val="false"/>
                <w:i w:val="false"/>
                <w:color w:val="000000"/>
                <w:sz w:val="20"/>
              </w:rPr>
              <w:t>
csdo:CommunicationChannelIdType (M.SDT.00015)</w:t>
            </w:r>
          </w:p>
          <w:bookmarkEnd w:id="12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9" w:id="1234"/>
          <w:p>
            <w:pPr>
              <w:spacing w:after="20"/>
              <w:ind w:left="20"/>
              <w:jc w:val="both"/>
            </w:pPr>
            <w:r>
              <w:rPr>
                <w:rFonts w:ascii="Times New Roman"/>
                <w:b w:val="false"/>
                <w:i w:val="false"/>
                <w:color w:val="000000"/>
                <w:sz w:val="20"/>
              </w:rPr>
              <w:t>
2.18.4. Сведения о производственной площадке товара ветеринарного назначения или его составляющей части</w:t>
            </w:r>
          </w:p>
          <w:bookmarkEnd w:id="1234"/>
          <w:p>
            <w:pPr>
              <w:spacing w:after="20"/>
              <w:ind w:left="20"/>
              <w:jc w:val="both"/>
            </w:pPr>
            <w:r>
              <w:rPr>
                <w:rFonts w:ascii="Times New Roman"/>
                <w:b w:val="false"/>
                <w:i w:val="false"/>
                <w:color w:val="000000"/>
                <w:sz w:val="20"/>
              </w:rPr>
              <w:t>
(hccdo:VeterinaryItemManufacturingAreaDetails)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производственной площадке фармацевтической субстанции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0" w:id="1235"/>
          <w:p>
            <w:pPr>
              <w:spacing w:after="20"/>
              <w:ind w:left="20"/>
              <w:jc w:val="both"/>
            </w:pPr>
            <w:r>
              <w:rPr>
                <w:rFonts w:ascii="Times New Roman"/>
                <w:b w:val="false"/>
                <w:i w:val="false"/>
                <w:color w:val="000000"/>
                <w:sz w:val="20"/>
              </w:rPr>
              <w:t>
ccdo:BusinessEntityDetailsType (M.CDT.00061)</w:t>
            </w:r>
          </w:p>
          <w:bookmarkEnd w:id="123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 w:id="1236"/>
          <w:p>
            <w:pPr>
              <w:spacing w:after="20"/>
              <w:ind w:left="20"/>
              <w:jc w:val="both"/>
            </w:pPr>
            <w:r>
              <w:rPr>
                <w:rFonts w:ascii="Times New Roman"/>
                <w:b w:val="false"/>
                <w:i w:val="false"/>
                <w:color w:val="000000"/>
                <w:sz w:val="20"/>
              </w:rPr>
              <w:t>
*.1. Код страны</w:t>
            </w:r>
          </w:p>
          <w:bookmarkEnd w:id="1236"/>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 w:id="1237"/>
          <w:p>
            <w:pPr>
              <w:spacing w:after="20"/>
              <w:ind w:left="20"/>
              <w:jc w:val="both"/>
            </w:pPr>
            <w:r>
              <w:rPr>
                <w:rFonts w:ascii="Times New Roman"/>
                <w:b w:val="false"/>
                <w:i w:val="false"/>
                <w:color w:val="000000"/>
                <w:sz w:val="20"/>
              </w:rPr>
              <w:t>
csdo:UnifiedCountryCodeType (M.SDT.00112)</w:t>
            </w:r>
          </w:p>
          <w:bookmarkEnd w:id="123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 w:id="1238"/>
          <w:p>
            <w:pPr>
              <w:spacing w:after="20"/>
              <w:ind w:left="20"/>
              <w:jc w:val="both"/>
            </w:pPr>
            <w:r>
              <w:rPr>
                <w:rFonts w:ascii="Times New Roman"/>
                <w:b w:val="false"/>
                <w:i w:val="false"/>
                <w:color w:val="000000"/>
                <w:sz w:val="20"/>
              </w:rPr>
              <w:t>
а) идентификатор справочника (классификатора)</w:t>
            </w:r>
          </w:p>
          <w:bookmarkEnd w:id="1238"/>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5" w:id="1239"/>
          <w:p>
            <w:pPr>
              <w:spacing w:after="20"/>
              <w:ind w:left="20"/>
              <w:jc w:val="both"/>
            </w:pPr>
            <w:r>
              <w:rPr>
                <w:rFonts w:ascii="Times New Roman"/>
                <w:b w:val="false"/>
                <w:i w:val="false"/>
                <w:color w:val="000000"/>
                <w:sz w:val="20"/>
              </w:rPr>
              <w:t>
csdo:ReferenceDataIdType (M.SDT.00091)</w:t>
            </w:r>
          </w:p>
          <w:bookmarkEnd w:id="12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8" w:id="1240"/>
          <w:p>
            <w:pPr>
              <w:spacing w:after="20"/>
              <w:ind w:left="20"/>
              <w:jc w:val="both"/>
            </w:pPr>
            <w:r>
              <w:rPr>
                <w:rFonts w:ascii="Times New Roman"/>
                <w:b w:val="false"/>
                <w:i w:val="false"/>
                <w:color w:val="000000"/>
                <w:sz w:val="20"/>
              </w:rPr>
              <w:t>
*.2. Наименование хозяйствующего субъекта</w:t>
            </w:r>
          </w:p>
          <w:bookmarkEnd w:id="1240"/>
          <w:p>
            <w:pPr>
              <w:spacing w:after="20"/>
              <w:ind w:left="20"/>
              <w:jc w:val="both"/>
            </w:pPr>
            <w:r>
              <w:rPr>
                <w:rFonts w:ascii="Times New Roman"/>
                <w:b w:val="false"/>
                <w:i w:val="false"/>
                <w:color w:val="000000"/>
                <w:sz w:val="20"/>
              </w:rPr>
              <w:t>
(csdo:BusinessEntityName)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9" w:id="1241"/>
          <w:p>
            <w:pPr>
              <w:spacing w:after="20"/>
              <w:ind w:left="20"/>
              <w:jc w:val="both"/>
            </w:pPr>
            <w:r>
              <w:rPr>
                <w:rFonts w:ascii="Times New Roman"/>
                <w:b w:val="false"/>
                <w:i w:val="false"/>
                <w:color w:val="000000"/>
                <w:sz w:val="20"/>
              </w:rPr>
              <w:t>
csdo:Name300Type (M.SDT.00056)</w:t>
            </w:r>
          </w:p>
          <w:bookmarkEnd w:id="12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2" w:id="1242"/>
          <w:p>
            <w:pPr>
              <w:spacing w:after="20"/>
              <w:ind w:left="20"/>
              <w:jc w:val="both"/>
            </w:pPr>
            <w:r>
              <w:rPr>
                <w:rFonts w:ascii="Times New Roman"/>
                <w:b w:val="false"/>
                <w:i w:val="false"/>
                <w:color w:val="000000"/>
                <w:sz w:val="20"/>
              </w:rPr>
              <w:t>
*.3. Краткое наименование хозяйствующего субъекта</w:t>
            </w:r>
          </w:p>
          <w:bookmarkEnd w:id="1242"/>
          <w:p>
            <w:pPr>
              <w:spacing w:after="20"/>
              <w:ind w:left="20"/>
              <w:jc w:val="both"/>
            </w:pPr>
            <w:r>
              <w:rPr>
                <w:rFonts w:ascii="Times New Roman"/>
                <w:b w:val="false"/>
                <w:i w:val="false"/>
                <w:color w:val="000000"/>
                <w:sz w:val="20"/>
              </w:rPr>
              <w:t>
(csdo:BusinessEntityBriefName)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 w:id="1243"/>
          <w:p>
            <w:pPr>
              <w:spacing w:after="20"/>
              <w:ind w:left="20"/>
              <w:jc w:val="both"/>
            </w:pPr>
            <w:r>
              <w:rPr>
                <w:rFonts w:ascii="Times New Roman"/>
                <w:b w:val="false"/>
                <w:i w:val="false"/>
                <w:color w:val="000000"/>
                <w:sz w:val="20"/>
              </w:rPr>
              <w:t>
csdo:Name120Type (M.SDT.00055)</w:t>
            </w:r>
          </w:p>
          <w:bookmarkEnd w:id="12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6" w:id="1244"/>
          <w:p>
            <w:pPr>
              <w:spacing w:after="20"/>
              <w:ind w:left="20"/>
              <w:jc w:val="both"/>
            </w:pPr>
            <w:r>
              <w:rPr>
                <w:rFonts w:ascii="Times New Roman"/>
                <w:b w:val="false"/>
                <w:i w:val="false"/>
                <w:color w:val="000000"/>
                <w:sz w:val="20"/>
              </w:rPr>
              <w:t>
*.4. Код организационно-правовой формы</w:t>
            </w:r>
          </w:p>
          <w:bookmarkEnd w:id="1244"/>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7" w:id="1245"/>
          <w:p>
            <w:pPr>
              <w:spacing w:after="20"/>
              <w:ind w:left="20"/>
              <w:jc w:val="both"/>
            </w:pPr>
            <w:r>
              <w:rPr>
                <w:rFonts w:ascii="Times New Roman"/>
                <w:b w:val="false"/>
                <w:i w:val="false"/>
                <w:color w:val="000000"/>
                <w:sz w:val="20"/>
              </w:rPr>
              <w:t>
csdo:UnifiedCode20Type (M.SDT.00140)</w:t>
            </w:r>
          </w:p>
          <w:bookmarkEnd w:id="124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0" w:id="1246"/>
          <w:p>
            <w:pPr>
              <w:spacing w:after="20"/>
              <w:ind w:left="20"/>
              <w:jc w:val="both"/>
            </w:pPr>
            <w:r>
              <w:rPr>
                <w:rFonts w:ascii="Times New Roman"/>
                <w:b w:val="false"/>
                <w:i w:val="false"/>
                <w:color w:val="000000"/>
                <w:sz w:val="20"/>
              </w:rPr>
              <w:t>
а) идентификатор справочника (классификатора)</w:t>
            </w:r>
          </w:p>
          <w:bookmarkEnd w:id="1246"/>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 w:id="1247"/>
          <w:p>
            <w:pPr>
              <w:spacing w:after="20"/>
              <w:ind w:left="20"/>
              <w:jc w:val="both"/>
            </w:pPr>
            <w:r>
              <w:rPr>
                <w:rFonts w:ascii="Times New Roman"/>
                <w:b w:val="false"/>
                <w:i w:val="false"/>
                <w:color w:val="000000"/>
                <w:sz w:val="20"/>
              </w:rPr>
              <w:t>
csdo:‌Reference‌Data‌Id‌Type (M.SDT.00091)</w:t>
            </w:r>
          </w:p>
          <w:bookmarkEnd w:id="12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4" w:id="1248"/>
          <w:p>
            <w:pPr>
              <w:spacing w:after="20"/>
              <w:ind w:left="20"/>
              <w:jc w:val="both"/>
            </w:pPr>
            <w:r>
              <w:rPr>
                <w:rFonts w:ascii="Times New Roman"/>
                <w:b w:val="false"/>
                <w:i w:val="false"/>
                <w:color w:val="000000"/>
                <w:sz w:val="20"/>
              </w:rPr>
              <w:t>
*.5. Наименование организационно-правовой формы</w:t>
            </w:r>
          </w:p>
          <w:bookmarkEnd w:id="1248"/>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5" w:id="1249"/>
          <w:p>
            <w:pPr>
              <w:spacing w:after="20"/>
              <w:ind w:left="20"/>
              <w:jc w:val="both"/>
            </w:pPr>
            <w:r>
              <w:rPr>
                <w:rFonts w:ascii="Times New Roman"/>
                <w:b w:val="false"/>
                <w:i w:val="false"/>
                <w:color w:val="000000"/>
                <w:sz w:val="20"/>
              </w:rPr>
              <w:t>
csdo:‌Name300‌Type (M.SDT.00056)</w:t>
            </w:r>
          </w:p>
          <w:bookmarkEnd w:id="12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 w:id="1250"/>
          <w:p>
            <w:pPr>
              <w:spacing w:after="20"/>
              <w:ind w:left="20"/>
              <w:jc w:val="both"/>
            </w:pPr>
            <w:r>
              <w:rPr>
                <w:rFonts w:ascii="Times New Roman"/>
                <w:b w:val="false"/>
                <w:i w:val="false"/>
                <w:color w:val="000000"/>
                <w:sz w:val="20"/>
              </w:rPr>
              <w:t>
*.6. Идентификатор хозяйствующего субъекта</w:t>
            </w:r>
          </w:p>
          <w:bookmarkEnd w:id="1250"/>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 w:id="1251"/>
          <w:p>
            <w:pPr>
              <w:spacing w:after="20"/>
              <w:ind w:left="20"/>
              <w:jc w:val="both"/>
            </w:pPr>
            <w:r>
              <w:rPr>
                <w:rFonts w:ascii="Times New Roman"/>
                <w:b w:val="false"/>
                <w:i w:val="false"/>
                <w:color w:val="000000"/>
                <w:sz w:val="20"/>
              </w:rPr>
              <w:t>
csdo:BusinessEntityIdType (M.SDT.00157)</w:t>
            </w:r>
          </w:p>
          <w:bookmarkEnd w:id="12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2" w:id="1252"/>
          <w:p>
            <w:pPr>
              <w:spacing w:after="20"/>
              <w:ind w:left="20"/>
              <w:jc w:val="both"/>
            </w:pPr>
            <w:r>
              <w:rPr>
                <w:rFonts w:ascii="Times New Roman"/>
                <w:b w:val="false"/>
                <w:i w:val="false"/>
                <w:color w:val="000000"/>
                <w:sz w:val="20"/>
              </w:rPr>
              <w:t>
а) метод идентификации</w:t>
            </w:r>
          </w:p>
          <w:bookmarkEnd w:id="1252"/>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1253"/>
          <w:p>
            <w:pPr>
              <w:spacing w:after="20"/>
              <w:ind w:left="20"/>
              <w:jc w:val="both"/>
            </w:pPr>
            <w:r>
              <w:rPr>
                <w:rFonts w:ascii="Times New Roman"/>
                <w:b w:val="false"/>
                <w:i w:val="false"/>
                <w:color w:val="000000"/>
                <w:sz w:val="20"/>
              </w:rPr>
              <w:t>
csdo:BusinessEntityIdKindIdType (M.SDT.00158)</w:t>
            </w:r>
          </w:p>
          <w:bookmarkEnd w:id="125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6" w:id="1254"/>
          <w:p>
            <w:pPr>
              <w:spacing w:after="20"/>
              <w:ind w:left="20"/>
              <w:jc w:val="both"/>
            </w:pPr>
            <w:r>
              <w:rPr>
                <w:rFonts w:ascii="Times New Roman"/>
                <w:b w:val="false"/>
                <w:i w:val="false"/>
                <w:color w:val="000000"/>
                <w:sz w:val="20"/>
              </w:rPr>
              <w:t>
*.7. Уникальный идентификационный таможенный номер</w:t>
            </w:r>
          </w:p>
          <w:bookmarkEnd w:id="1254"/>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7" w:id="1255"/>
          <w:p>
            <w:pPr>
              <w:spacing w:after="20"/>
              <w:ind w:left="20"/>
              <w:jc w:val="both"/>
            </w:pPr>
            <w:r>
              <w:rPr>
                <w:rFonts w:ascii="Times New Roman"/>
                <w:b w:val="false"/>
                <w:i w:val="false"/>
                <w:color w:val="000000"/>
                <w:sz w:val="20"/>
              </w:rPr>
              <w:t>
csdo:‌Unique‌Customs‌Number‌Id‌Type (M.SDT.00089)</w:t>
            </w:r>
          </w:p>
          <w:bookmarkEnd w:id="12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0" w:id="1256"/>
          <w:p>
            <w:pPr>
              <w:spacing w:after="20"/>
              <w:ind w:left="20"/>
              <w:jc w:val="both"/>
            </w:pPr>
            <w:r>
              <w:rPr>
                <w:rFonts w:ascii="Times New Roman"/>
                <w:b w:val="false"/>
                <w:i w:val="false"/>
                <w:color w:val="000000"/>
                <w:sz w:val="20"/>
              </w:rPr>
              <w:t>
*.8. Идентификатор налогоплательщика</w:t>
            </w:r>
          </w:p>
          <w:bookmarkEnd w:id="1256"/>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1" w:id="1257"/>
          <w:p>
            <w:pPr>
              <w:spacing w:after="20"/>
              <w:ind w:left="20"/>
              <w:jc w:val="both"/>
            </w:pPr>
            <w:r>
              <w:rPr>
                <w:rFonts w:ascii="Times New Roman"/>
                <w:b w:val="false"/>
                <w:i w:val="false"/>
                <w:color w:val="000000"/>
                <w:sz w:val="20"/>
              </w:rPr>
              <w:t>
csdo:TaxpayerIdType (M.SDT.00025)</w:t>
            </w:r>
          </w:p>
          <w:bookmarkEnd w:id="125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4" w:id="1258"/>
          <w:p>
            <w:pPr>
              <w:spacing w:after="20"/>
              <w:ind w:left="20"/>
              <w:jc w:val="both"/>
            </w:pPr>
            <w:r>
              <w:rPr>
                <w:rFonts w:ascii="Times New Roman"/>
                <w:b w:val="false"/>
                <w:i w:val="false"/>
                <w:color w:val="000000"/>
                <w:sz w:val="20"/>
              </w:rPr>
              <w:t>
*.9. Код причины постановки на учет</w:t>
            </w:r>
          </w:p>
          <w:bookmarkEnd w:id="1258"/>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5" w:id="1259"/>
          <w:p>
            <w:pPr>
              <w:spacing w:after="20"/>
              <w:ind w:left="20"/>
              <w:jc w:val="both"/>
            </w:pPr>
            <w:r>
              <w:rPr>
                <w:rFonts w:ascii="Times New Roman"/>
                <w:b w:val="false"/>
                <w:i w:val="false"/>
                <w:color w:val="000000"/>
                <w:sz w:val="20"/>
              </w:rPr>
              <w:t>
csdo:TaxRegistrationReasonCodeType (M.SDT.00030)</w:t>
            </w:r>
          </w:p>
          <w:bookmarkEnd w:id="12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7" w:id="1260"/>
          <w:p>
            <w:pPr>
              <w:spacing w:after="20"/>
              <w:ind w:left="20"/>
              <w:jc w:val="both"/>
            </w:pPr>
            <w:r>
              <w:rPr>
                <w:rFonts w:ascii="Times New Roman"/>
                <w:b w:val="false"/>
                <w:i w:val="false"/>
                <w:color w:val="000000"/>
                <w:sz w:val="20"/>
              </w:rPr>
              <w:t>
*.10. Адрес</w:t>
            </w:r>
          </w:p>
          <w:bookmarkEnd w:id="1260"/>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8" w:id="1261"/>
          <w:p>
            <w:pPr>
              <w:spacing w:after="20"/>
              <w:ind w:left="20"/>
              <w:jc w:val="both"/>
            </w:pPr>
            <w:r>
              <w:rPr>
                <w:rFonts w:ascii="Times New Roman"/>
                <w:b w:val="false"/>
                <w:i w:val="false"/>
                <w:color w:val="000000"/>
                <w:sz w:val="20"/>
              </w:rPr>
              <w:t>
ccdo:SubjectAddressDetailsType (M.CDT.00064)</w:t>
            </w:r>
          </w:p>
          <w:bookmarkEnd w:id="126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9" w:id="1262"/>
          <w:p>
            <w:pPr>
              <w:spacing w:after="20"/>
              <w:ind w:left="20"/>
              <w:jc w:val="both"/>
            </w:pPr>
            <w:r>
              <w:rPr>
                <w:rFonts w:ascii="Times New Roman"/>
                <w:b w:val="false"/>
                <w:i w:val="false"/>
                <w:color w:val="000000"/>
                <w:sz w:val="20"/>
              </w:rPr>
              <w:t>
*.10.1. Код вида адреса</w:t>
            </w:r>
          </w:p>
          <w:bookmarkEnd w:id="1262"/>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 w:id="1263"/>
          <w:p>
            <w:pPr>
              <w:spacing w:after="20"/>
              <w:ind w:left="20"/>
              <w:jc w:val="both"/>
            </w:pPr>
            <w:r>
              <w:rPr>
                <w:rFonts w:ascii="Times New Roman"/>
                <w:b w:val="false"/>
                <w:i w:val="false"/>
                <w:color w:val="000000"/>
                <w:sz w:val="20"/>
              </w:rPr>
              <w:t>
csdo:AddressKindCodeType (M.SDT.00162)</w:t>
            </w:r>
          </w:p>
          <w:bookmarkEnd w:id="126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 w:id="1264"/>
          <w:p>
            <w:pPr>
              <w:spacing w:after="20"/>
              <w:ind w:left="20"/>
              <w:jc w:val="both"/>
            </w:pPr>
            <w:r>
              <w:rPr>
                <w:rFonts w:ascii="Times New Roman"/>
                <w:b w:val="false"/>
                <w:i w:val="false"/>
                <w:color w:val="000000"/>
                <w:sz w:val="20"/>
              </w:rPr>
              <w:t>
*.10.2. Код страны</w:t>
            </w:r>
          </w:p>
          <w:bookmarkEnd w:id="1264"/>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 w:id="1265"/>
          <w:p>
            <w:pPr>
              <w:spacing w:after="20"/>
              <w:ind w:left="20"/>
              <w:jc w:val="both"/>
            </w:pPr>
            <w:r>
              <w:rPr>
                <w:rFonts w:ascii="Times New Roman"/>
                <w:b w:val="false"/>
                <w:i w:val="false"/>
                <w:color w:val="000000"/>
                <w:sz w:val="20"/>
              </w:rPr>
              <w:t>
csdo:UnifiedCountryCodeType (M.SDT.00112)</w:t>
            </w:r>
          </w:p>
          <w:bookmarkEnd w:id="126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 w:id="1266"/>
          <w:p>
            <w:pPr>
              <w:spacing w:after="20"/>
              <w:ind w:left="20"/>
              <w:jc w:val="both"/>
            </w:pPr>
            <w:r>
              <w:rPr>
                <w:rFonts w:ascii="Times New Roman"/>
                <w:b w:val="false"/>
                <w:i w:val="false"/>
                <w:color w:val="000000"/>
                <w:sz w:val="20"/>
              </w:rPr>
              <w:t>
а) идентификатор справочника (классификатора)</w:t>
            </w:r>
          </w:p>
          <w:bookmarkEnd w:id="1266"/>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 w:id="1267"/>
          <w:p>
            <w:pPr>
              <w:spacing w:after="20"/>
              <w:ind w:left="20"/>
              <w:jc w:val="both"/>
            </w:pPr>
            <w:r>
              <w:rPr>
                <w:rFonts w:ascii="Times New Roman"/>
                <w:b w:val="false"/>
                <w:i w:val="false"/>
                <w:color w:val="000000"/>
                <w:sz w:val="20"/>
              </w:rPr>
              <w:t>
csdo:ReferenceDataIdType (M.SDT.00091)</w:t>
            </w:r>
          </w:p>
          <w:bookmarkEnd w:id="12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 w:id="1268"/>
          <w:p>
            <w:pPr>
              <w:spacing w:after="20"/>
              <w:ind w:left="20"/>
              <w:jc w:val="both"/>
            </w:pPr>
            <w:r>
              <w:rPr>
                <w:rFonts w:ascii="Times New Roman"/>
                <w:b w:val="false"/>
                <w:i w:val="false"/>
                <w:color w:val="000000"/>
                <w:sz w:val="20"/>
              </w:rPr>
              <w:t>
*.10.3. Код территории</w:t>
            </w:r>
          </w:p>
          <w:bookmarkEnd w:id="1268"/>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 w:id="1269"/>
          <w:p>
            <w:pPr>
              <w:spacing w:after="20"/>
              <w:ind w:left="20"/>
              <w:jc w:val="both"/>
            </w:pPr>
            <w:r>
              <w:rPr>
                <w:rFonts w:ascii="Times New Roman"/>
                <w:b w:val="false"/>
                <w:i w:val="false"/>
                <w:color w:val="000000"/>
                <w:sz w:val="20"/>
              </w:rPr>
              <w:t>
csdo:TerritoryCodeType (M.SDT.00031)</w:t>
            </w:r>
          </w:p>
          <w:bookmarkEnd w:id="12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 w:id="1270"/>
          <w:p>
            <w:pPr>
              <w:spacing w:after="20"/>
              <w:ind w:left="20"/>
              <w:jc w:val="both"/>
            </w:pPr>
            <w:r>
              <w:rPr>
                <w:rFonts w:ascii="Times New Roman"/>
                <w:b w:val="false"/>
                <w:i w:val="false"/>
                <w:color w:val="000000"/>
                <w:sz w:val="20"/>
              </w:rPr>
              <w:t>
*.10.4. Регион</w:t>
            </w:r>
          </w:p>
          <w:bookmarkEnd w:id="1270"/>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 w:id="1271"/>
          <w:p>
            <w:pPr>
              <w:spacing w:after="20"/>
              <w:ind w:left="20"/>
              <w:jc w:val="both"/>
            </w:pPr>
            <w:r>
              <w:rPr>
                <w:rFonts w:ascii="Times New Roman"/>
                <w:b w:val="false"/>
                <w:i w:val="false"/>
                <w:color w:val="000000"/>
                <w:sz w:val="20"/>
              </w:rPr>
              <w:t>
csdo:Name120Type (M.SDT.00055)</w:t>
            </w:r>
          </w:p>
          <w:bookmarkEnd w:id="12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 w:id="1272"/>
          <w:p>
            <w:pPr>
              <w:spacing w:after="20"/>
              <w:ind w:left="20"/>
              <w:jc w:val="both"/>
            </w:pPr>
            <w:r>
              <w:rPr>
                <w:rFonts w:ascii="Times New Roman"/>
                <w:b w:val="false"/>
                <w:i w:val="false"/>
                <w:color w:val="000000"/>
                <w:sz w:val="20"/>
              </w:rPr>
              <w:t>
*.10.5. Район</w:t>
            </w:r>
          </w:p>
          <w:bookmarkEnd w:id="1272"/>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 w:id="1273"/>
          <w:p>
            <w:pPr>
              <w:spacing w:after="20"/>
              <w:ind w:left="20"/>
              <w:jc w:val="both"/>
            </w:pPr>
            <w:r>
              <w:rPr>
                <w:rFonts w:ascii="Times New Roman"/>
                <w:b w:val="false"/>
                <w:i w:val="false"/>
                <w:color w:val="000000"/>
                <w:sz w:val="20"/>
              </w:rPr>
              <w:t>
csdo:Name120Type (M.SDT.00055)</w:t>
            </w:r>
          </w:p>
          <w:bookmarkEnd w:id="12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 w:id="1274"/>
          <w:p>
            <w:pPr>
              <w:spacing w:after="20"/>
              <w:ind w:left="20"/>
              <w:jc w:val="both"/>
            </w:pPr>
            <w:r>
              <w:rPr>
                <w:rFonts w:ascii="Times New Roman"/>
                <w:b w:val="false"/>
                <w:i w:val="false"/>
                <w:color w:val="000000"/>
                <w:sz w:val="20"/>
              </w:rPr>
              <w:t>
*.10.6. Город</w:t>
            </w:r>
          </w:p>
          <w:bookmarkEnd w:id="1274"/>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 w:id="1275"/>
          <w:p>
            <w:pPr>
              <w:spacing w:after="20"/>
              <w:ind w:left="20"/>
              <w:jc w:val="both"/>
            </w:pPr>
            <w:r>
              <w:rPr>
                <w:rFonts w:ascii="Times New Roman"/>
                <w:b w:val="false"/>
                <w:i w:val="false"/>
                <w:color w:val="000000"/>
                <w:sz w:val="20"/>
              </w:rPr>
              <w:t>
csdo:Name120Type (M.SDT.00055)</w:t>
            </w:r>
          </w:p>
          <w:bookmarkEnd w:id="12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 w:id="1276"/>
          <w:p>
            <w:pPr>
              <w:spacing w:after="20"/>
              <w:ind w:left="20"/>
              <w:jc w:val="both"/>
            </w:pPr>
            <w:r>
              <w:rPr>
                <w:rFonts w:ascii="Times New Roman"/>
                <w:b w:val="false"/>
                <w:i w:val="false"/>
                <w:color w:val="000000"/>
                <w:sz w:val="20"/>
              </w:rPr>
              <w:t>
*.10.7. Населенный пункт</w:t>
            </w:r>
          </w:p>
          <w:bookmarkEnd w:id="1276"/>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 w:id="1277"/>
          <w:p>
            <w:pPr>
              <w:spacing w:after="20"/>
              <w:ind w:left="20"/>
              <w:jc w:val="both"/>
            </w:pPr>
            <w:r>
              <w:rPr>
                <w:rFonts w:ascii="Times New Roman"/>
                <w:b w:val="false"/>
                <w:i w:val="false"/>
                <w:color w:val="000000"/>
                <w:sz w:val="20"/>
              </w:rPr>
              <w:t>
csdo:Name120Type (M.SDT.00055)</w:t>
            </w:r>
          </w:p>
          <w:bookmarkEnd w:id="12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0" w:id="1278"/>
          <w:p>
            <w:pPr>
              <w:spacing w:after="20"/>
              <w:ind w:left="20"/>
              <w:jc w:val="both"/>
            </w:pPr>
            <w:r>
              <w:rPr>
                <w:rFonts w:ascii="Times New Roman"/>
                <w:b w:val="false"/>
                <w:i w:val="false"/>
                <w:color w:val="000000"/>
                <w:sz w:val="20"/>
              </w:rPr>
              <w:t>
*.10.8. Улица</w:t>
            </w:r>
          </w:p>
          <w:bookmarkEnd w:id="1278"/>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 w:id="1279"/>
          <w:p>
            <w:pPr>
              <w:spacing w:after="20"/>
              <w:ind w:left="20"/>
              <w:jc w:val="both"/>
            </w:pPr>
            <w:r>
              <w:rPr>
                <w:rFonts w:ascii="Times New Roman"/>
                <w:b w:val="false"/>
                <w:i w:val="false"/>
                <w:color w:val="000000"/>
                <w:sz w:val="20"/>
              </w:rPr>
              <w:t>
csdo:Name120Type (M.SDT.00055)</w:t>
            </w:r>
          </w:p>
          <w:bookmarkEnd w:id="12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 w:id="1280"/>
          <w:p>
            <w:pPr>
              <w:spacing w:after="20"/>
              <w:ind w:left="20"/>
              <w:jc w:val="both"/>
            </w:pPr>
            <w:r>
              <w:rPr>
                <w:rFonts w:ascii="Times New Roman"/>
                <w:b w:val="false"/>
                <w:i w:val="false"/>
                <w:color w:val="000000"/>
                <w:sz w:val="20"/>
              </w:rPr>
              <w:t>
*.10.9. Номер дома</w:t>
            </w:r>
          </w:p>
          <w:bookmarkEnd w:id="1280"/>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 w:id="1281"/>
          <w:p>
            <w:pPr>
              <w:spacing w:after="20"/>
              <w:ind w:left="20"/>
              <w:jc w:val="both"/>
            </w:pPr>
            <w:r>
              <w:rPr>
                <w:rFonts w:ascii="Times New Roman"/>
                <w:b w:val="false"/>
                <w:i w:val="false"/>
                <w:color w:val="000000"/>
                <w:sz w:val="20"/>
              </w:rPr>
              <w:t>
csdo:Id50Type (M.SDT.00093)</w:t>
            </w:r>
          </w:p>
          <w:bookmarkEnd w:id="12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 w:id="1282"/>
          <w:p>
            <w:pPr>
              <w:spacing w:after="20"/>
              <w:ind w:left="20"/>
              <w:jc w:val="both"/>
            </w:pPr>
            <w:r>
              <w:rPr>
                <w:rFonts w:ascii="Times New Roman"/>
                <w:b w:val="false"/>
                <w:i w:val="false"/>
                <w:color w:val="000000"/>
                <w:sz w:val="20"/>
              </w:rPr>
              <w:t>
*.10.10. Номер помещения</w:t>
            </w:r>
          </w:p>
          <w:bookmarkEnd w:id="1282"/>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 w:id="1283"/>
          <w:p>
            <w:pPr>
              <w:spacing w:after="20"/>
              <w:ind w:left="20"/>
              <w:jc w:val="both"/>
            </w:pPr>
            <w:r>
              <w:rPr>
                <w:rFonts w:ascii="Times New Roman"/>
                <w:b w:val="false"/>
                <w:i w:val="false"/>
                <w:color w:val="000000"/>
                <w:sz w:val="20"/>
              </w:rPr>
              <w:t>
csdo:‌Id20‌Type (M.SDT.00092)</w:t>
            </w:r>
          </w:p>
          <w:bookmarkEnd w:id="12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2" w:id="1284"/>
          <w:p>
            <w:pPr>
              <w:spacing w:after="20"/>
              <w:ind w:left="20"/>
              <w:jc w:val="both"/>
            </w:pPr>
            <w:r>
              <w:rPr>
                <w:rFonts w:ascii="Times New Roman"/>
                <w:b w:val="false"/>
                <w:i w:val="false"/>
                <w:color w:val="000000"/>
                <w:sz w:val="20"/>
              </w:rPr>
              <w:t>
*.10.11. Почтовый индекс</w:t>
            </w:r>
          </w:p>
          <w:bookmarkEnd w:id="1284"/>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3" w:id="1285"/>
          <w:p>
            <w:pPr>
              <w:spacing w:after="20"/>
              <w:ind w:left="20"/>
              <w:jc w:val="both"/>
            </w:pPr>
            <w:r>
              <w:rPr>
                <w:rFonts w:ascii="Times New Roman"/>
                <w:b w:val="false"/>
                <w:i w:val="false"/>
                <w:color w:val="000000"/>
                <w:sz w:val="20"/>
              </w:rPr>
              <w:t>
csdo:PostCodeType (M.SDT.00006)</w:t>
            </w:r>
          </w:p>
          <w:bookmarkEnd w:id="12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5" w:id="1286"/>
          <w:p>
            <w:pPr>
              <w:spacing w:after="20"/>
              <w:ind w:left="20"/>
              <w:jc w:val="both"/>
            </w:pPr>
            <w:r>
              <w:rPr>
                <w:rFonts w:ascii="Times New Roman"/>
                <w:b w:val="false"/>
                <w:i w:val="false"/>
                <w:color w:val="000000"/>
                <w:sz w:val="20"/>
              </w:rPr>
              <w:t>
*.10.12. Номер абонентского ящика</w:t>
            </w:r>
          </w:p>
          <w:bookmarkEnd w:id="1286"/>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6" w:id="1287"/>
          <w:p>
            <w:pPr>
              <w:spacing w:after="20"/>
              <w:ind w:left="20"/>
              <w:jc w:val="both"/>
            </w:pPr>
            <w:r>
              <w:rPr>
                <w:rFonts w:ascii="Times New Roman"/>
                <w:b w:val="false"/>
                <w:i w:val="false"/>
                <w:color w:val="000000"/>
                <w:sz w:val="20"/>
              </w:rPr>
              <w:t>
csdo:Id20Type (M.SDT.00092)</w:t>
            </w:r>
          </w:p>
          <w:bookmarkEnd w:id="12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9" w:id="1288"/>
          <w:p>
            <w:pPr>
              <w:spacing w:after="20"/>
              <w:ind w:left="20"/>
              <w:jc w:val="both"/>
            </w:pPr>
            <w:r>
              <w:rPr>
                <w:rFonts w:ascii="Times New Roman"/>
                <w:b w:val="false"/>
                <w:i w:val="false"/>
                <w:color w:val="000000"/>
                <w:sz w:val="20"/>
              </w:rPr>
              <w:t>
*.11. Контактный реквизит</w:t>
            </w:r>
          </w:p>
          <w:bookmarkEnd w:id="1288"/>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0" w:id="1289"/>
          <w:p>
            <w:pPr>
              <w:spacing w:after="20"/>
              <w:ind w:left="20"/>
              <w:jc w:val="both"/>
            </w:pPr>
            <w:r>
              <w:rPr>
                <w:rFonts w:ascii="Times New Roman"/>
                <w:b w:val="false"/>
                <w:i w:val="false"/>
                <w:color w:val="000000"/>
                <w:sz w:val="20"/>
              </w:rPr>
              <w:t>
ccdo:CommunicationDetailsType (M.CDT.00003)</w:t>
            </w:r>
          </w:p>
          <w:bookmarkEnd w:id="128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1" w:id="1290"/>
          <w:p>
            <w:pPr>
              <w:spacing w:after="20"/>
              <w:ind w:left="20"/>
              <w:jc w:val="both"/>
            </w:pPr>
            <w:r>
              <w:rPr>
                <w:rFonts w:ascii="Times New Roman"/>
                <w:b w:val="false"/>
                <w:i w:val="false"/>
                <w:color w:val="000000"/>
                <w:sz w:val="20"/>
              </w:rPr>
              <w:t>
*.11.1. Код вида связи</w:t>
            </w:r>
          </w:p>
          <w:bookmarkEnd w:id="1290"/>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2" w:id="1291"/>
          <w:p>
            <w:pPr>
              <w:spacing w:after="20"/>
              <w:ind w:left="20"/>
              <w:jc w:val="both"/>
            </w:pPr>
            <w:r>
              <w:rPr>
                <w:rFonts w:ascii="Times New Roman"/>
                <w:b w:val="false"/>
                <w:i w:val="false"/>
                <w:color w:val="000000"/>
                <w:sz w:val="20"/>
              </w:rPr>
              <w:t>
csdo:CommunicationChannelCodeV2Type (M.SDT.00163)</w:t>
            </w:r>
          </w:p>
          <w:bookmarkEnd w:id="12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5" w:id="1292"/>
          <w:p>
            <w:pPr>
              <w:spacing w:after="20"/>
              <w:ind w:left="20"/>
              <w:jc w:val="both"/>
            </w:pPr>
            <w:r>
              <w:rPr>
                <w:rFonts w:ascii="Times New Roman"/>
                <w:b w:val="false"/>
                <w:i w:val="false"/>
                <w:color w:val="000000"/>
                <w:sz w:val="20"/>
              </w:rPr>
              <w:t>
*.11.2. Наименование вида связи</w:t>
            </w:r>
          </w:p>
          <w:bookmarkEnd w:id="1292"/>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6" w:id="1293"/>
          <w:p>
            <w:pPr>
              <w:spacing w:after="20"/>
              <w:ind w:left="20"/>
              <w:jc w:val="both"/>
            </w:pPr>
            <w:r>
              <w:rPr>
                <w:rFonts w:ascii="Times New Roman"/>
                <w:b w:val="false"/>
                <w:i w:val="false"/>
                <w:color w:val="000000"/>
                <w:sz w:val="20"/>
              </w:rPr>
              <w:t>
csdo:Name120Type (M.SDT.00055)</w:t>
            </w:r>
          </w:p>
          <w:bookmarkEnd w:id="12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9" w:id="1294"/>
          <w:p>
            <w:pPr>
              <w:spacing w:after="20"/>
              <w:ind w:left="20"/>
              <w:jc w:val="both"/>
            </w:pPr>
            <w:r>
              <w:rPr>
                <w:rFonts w:ascii="Times New Roman"/>
                <w:b w:val="false"/>
                <w:i w:val="false"/>
                <w:color w:val="000000"/>
                <w:sz w:val="20"/>
              </w:rPr>
              <w:t>
*.11.3. Идентификатор канала связи</w:t>
            </w:r>
          </w:p>
          <w:bookmarkEnd w:id="1294"/>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0" w:id="1295"/>
          <w:p>
            <w:pPr>
              <w:spacing w:after="20"/>
              <w:ind w:left="20"/>
              <w:jc w:val="both"/>
            </w:pPr>
            <w:r>
              <w:rPr>
                <w:rFonts w:ascii="Times New Roman"/>
                <w:b w:val="false"/>
                <w:i w:val="false"/>
                <w:color w:val="000000"/>
                <w:sz w:val="20"/>
              </w:rPr>
              <w:t>
csdo:CommunicationChannelIdType (M.SDT.00015)</w:t>
            </w:r>
          </w:p>
          <w:bookmarkEnd w:id="12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3" w:id="1296"/>
          <w:p>
            <w:pPr>
              <w:spacing w:after="20"/>
              <w:ind w:left="20"/>
              <w:jc w:val="both"/>
            </w:pPr>
            <w:r>
              <w:rPr>
                <w:rFonts w:ascii="Times New Roman"/>
                <w:b w:val="false"/>
                <w:i w:val="false"/>
                <w:color w:val="000000"/>
                <w:sz w:val="20"/>
              </w:rPr>
              <w:t>
2.19. Сведения о виде животного</w:t>
            </w:r>
          </w:p>
          <w:bookmarkEnd w:id="1296"/>
          <w:p>
            <w:pPr>
              <w:spacing w:after="20"/>
              <w:ind w:left="20"/>
              <w:jc w:val="both"/>
            </w:pPr>
            <w:r>
              <w:rPr>
                <w:rFonts w:ascii="Times New Roman"/>
                <w:b w:val="false"/>
                <w:i w:val="false"/>
                <w:color w:val="000000"/>
                <w:sz w:val="20"/>
              </w:rPr>
              <w:t>
(hccdo:AnimalKindDetails)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животного, для которого предназначен товар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4" w:id="1297"/>
          <w:p>
            <w:pPr>
              <w:spacing w:after="20"/>
              <w:ind w:left="20"/>
              <w:jc w:val="both"/>
            </w:pPr>
            <w:r>
              <w:rPr>
                <w:rFonts w:ascii="Times New Roman"/>
                <w:b w:val="false"/>
                <w:i w:val="false"/>
                <w:color w:val="000000"/>
                <w:sz w:val="20"/>
              </w:rPr>
              <w:t>
hccdo:AnimalKindDetailsType (M.HC.CDT.01137)</w:t>
            </w:r>
          </w:p>
          <w:bookmarkEnd w:id="129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5" w:id="1298"/>
          <w:p>
            <w:pPr>
              <w:spacing w:after="20"/>
              <w:ind w:left="20"/>
              <w:jc w:val="both"/>
            </w:pPr>
            <w:r>
              <w:rPr>
                <w:rFonts w:ascii="Times New Roman"/>
                <w:b w:val="false"/>
                <w:i w:val="false"/>
                <w:color w:val="000000"/>
                <w:sz w:val="20"/>
              </w:rPr>
              <w:t>
2.19.1. Код вида животного</w:t>
            </w:r>
          </w:p>
          <w:bookmarkEnd w:id="1298"/>
          <w:p>
            <w:pPr>
              <w:spacing w:after="20"/>
              <w:ind w:left="20"/>
              <w:jc w:val="both"/>
            </w:pPr>
            <w:r>
              <w:rPr>
                <w:rFonts w:ascii="Times New Roman"/>
                <w:b w:val="false"/>
                <w:i w:val="false"/>
                <w:color w:val="000000"/>
                <w:sz w:val="20"/>
              </w:rPr>
              <w:t>
(hcsdo:AnimalKindCode)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животного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6" w:id="1299"/>
          <w:p>
            <w:pPr>
              <w:spacing w:after="20"/>
              <w:ind w:left="20"/>
              <w:jc w:val="both"/>
            </w:pPr>
            <w:r>
              <w:rPr>
                <w:rFonts w:ascii="Times New Roman"/>
                <w:b w:val="false"/>
                <w:i w:val="false"/>
                <w:color w:val="000000"/>
                <w:sz w:val="20"/>
              </w:rPr>
              <w:t>
hcsdo:AnimalKindCodeType (M.HC.SDT.00919)</w:t>
            </w:r>
          </w:p>
          <w:bookmarkEnd w:id="129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вида животного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9" w:id="1300"/>
          <w:p>
            <w:pPr>
              <w:spacing w:after="20"/>
              <w:ind w:left="20"/>
              <w:jc w:val="both"/>
            </w:pPr>
            <w:r>
              <w:rPr>
                <w:rFonts w:ascii="Times New Roman"/>
                <w:b w:val="false"/>
                <w:i w:val="false"/>
                <w:color w:val="000000"/>
                <w:sz w:val="20"/>
              </w:rPr>
              <w:t>
а) идентификатор справочника (классификатора)</w:t>
            </w:r>
          </w:p>
          <w:bookmarkEnd w:id="130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0" w:id="1301"/>
          <w:p>
            <w:pPr>
              <w:spacing w:after="20"/>
              <w:ind w:left="20"/>
              <w:jc w:val="both"/>
            </w:pPr>
            <w:r>
              <w:rPr>
                <w:rFonts w:ascii="Times New Roman"/>
                <w:b w:val="false"/>
                <w:i w:val="false"/>
                <w:color w:val="000000"/>
                <w:sz w:val="20"/>
              </w:rPr>
              <w:t>
csdo:ReferenceDataIdType (M.SDT.00091)</w:t>
            </w:r>
          </w:p>
          <w:bookmarkEnd w:id="13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3" w:id="1302"/>
          <w:p>
            <w:pPr>
              <w:spacing w:after="20"/>
              <w:ind w:left="20"/>
              <w:jc w:val="both"/>
            </w:pPr>
            <w:r>
              <w:rPr>
                <w:rFonts w:ascii="Times New Roman"/>
                <w:b w:val="false"/>
                <w:i w:val="false"/>
                <w:color w:val="000000"/>
                <w:sz w:val="20"/>
              </w:rPr>
              <w:t>
2.19.2. Наименование вида животного</w:t>
            </w:r>
          </w:p>
          <w:bookmarkEnd w:id="1302"/>
          <w:p>
            <w:pPr>
              <w:spacing w:after="20"/>
              <w:ind w:left="20"/>
              <w:jc w:val="both"/>
            </w:pPr>
            <w:r>
              <w:rPr>
                <w:rFonts w:ascii="Times New Roman"/>
                <w:b w:val="false"/>
                <w:i w:val="false"/>
                <w:color w:val="000000"/>
                <w:sz w:val="20"/>
              </w:rPr>
              <w:t>
(hcsdo:AnimalKindName)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животного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M.HC.SDE.01471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4" w:id="1303"/>
          <w:p>
            <w:pPr>
              <w:spacing w:after="20"/>
              <w:ind w:left="20"/>
              <w:jc w:val="both"/>
            </w:pPr>
            <w:r>
              <w:rPr>
                <w:rFonts w:ascii="Times New Roman"/>
                <w:b w:val="false"/>
                <w:i w:val="false"/>
                <w:color w:val="000000"/>
                <w:sz w:val="20"/>
              </w:rPr>
              <w:t>
csdo:Name250Type (M.SDT.00068)</w:t>
            </w:r>
          </w:p>
          <w:bookmarkEnd w:id="13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7" w:id="1304"/>
          <w:p>
            <w:pPr>
              <w:spacing w:after="20"/>
              <w:ind w:left="20"/>
              <w:jc w:val="both"/>
            </w:pPr>
            <w:r>
              <w:rPr>
                <w:rFonts w:ascii="Times New Roman"/>
                <w:b w:val="false"/>
                <w:i w:val="false"/>
                <w:color w:val="000000"/>
                <w:sz w:val="20"/>
              </w:rPr>
              <w:t>
2.20. Продолжительность периода выведения лекарственного средства</w:t>
            </w:r>
          </w:p>
          <w:bookmarkEnd w:id="1304"/>
          <w:p>
            <w:pPr>
              <w:spacing w:after="20"/>
              <w:ind w:left="20"/>
              <w:jc w:val="both"/>
            </w:pPr>
            <w:r>
              <w:rPr>
                <w:rFonts w:ascii="Times New Roman"/>
                <w:b w:val="false"/>
                <w:i w:val="false"/>
                <w:color w:val="000000"/>
                <w:sz w:val="20"/>
              </w:rPr>
              <w:t>
(hcsdo:DrugRemovalPeriodDuration)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периода, необходимого для выведения остаточного количества ветеринарного лекарственного средства из организма животного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M.HC.SDE.01472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8" w:id="1305"/>
          <w:p>
            <w:pPr>
              <w:spacing w:after="20"/>
              <w:ind w:left="20"/>
              <w:jc w:val="both"/>
            </w:pPr>
            <w:r>
              <w:rPr>
                <w:rFonts w:ascii="Times New Roman"/>
                <w:b w:val="false"/>
                <w:i w:val="false"/>
                <w:color w:val="000000"/>
                <w:sz w:val="20"/>
              </w:rPr>
              <w:t>
bdt:DurationType (M.BDT.00021)</w:t>
            </w:r>
          </w:p>
          <w:bookmarkEnd w:id="1305"/>
          <w:p>
            <w:pPr>
              <w:spacing w:after="20"/>
              <w:ind w:left="20"/>
              <w:jc w:val="both"/>
            </w:pPr>
            <w:r>
              <w:rPr>
                <w:rFonts w:ascii="Times New Roman"/>
                <w:b w:val="false"/>
                <w:i w:val="false"/>
                <w:color w:val="000000"/>
                <w:sz w:val="20"/>
              </w:rPr>
              <w:t>
Обозначение продолжительности времени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9" w:id="1306"/>
          <w:p>
            <w:pPr>
              <w:spacing w:after="20"/>
              <w:ind w:left="20"/>
              <w:jc w:val="both"/>
            </w:pPr>
            <w:r>
              <w:rPr>
                <w:rFonts w:ascii="Times New Roman"/>
                <w:b w:val="false"/>
                <w:i w:val="false"/>
                <w:color w:val="000000"/>
                <w:sz w:val="20"/>
              </w:rPr>
              <w:t>
2.21. Наименование методики определения остаточного количества действующих(его) веществ(а)</w:t>
            </w:r>
          </w:p>
          <w:bookmarkEnd w:id="1306"/>
          <w:p>
            <w:pPr>
              <w:spacing w:after="20"/>
              <w:ind w:left="20"/>
              <w:jc w:val="both"/>
            </w:pPr>
            <w:r>
              <w:rPr>
                <w:rFonts w:ascii="Times New Roman"/>
                <w:b w:val="false"/>
                <w:i w:val="false"/>
                <w:color w:val="000000"/>
                <w:sz w:val="20"/>
              </w:rPr>
              <w:t>
(hcsdo:ActiveSubstancesDeterminingMethodName)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методики определения остаточного количества действующих(его) веществ(а) ветеринарного лекарственного средства в продукции животного происхождения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0" w:id="1307"/>
          <w:p>
            <w:pPr>
              <w:spacing w:after="20"/>
              <w:ind w:left="20"/>
              <w:jc w:val="both"/>
            </w:pPr>
            <w:r>
              <w:rPr>
                <w:rFonts w:ascii="Times New Roman"/>
                <w:b w:val="false"/>
                <w:i w:val="false"/>
                <w:color w:val="000000"/>
                <w:sz w:val="20"/>
              </w:rPr>
              <w:t>
csdo:Name500Type (M.SDT.00134)</w:t>
            </w:r>
          </w:p>
          <w:bookmarkEnd w:id="13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3" w:id="1308"/>
          <w:p>
            <w:pPr>
              <w:spacing w:after="20"/>
              <w:ind w:left="20"/>
              <w:jc w:val="both"/>
            </w:pPr>
            <w:r>
              <w:rPr>
                <w:rFonts w:ascii="Times New Roman"/>
                <w:b w:val="false"/>
                <w:i w:val="false"/>
                <w:color w:val="000000"/>
                <w:sz w:val="20"/>
              </w:rPr>
              <w:t>
2.22. Документ, необходимый для обмена в ходе проведения регистрации и иных процедур, связанных с регистрацией товара ветеринарного назначения</w:t>
            </w:r>
          </w:p>
          <w:bookmarkEnd w:id="1308"/>
          <w:p>
            <w:pPr>
              <w:spacing w:after="20"/>
              <w:ind w:left="20"/>
              <w:jc w:val="both"/>
            </w:pPr>
            <w:r>
              <w:rPr>
                <w:rFonts w:ascii="Times New Roman"/>
                <w:b w:val="false"/>
                <w:i w:val="false"/>
                <w:color w:val="000000"/>
                <w:sz w:val="20"/>
              </w:rPr>
              <w:t>
(hccdo:VeterinatyItemDocContentDetails)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необходимый для обмена в ходе проведения регистрации и иных процедур, связанных с регистрацией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4" w:id="1309"/>
          <w:p>
            <w:pPr>
              <w:spacing w:after="20"/>
              <w:ind w:left="20"/>
              <w:jc w:val="both"/>
            </w:pPr>
            <w:r>
              <w:rPr>
                <w:rFonts w:ascii="Times New Roman"/>
                <w:b w:val="false"/>
                <w:i w:val="false"/>
                <w:color w:val="000000"/>
                <w:sz w:val="20"/>
              </w:rPr>
              <w:t>
hccdo:VeterinaryItemDocContentDetailsType (M.HC.CDT.01229)</w:t>
            </w:r>
          </w:p>
          <w:bookmarkEnd w:id="130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5" w:id="1310"/>
          <w:p>
            <w:pPr>
              <w:spacing w:after="20"/>
              <w:ind w:left="20"/>
              <w:jc w:val="both"/>
            </w:pPr>
            <w:r>
              <w:rPr>
                <w:rFonts w:ascii="Times New Roman"/>
                <w:b w:val="false"/>
                <w:i w:val="false"/>
                <w:color w:val="000000"/>
                <w:sz w:val="20"/>
              </w:rPr>
              <w:t>
2.22.1. Код страны</w:t>
            </w:r>
          </w:p>
          <w:bookmarkEnd w:id="1310"/>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6" w:id="1311"/>
          <w:p>
            <w:pPr>
              <w:spacing w:after="20"/>
              <w:ind w:left="20"/>
              <w:jc w:val="both"/>
            </w:pPr>
            <w:r>
              <w:rPr>
                <w:rFonts w:ascii="Times New Roman"/>
                <w:b w:val="false"/>
                <w:i w:val="false"/>
                <w:color w:val="000000"/>
                <w:sz w:val="20"/>
              </w:rPr>
              <w:t>
csdo:UnifiedCountryCodeType (M.SDT.00112)</w:t>
            </w:r>
          </w:p>
          <w:bookmarkEnd w:id="13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8" w:id="1312"/>
          <w:p>
            <w:pPr>
              <w:spacing w:after="20"/>
              <w:ind w:left="20"/>
              <w:jc w:val="both"/>
            </w:pPr>
            <w:r>
              <w:rPr>
                <w:rFonts w:ascii="Times New Roman"/>
                <w:b w:val="false"/>
                <w:i w:val="false"/>
                <w:color w:val="000000"/>
                <w:sz w:val="20"/>
              </w:rPr>
              <w:t>
а) идентификатор справочника (классификатора)</w:t>
            </w:r>
          </w:p>
          <w:bookmarkEnd w:id="131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9" w:id="1313"/>
          <w:p>
            <w:pPr>
              <w:spacing w:after="20"/>
              <w:ind w:left="20"/>
              <w:jc w:val="both"/>
            </w:pPr>
            <w:r>
              <w:rPr>
                <w:rFonts w:ascii="Times New Roman"/>
                <w:b w:val="false"/>
                <w:i w:val="false"/>
                <w:color w:val="000000"/>
                <w:sz w:val="20"/>
              </w:rPr>
              <w:t>
csdo:ReferenceDataIdType (M.SDT.00091)</w:t>
            </w:r>
          </w:p>
          <w:bookmarkEnd w:id="13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2" w:id="1314"/>
          <w:p>
            <w:pPr>
              <w:spacing w:after="20"/>
              <w:ind w:left="20"/>
              <w:jc w:val="both"/>
            </w:pPr>
            <w:r>
              <w:rPr>
                <w:rFonts w:ascii="Times New Roman"/>
                <w:b w:val="false"/>
                <w:i w:val="false"/>
                <w:color w:val="000000"/>
                <w:sz w:val="20"/>
              </w:rPr>
              <w:t>
2.22.2. Код языка</w:t>
            </w:r>
          </w:p>
          <w:bookmarkEnd w:id="1314"/>
          <w:p>
            <w:pPr>
              <w:spacing w:after="20"/>
              <w:ind w:left="20"/>
              <w:jc w:val="both"/>
            </w:pPr>
            <w:r>
              <w:rPr>
                <w:rFonts w:ascii="Times New Roman"/>
                <w:b w:val="false"/>
                <w:i w:val="false"/>
                <w:color w:val="000000"/>
                <w:sz w:val="20"/>
              </w:rPr>
              <w:t>
(csdo:LanguageCode)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3" w:id="1315"/>
          <w:p>
            <w:pPr>
              <w:spacing w:after="20"/>
              <w:ind w:left="20"/>
              <w:jc w:val="both"/>
            </w:pPr>
            <w:r>
              <w:rPr>
                <w:rFonts w:ascii="Times New Roman"/>
                <w:b w:val="false"/>
                <w:i w:val="false"/>
                <w:color w:val="000000"/>
                <w:sz w:val="20"/>
              </w:rPr>
              <w:t>
csdo:LanguageCodeType (M.SDT.00051)</w:t>
            </w:r>
          </w:p>
          <w:bookmarkEnd w:id="1315"/>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5" w:id="1316"/>
          <w:p>
            <w:pPr>
              <w:spacing w:after="20"/>
              <w:ind w:left="20"/>
              <w:jc w:val="both"/>
            </w:pPr>
            <w:r>
              <w:rPr>
                <w:rFonts w:ascii="Times New Roman"/>
                <w:b w:val="false"/>
                <w:i w:val="false"/>
                <w:color w:val="000000"/>
                <w:sz w:val="20"/>
              </w:rPr>
              <w:t>
2.22.3. Код вида документа</w:t>
            </w:r>
          </w:p>
          <w:bookmarkEnd w:id="1316"/>
          <w:p>
            <w:pPr>
              <w:spacing w:after="20"/>
              <w:ind w:left="20"/>
              <w:jc w:val="both"/>
            </w:pPr>
            <w:r>
              <w:rPr>
                <w:rFonts w:ascii="Times New Roman"/>
                <w:b w:val="false"/>
                <w:i w:val="false"/>
                <w:color w:val="000000"/>
                <w:sz w:val="20"/>
              </w:rPr>
              <w:t>
(csdo:DocKindCode)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6" w:id="1317"/>
          <w:p>
            <w:pPr>
              <w:spacing w:after="20"/>
              <w:ind w:left="20"/>
              <w:jc w:val="both"/>
            </w:pPr>
            <w:r>
              <w:rPr>
                <w:rFonts w:ascii="Times New Roman"/>
                <w:b w:val="false"/>
                <w:i w:val="false"/>
                <w:color w:val="000000"/>
                <w:sz w:val="20"/>
              </w:rPr>
              <w:t>
csdo:‌Unified‌Code20‌Type (M.SDT.00140)</w:t>
            </w:r>
          </w:p>
          <w:bookmarkEnd w:id="131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9" w:id="1318"/>
          <w:p>
            <w:pPr>
              <w:spacing w:after="20"/>
              <w:ind w:left="20"/>
              <w:jc w:val="both"/>
            </w:pPr>
            <w:r>
              <w:rPr>
                <w:rFonts w:ascii="Times New Roman"/>
                <w:b w:val="false"/>
                <w:i w:val="false"/>
                <w:color w:val="000000"/>
                <w:sz w:val="20"/>
              </w:rPr>
              <w:t>
а) идентификатор справочника (классификатора)</w:t>
            </w:r>
          </w:p>
          <w:bookmarkEnd w:id="1318"/>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0" w:id="1319"/>
          <w:p>
            <w:pPr>
              <w:spacing w:after="20"/>
              <w:ind w:left="20"/>
              <w:jc w:val="both"/>
            </w:pPr>
            <w:r>
              <w:rPr>
                <w:rFonts w:ascii="Times New Roman"/>
                <w:b w:val="false"/>
                <w:i w:val="false"/>
                <w:color w:val="000000"/>
                <w:sz w:val="20"/>
              </w:rPr>
              <w:t>
csdo:ReferenceDataId</w:t>
            </w:r>
          </w:p>
          <w:bookmarkEnd w:id="1319"/>
          <w:p>
            <w:pPr>
              <w:spacing w:after="20"/>
              <w:ind w:left="20"/>
              <w:jc w:val="both"/>
            </w:pPr>
            <w:r>
              <w:rPr>
                <w:rFonts w:ascii="Times New Roman"/>
                <w:b w:val="false"/>
                <w:i w:val="false"/>
                <w:color w:val="000000"/>
                <w:sz w:val="20"/>
              </w:rPr>
              <w:t>
</w:t>
            </w:r>
            <w:r>
              <w:rPr>
                <w:rFonts w:ascii="Times New Roman"/>
                <w:b w:val="false"/>
                <w:i w:val="false"/>
                <w:color w:val="000000"/>
                <w:sz w:val="20"/>
              </w:rPr>
              <w:t>Type (M.SDT.00091)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4" w:id="1320"/>
          <w:p>
            <w:pPr>
              <w:spacing w:after="20"/>
              <w:ind w:left="20"/>
              <w:jc w:val="both"/>
            </w:pPr>
            <w:r>
              <w:rPr>
                <w:rFonts w:ascii="Times New Roman"/>
                <w:b w:val="false"/>
                <w:i w:val="false"/>
                <w:color w:val="000000"/>
                <w:sz w:val="20"/>
              </w:rPr>
              <w:t>
2.22.4. Наименование вида документа</w:t>
            </w:r>
          </w:p>
          <w:bookmarkEnd w:id="1320"/>
          <w:p>
            <w:pPr>
              <w:spacing w:after="20"/>
              <w:ind w:left="20"/>
              <w:jc w:val="both"/>
            </w:pPr>
            <w:r>
              <w:rPr>
                <w:rFonts w:ascii="Times New Roman"/>
                <w:b w:val="false"/>
                <w:i w:val="false"/>
                <w:color w:val="000000"/>
                <w:sz w:val="20"/>
              </w:rPr>
              <w:t>
(csdo:DocKindName)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5" w:id="1321"/>
          <w:p>
            <w:pPr>
              <w:spacing w:after="20"/>
              <w:ind w:left="20"/>
              <w:jc w:val="both"/>
            </w:pPr>
            <w:r>
              <w:rPr>
                <w:rFonts w:ascii="Times New Roman"/>
                <w:b w:val="false"/>
                <w:i w:val="false"/>
                <w:color w:val="000000"/>
                <w:sz w:val="20"/>
              </w:rPr>
              <w:t>
csdo:Name500Type (M.SDT.00134)</w:t>
            </w:r>
          </w:p>
          <w:bookmarkEnd w:id="13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8" w:id="1322"/>
          <w:p>
            <w:pPr>
              <w:spacing w:after="20"/>
              <w:ind w:left="20"/>
              <w:jc w:val="both"/>
            </w:pPr>
            <w:r>
              <w:rPr>
                <w:rFonts w:ascii="Times New Roman"/>
                <w:b w:val="false"/>
                <w:i w:val="false"/>
                <w:color w:val="000000"/>
                <w:sz w:val="20"/>
              </w:rPr>
              <w:t>
2.22.5. Наименование документа</w:t>
            </w:r>
          </w:p>
          <w:bookmarkEnd w:id="1322"/>
          <w:p>
            <w:pPr>
              <w:spacing w:after="20"/>
              <w:ind w:left="20"/>
              <w:jc w:val="both"/>
            </w:pPr>
            <w:r>
              <w:rPr>
                <w:rFonts w:ascii="Times New Roman"/>
                <w:b w:val="false"/>
                <w:i w:val="false"/>
                <w:color w:val="000000"/>
                <w:sz w:val="20"/>
              </w:rPr>
              <w:t>
(csdo:DocName)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9" w:id="1323"/>
          <w:p>
            <w:pPr>
              <w:spacing w:after="20"/>
              <w:ind w:left="20"/>
              <w:jc w:val="both"/>
            </w:pPr>
            <w:r>
              <w:rPr>
                <w:rFonts w:ascii="Times New Roman"/>
                <w:b w:val="false"/>
                <w:i w:val="false"/>
                <w:color w:val="000000"/>
                <w:sz w:val="20"/>
              </w:rPr>
              <w:t>
csdo:Name500Type (M.SDT.00134)</w:t>
            </w:r>
          </w:p>
          <w:bookmarkEnd w:id="13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2" w:id="1324"/>
          <w:p>
            <w:pPr>
              <w:spacing w:after="20"/>
              <w:ind w:left="20"/>
              <w:jc w:val="both"/>
            </w:pPr>
            <w:r>
              <w:rPr>
                <w:rFonts w:ascii="Times New Roman"/>
                <w:b w:val="false"/>
                <w:i w:val="false"/>
                <w:color w:val="000000"/>
                <w:sz w:val="20"/>
              </w:rPr>
              <w:t>
2.22.6. Серия документа</w:t>
            </w:r>
          </w:p>
          <w:bookmarkEnd w:id="1324"/>
          <w:p>
            <w:pPr>
              <w:spacing w:after="20"/>
              <w:ind w:left="20"/>
              <w:jc w:val="both"/>
            </w:pPr>
            <w:r>
              <w:rPr>
                <w:rFonts w:ascii="Times New Roman"/>
                <w:b w:val="false"/>
                <w:i w:val="false"/>
                <w:color w:val="000000"/>
                <w:sz w:val="20"/>
              </w:rPr>
              <w:t>
(csdo:DocSeriesId)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3" w:id="1325"/>
          <w:p>
            <w:pPr>
              <w:spacing w:after="20"/>
              <w:ind w:left="20"/>
              <w:jc w:val="both"/>
            </w:pPr>
            <w:r>
              <w:rPr>
                <w:rFonts w:ascii="Times New Roman"/>
                <w:b w:val="false"/>
                <w:i w:val="false"/>
                <w:color w:val="000000"/>
                <w:sz w:val="20"/>
              </w:rPr>
              <w:t>
csdo:Id20Type (M.SDT.00092)</w:t>
            </w:r>
          </w:p>
          <w:bookmarkEnd w:id="13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6" w:id="1326"/>
          <w:p>
            <w:pPr>
              <w:spacing w:after="20"/>
              <w:ind w:left="20"/>
              <w:jc w:val="both"/>
            </w:pPr>
            <w:r>
              <w:rPr>
                <w:rFonts w:ascii="Times New Roman"/>
                <w:b w:val="false"/>
                <w:i w:val="false"/>
                <w:color w:val="000000"/>
                <w:sz w:val="20"/>
              </w:rPr>
              <w:t>
2.22.7. Номер документа</w:t>
            </w:r>
          </w:p>
          <w:bookmarkEnd w:id="1326"/>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7" w:id="1327"/>
          <w:p>
            <w:pPr>
              <w:spacing w:after="20"/>
              <w:ind w:left="20"/>
              <w:jc w:val="both"/>
            </w:pPr>
            <w:r>
              <w:rPr>
                <w:rFonts w:ascii="Times New Roman"/>
                <w:b w:val="false"/>
                <w:i w:val="false"/>
                <w:color w:val="000000"/>
                <w:sz w:val="20"/>
              </w:rPr>
              <w:t>
csdo:Id50Type (M.SDT.00093)</w:t>
            </w:r>
          </w:p>
          <w:bookmarkEnd w:id="13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0" w:id="1328"/>
          <w:p>
            <w:pPr>
              <w:spacing w:after="20"/>
              <w:ind w:left="20"/>
              <w:jc w:val="both"/>
            </w:pPr>
            <w:r>
              <w:rPr>
                <w:rFonts w:ascii="Times New Roman"/>
                <w:b w:val="false"/>
                <w:i w:val="false"/>
                <w:color w:val="000000"/>
                <w:sz w:val="20"/>
              </w:rPr>
              <w:t>
2.22.8. Дата документа</w:t>
            </w:r>
          </w:p>
          <w:bookmarkEnd w:id="1328"/>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1" w:id="1329"/>
          <w:p>
            <w:pPr>
              <w:spacing w:after="20"/>
              <w:ind w:left="20"/>
              <w:jc w:val="both"/>
            </w:pPr>
            <w:r>
              <w:rPr>
                <w:rFonts w:ascii="Times New Roman"/>
                <w:b w:val="false"/>
                <w:i w:val="false"/>
                <w:color w:val="000000"/>
                <w:sz w:val="20"/>
              </w:rPr>
              <w:t>
bdt:DateType (M.BDT.00005)</w:t>
            </w:r>
          </w:p>
          <w:bookmarkEnd w:id="1329"/>
          <w:p>
            <w:pPr>
              <w:spacing w:after="20"/>
              <w:ind w:left="20"/>
              <w:jc w:val="both"/>
            </w:pPr>
            <w:r>
              <w:rPr>
                <w:rFonts w:ascii="Times New Roman"/>
                <w:b w:val="false"/>
                <w:i w:val="false"/>
                <w:color w:val="000000"/>
                <w:sz w:val="20"/>
              </w:rPr>
              <w:t>
Обозначение даты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2" w:id="1330"/>
          <w:p>
            <w:pPr>
              <w:spacing w:after="20"/>
              <w:ind w:left="20"/>
              <w:jc w:val="both"/>
            </w:pPr>
            <w:r>
              <w:rPr>
                <w:rFonts w:ascii="Times New Roman"/>
                <w:b w:val="false"/>
                <w:i w:val="false"/>
                <w:color w:val="000000"/>
                <w:sz w:val="20"/>
              </w:rPr>
              <w:t>
2.22.9. Дата начала срока действия документа</w:t>
            </w:r>
          </w:p>
          <w:bookmarkEnd w:id="1330"/>
          <w:p>
            <w:pPr>
              <w:spacing w:after="20"/>
              <w:ind w:left="20"/>
              <w:jc w:val="both"/>
            </w:pPr>
            <w:r>
              <w:rPr>
                <w:rFonts w:ascii="Times New Roman"/>
                <w:b w:val="false"/>
                <w:i w:val="false"/>
                <w:color w:val="000000"/>
                <w:sz w:val="20"/>
              </w:rPr>
              <w:t>
(csdo:DocStartDate)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3" w:id="1331"/>
          <w:p>
            <w:pPr>
              <w:spacing w:after="20"/>
              <w:ind w:left="20"/>
              <w:jc w:val="both"/>
            </w:pPr>
            <w:r>
              <w:rPr>
                <w:rFonts w:ascii="Times New Roman"/>
                <w:b w:val="false"/>
                <w:i w:val="false"/>
                <w:color w:val="000000"/>
                <w:sz w:val="20"/>
              </w:rPr>
              <w:t>
bdt:DateType (M.BDT.00005)</w:t>
            </w:r>
          </w:p>
          <w:bookmarkEnd w:id="1331"/>
          <w:p>
            <w:pPr>
              <w:spacing w:after="20"/>
              <w:ind w:left="20"/>
              <w:jc w:val="both"/>
            </w:pPr>
            <w:r>
              <w:rPr>
                <w:rFonts w:ascii="Times New Roman"/>
                <w:b w:val="false"/>
                <w:i w:val="false"/>
                <w:color w:val="000000"/>
                <w:sz w:val="20"/>
              </w:rPr>
              <w:t>
Обозначение даты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4" w:id="1332"/>
          <w:p>
            <w:pPr>
              <w:spacing w:after="20"/>
              <w:ind w:left="20"/>
              <w:jc w:val="both"/>
            </w:pPr>
            <w:r>
              <w:rPr>
                <w:rFonts w:ascii="Times New Roman"/>
                <w:b w:val="false"/>
                <w:i w:val="false"/>
                <w:color w:val="000000"/>
                <w:sz w:val="20"/>
              </w:rPr>
              <w:t>
2.22.10. Дата истечения срока действия документа</w:t>
            </w:r>
          </w:p>
          <w:bookmarkEnd w:id="1332"/>
          <w:p>
            <w:pPr>
              <w:spacing w:after="20"/>
              <w:ind w:left="20"/>
              <w:jc w:val="both"/>
            </w:pPr>
            <w:r>
              <w:rPr>
                <w:rFonts w:ascii="Times New Roman"/>
                <w:b w:val="false"/>
                <w:i w:val="false"/>
                <w:color w:val="000000"/>
                <w:sz w:val="20"/>
              </w:rPr>
              <w:t>
(csdo:DocValidityDate)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5" w:id="1333"/>
          <w:p>
            <w:pPr>
              <w:spacing w:after="20"/>
              <w:ind w:left="20"/>
              <w:jc w:val="both"/>
            </w:pPr>
            <w:r>
              <w:rPr>
                <w:rFonts w:ascii="Times New Roman"/>
                <w:b w:val="false"/>
                <w:i w:val="false"/>
                <w:color w:val="000000"/>
                <w:sz w:val="20"/>
              </w:rPr>
              <w:t>
bdt:DateType (M.BDT.00005)</w:t>
            </w:r>
          </w:p>
          <w:bookmarkEnd w:id="1333"/>
          <w:p>
            <w:pPr>
              <w:spacing w:after="20"/>
              <w:ind w:left="20"/>
              <w:jc w:val="both"/>
            </w:pPr>
            <w:r>
              <w:rPr>
                <w:rFonts w:ascii="Times New Roman"/>
                <w:b w:val="false"/>
                <w:i w:val="false"/>
                <w:color w:val="000000"/>
                <w:sz w:val="20"/>
              </w:rPr>
              <w:t>
Обозначение даты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6" w:id="1334"/>
          <w:p>
            <w:pPr>
              <w:spacing w:after="20"/>
              <w:ind w:left="20"/>
              <w:jc w:val="both"/>
            </w:pPr>
            <w:r>
              <w:rPr>
                <w:rFonts w:ascii="Times New Roman"/>
                <w:b w:val="false"/>
                <w:i w:val="false"/>
                <w:color w:val="000000"/>
                <w:sz w:val="20"/>
              </w:rPr>
              <w:t>
2.22.11. Срок действия документа</w:t>
            </w:r>
          </w:p>
          <w:bookmarkEnd w:id="1334"/>
          <w:p>
            <w:pPr>
              <w:spacing w:after="20"/>
              <w:ind w:left="20"/>
              <w:jc w:val="both"/>
            </w:pPr>
            <w:r>
              <w:rPr>
                <w:rFonts w:ascii="Times New Roman"/>
                <w:b w:val="false"/>
                <w:i w:val="false"/>
                <w:color w:val="000000"/>
                <w:sz w:val="20"/>
              </w:rPr>
              <w:t>
(csdo:DocValidityDuration)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7" w:id="1335"/>
          <w:p>
            <w:pPr>
              <w:spacing w:after="20"/>
              <w:ind w:left="20"/>
              <w:jc w:val="both"/>
            </w:pPr>
            <w:r>
              <w:rPr>
                <w:rFonts w:ascii="Times New Roman"/>
                <w:b w:val="false"/>
                <w:i w:val="false"/>
                <w:color w:val="000000"/>
                <w:sz w:val="20"/>
              </w:rPr>
              <w:t>
bdt:DurationType (M.BDT.00021)</w:t>
            </w:r>
          </w:p>
          <w:bookmarkEnd w:id="1335"/>
          <w:p>
            <w:pPr>
              <w:spacing w:after="20"/>
              <w:ind w:left="20"/>
              <w:jc w:val="both"/>
            </w:pPr>
            <w:r>
              <w:rPr>
                <w:rFonts w:ascii="Times New Roman"/>
                <w:b w:val="false"/>
                <w:i w:val="false"/>
                <w:color w:val="000000"/>
                <w:sz w:val="20"/>
              </w:rPr>
              <w:t>
Обозначение продолжительности времени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8" w:id="1336"/>
          <w:p>
            <w:pPr>
              <w:spacing w:after="20"/>
              <w:ind w:left="20"/>
              <w:jc w:val="both"/>
            </w:pPr>
            <w:r>
              <w:rPr>
                <w:rFonts w:ascii="Times New Roman"/>
                <w:b w:val="false"/>
                <w:i w:val="false"/>
                <w:color w:val="000000"/>
                <w:sz w:val="20"/>
              </w:rPr>
              <w:t>
2.22.12. Идентификатор уполномоченного органа</w:t>
            </w:r>
          </w:p>
          <w:bookmarkEnd w:id="1336"/>
          <w:p>
            <w:pPr>
              <w:spacing w:after="20"/>
              <w:ind w:left="20"/>
              <w:jc w:val="both"/>
            </w:pPr>
            <w:r>
              <w:rPr>
                <w:rFonts w:ascii="Times New Roman"/>
                <w:b w:val="false"/>
                <w:i w:val="false"/>
                <w:color w:val="000000"/>
                <w:sz w:val="20"/>
              </w:rPr>
              <w:t>
(csdo:AuthorityId)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или утвердившую документ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9" w:id="1337"/>
          <w:p>
            <w:pPr>
              <w:spacing w:after="20"/>
              <w:ind w:left="20"/>
              <w:jc w:val="both"/>
            </w:pPr>
            <w:r>
              <w:rPr>
                <w:rFonts w:ascii="Times New Roman"/>
                <w:b w:val="false"/>
                <w:i w:val="false"/>
                <w:color w:val="000000"/>
                <w:sz w:val="20"/>
              </w:rPr>
              <w:t>
csdo:Id20Type (M.SDT.00092)</w:t>
            </w:r>
          </w:p>
          <w:bookmarkEnd w:id="13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2" w:id="1338"/>
          <w:p>
            <w:pPr>
              <w:spacing w:after="20"/>
              <w:ind w:left="20"/>
              <w:jc w:val="both"/>
            </w:pPr>
            <w:r>
              <w:rPr>
                <w:rFonts w:ascii="Times New Roman"/>
                <w:b w:val="false"/>
                <w:i w:val="false"/>
                <w:color w:val="000000"/>
                <w:sz w:val="20"/>
              </w:rPr>
              <w:t>
2.22.13. Наименование уполномоченного органа</w:t>
            </w:r>
          </w:p>
          <w:bookmarkEnd w:id="1338"/>
          <w:p>
            <w:pPr>
              <w:spacing w:after="20"/>
              <w:ind w:left="20"/>
              <w:jc w:val="both"/>
            </w:pPr>
            <w:r>
              <w:rPr>
                <w:rFonts w:ascii="Times New Roman"/>
                <w:b w:val="false"/>
                <w:i w:val="false"/>
                <w:color w:val="000000"/>
                <w:sz w:val="20"/>
              </w:rPr>
              <w:t>
(csdo:AuthorityName)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3" w:id="1339"/>
          <w:p>
            <w:pPr>
              <w:spacing w:after="20"/>
              <w:ind w:left="20"/>
              <w:jc w:val="both"/>
            </w:pPr>
            <w:r>
              <w:rPr>
                <w:rFonts w:ascii="Times New Roman"/>
                <w:b w:val="false"/>
                <w:i w:val="false"/>
                <w:color w:val="000000"/>
                <w:sz w:val="20"/>
              </w:rPr>
              <w:t>
csdo:Name300Type (M.SDT.00056)</w:t>
            </w:r>
          </w:p>
          <w:bookmarkEnd w:id="13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6" w:id="1340"/>
          <w:p>
            <w:pPr>
              <w:spacing w:after="20"/>
              <w:ind w:left="20"/>
              <w:jc w:val="both"/>
            </w:pPr>
            <w:r>
              <w:rPr>
                <w:rFonts w:ascii="Times New Roman"/>
                <w:b w:val="false"/>
                <w:i w:val="false"/>
                <w:color w:val="000000"/>
                <w:sz w:val="20"/>
              </w:rPr>
              <w:t>
2.22.14. Описание</w:t>
            </w:r>
          </w:p>
          <w:bookmarkEnd w:id="1340"/>
          <w:p>
            <w:pPr>
              <w:spacing w:after="20"/>
              <w:ind w:left="20"/>
              <w:jc w:val="both"/>
            </w:pPr>
            <w:r>
              <w:rPr>
                <w:rFonts w:ascii="Times New Roman"/>
                <w:b w:val="false"/>
                <w:i w:val="false"/>
                <w:color w:val="000000"/>
                <w:sz w:val="20"/>
              </w:rPr>
              <w:t>
(csdo:DescriptionText)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7" w:id="1341"/>
          <w:p>
            <w:pPr>
              <w:spacing w:after="20"/>
              <w:ind w:left="20"/>
              <w:jc w:val="both"/>
            </w:pPr>
            <w:r>
              <w:rPr>
                <w:rFonts w:ascii="Times New Roman"/>
                <w:b w:val="false"/>
                <w:i w:val="false"/>
                <w:color w:val="000000"/>
                <w:sz w:val="20"/>
              </w:rPr>
              <w:t>
csdo:Text4000Type (M.SDT.00088)</w:t>
            </w:r>
          </w:p>
          <w:bookmarkEnd w:id="134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0" w:id="1342"/>
          <w:p>
            <w:pPr>
              <w:spacing w:after="20"/>
              <w:ind w:left="20"/>
              <w:jc w:val="both"/>
            </w:pPr>
            <w:r>
              <w:rPr>
                <w:rFonts w:ascii="Times New Roman"/>
                <w:b w:val="false"/>
                <w:i w:val="false"/>
                <w:color w:val="000000"/>
                <w:sz w:val="20"/>
              </w:rPr>
              <w:t>
2.22.15. Количество листов</w:t>
            </w:r>
          </w:p>
          <w:bookmarkEnd w:id="1342"/>
          <w:p>
            <w:pPr>
              <w:spacing w:after="20"/>
              <w:ind w:left="20"/>
              <w:jc w:val="both"/>
            </w:pPr>
            <w:r>
              <w:rPr>
                <w:rFonts w:ascii="Times New Roman"/>
                <w:b w:val="false"/>
                <w:i w:val="false"/>
                <w:color w:val="000000"/>
                <w:sz w:val="20"/>
              </w:rPr>
              <w:t>
(csdo:PageQuantity)</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1" w:id="1343"/>
          <w:p>
            <w:pPr>
              <w:spacing w:after="20"/>
              <w:ind w:left="20"/>
              <w:jc w:val="both"/>
            </w:pPr>
            <w:r>
              <w:rPr>
                <w:rFonts w:ascii="Times New Roman"/>
                <w:b w:val="false"/>
                <w:i w:val="false"/>
                <w:color w:val="000000"/>
                <w:sz w:val="20"/>
              </w:rPr>
              <w:t>
csdo:Quantity4Type (M.SDT.00097)</w:t>
            </w:r>
          </w:p>
          <w:bookmarkEnd w:id="1343"/>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3" w:id="1344"/>
          <w:p>
            <w:pPr>
              <w:spacing w:after="20"/>
              <w:ind w:left="20"/>
              <w:jc w:val="both"/>
            </w:pPr>
            <w:r>
              <w:rPr>
                <w:rFonts w:ascii="Times New Roman"/>
                <w:b w:val="false"/>
                <w:i w:val="false"/>
                <w:color w:val="000000"/>
                <w:sz w:val="20"/>
              </w:rPr>
              <w:t>
2.22.16. XML-документ</w:t>
            </w:r>
          </w:p>
          <w:bookmarkEnd w:id="1344"/>
          <w:p>
            <w:pPr>
              <w:spacing w:after="20"/>
              <w:ind w:left="20"/>
              <w:jc w:val="both"/>
            </w:pPr>
            <w:r>
              <w:rPr>
                <w:rFonts w:ascii="Times New Roman"/>
                <w:b w:val="false"/>
                <w:i w:val="false"/>
                <w:color w:val="000000"/>
                <w:sz w:val="20"/>
              </w:rPr>
              <w:t>
(ccdo:AnyDetails)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4" w:id="1345"/>
          <w:p>
            <w:pPr>
              <w:spacing w:after="20"/>
              <w:ind w:left="20"/>
              <w:jc w:val="both"/>
            </w:pPr>
            <w:r>
              <w:rPr>
                <w:rFonts w:ascii="Times New Roman"/>
                <w:b w:val="false"/>
                <w:i w:val="false"/>
                <w:color w:val="000000"/>
                <w:sz w:val="20"/>
              </w:rPr>
              <w:t>
ccdo:AnyDetailsType (M.CDT.00086)</w:t>
            </w:r>
          </w:p>
          <w:bookmarkEnd w:id="134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5" w:id="1346"/>
          <w:p>
            <w:pPr>
              <w:spacing w:after="20"/>
              <w:ind w:left="20"/>
              <w:jc w:val="both"/>
            </w:pPr>
            <w:r>
              <w:rPr>
                <w:rFonts w:ascii="Times New Roman"/>
                <w:b w:val="false"/>
                <w:i w:val="false"/>
                <w:color w:val="000000"/>
                <w:sz w:val="20"/>
              </w:rPr>
              <w:t>
*.1. XML-документ</w:t>
            </w:r>
          </w:p>
          <w:bookmarkEnd w:id="1346"/>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6" w:id="1347"/>
          <w:p>
            <w:pPr>
              <w:spacing w:after="20"/>
              <w:ind w:left="20"/>
              <w:jc w:val="both"/>
            </w:pPr>
            <w:r>
              <w:rPr>
                <w:rFonts w:ascii="Times New Roman"/>
                <w:b w:val="false"/>
                <w:i w:val="false"/>
                <w:color w:val="000000"/>
                <w:sz w:val="20"/>
              </w:rPr>
              <w:t>
произвольный элемент.</w:t>
            </w:r>
          </w:p>
          <w:bookmarkEnd w:id="1347"/>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8" w:id="1348"/>
          <w:p>
            <w:pPr>
              <w:spacing w:after="20"/>
              <w:ind w:left="20"/>
              <w:jc w:val="both"/>
            </w:pPr>
            <w:r>
              <w:rPr>
                <w:rFonts w:ascii="Times New Roman"/>
                <w:b w:val="false"/>
                <w:i w:val="false"/>
                <w:color w:val="000000"/>
                <w:sz w:val="20"/>
              </w:rPr>
              <w:t>
2.22.17. Документ в бинарном формате</w:t>
            </w:r>
          </w:p>
          <w:bookmarkEnd w:id="1348"/>
          <w:p>
            <w:pPr>
              <w:spacing w:after="20"/>
              <w:ind w:left="20"/>
              <w:jc w:val="both"/>
            </w:pPr>
            <w:r>
              <w:rPr>
                <w:rFonts w:ascii="Times New Roman"/>
                <w:b w:val="false"/>
                <w:i w:val="false"/>
                <w:color w:val="000000"/>
                <w:sz w:val="20"/>
              </w:rPr>
              <w:t>
(csdo:DocBinaryText)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9" w:id="1349"/>
          <w:p>
            <w:pPr>
              <w:spacing w:after="20"/>
              <w:ind w:left="20"/>
              <w:jc w:val="both"/>
            </w:pPr>
            <w:r>
              <w:rPr>
                <w:rFonts w:ascii="Times New Roman"/>
                <w:b w:val="false"/>
                <w:i w:val="false"/>
                <w:color w:val="000000"/>
                <w:sz w:val="20"/>
              </w:rPr>
              <w:t>
csdo:BinaryTextType (M.SDT.00143)</w:t>
            </w:r>
          </w:p>
          <w:bookmarkEnd w:id="1349"/>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0" w:id="1350"/>
          <w:p>
            <w:pPr>
              <w:spacing w:after="20"/>
              <w:ind w:left="20"/>
              <w:jc w:val="both"/>
            </w:pPr>
            <w:r>
              <w:rPr>
                <w:rFonts w:ascii="Times New Roman"/>
                <w:b w:val="false"/>
                <w:i w:val="false"/>
                <w:color w:val="000000"/>
                <w:sz w:val="20"/>
              </w:rPr>
              <w:t>
а) код формата данных</w:t>
            </w:r>
          </w:p>
          <w:bookmarkEnd w:id="1350"/>
          <w:p>
            <w:pPr>
              <w:spacing w:after="20"/>
              <w:ind w:left="20"/>
              <w:jc w:val="both"/>
            </w:pPr>
            <w:r>
              <w:rPr>
                <w:rFonts w:ascii="Times New Roman"/>
                <w:b w:val="false"/>
                <w:i w:val="false"/>
                <w:color w:val="000000"/>
                <w:sz w:val="20"/>
              </w:rPr>
              <w:t>
(атрибут mediaTypeCode)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1" w:id="1351"/>
          <w:p>
            <w:pPr>
              <w:spacing w:after="20"/>
              <w:ind w:left="20"/>
              <w:jc w:val="both"/>
            </w:pPr>
            <w:r>
              <w:rPr>
                <w:rFonts w:ascii="Times New Roman"/>
                <w:b w:val="false"/>
                <w:i w:val="false"/>
                <w:color w:val="000000"/>
                <w:sz w:val="20"/>
              </w:rPr>
              <w:t>
csdo:MediaTypeCodeType (M.SDT.00147)</w:t>
            </w:r>
          </w:p>
          <w:bookmarkEnd w:id="135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4" w:id="1352"/>
          <w:p>
            <w:pPr>
              <w:spacing w:after="20"/>
              <w:ind w:left="20"/>
              <w:jc w:val="both"/>
            </w:pPr>
            <w:r>
              <w:rPr>
                <w:rFonts w:ascii="Times New Roman"/>
                <w:b w:val="false"/>
                <w:i w:val="false"/>
                <w:color w:val="000000"/>
                <w:sz w:val="20"/>
              </w:rPr>
              <w:t>
2.22.18. Место расположения документа</w:t>
            </w:r>
          </w:p>
          <w:bookmarkEnd w:id="1352"/>
          <w:p>
            <w:pPr>
              <w:spacing w:after="20"/>
              <w:ind w:left="20"/>
              <w:jc w:val="both"/>
            </w:pPr>
            <w:r>
              <w:rPr>
                <w:rFonts w:ascii="Times New Roman"/>
                <w:b w:val="false"/>
                <w:i w:val="false"/>
                <w:color w:val="000000"/>
                <w:sz w:val="20"/>
              </w:rPr>
              <w:t>
(hcsdo:DocLocationName)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расположения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M.HC.SDE.01596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5" w:id="1353"/>
          <w:p>
            <w:pPr>
              <w:spacing w:after="20"/>
              <w:ind w:left="20"/>
              <w:jc w:val="both"/>
            </w:pPr>
            <w:r>
              <w:rPr>
                <w:rFonts w:ascii="Times New Roman"/>
                <w:b w:val="false"/>
                <w:i w:val="false"/>
                <w:color w:val="000000"/>
                <w:sz w:val="20"/>
              </w:rPr>
              <w:t>
csdo:Name500Type (M.SDT.00134)</w:t>
            </w:r>
          </w:p>
          <w:bookmarkEnd w:id="13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8" w:id="1354"/>
          <w:p>
            <w:pPr>
              <w:spacing w:after="20"/>
              <w:ind w:left="20"/>
              <w:jc w:val="both"/>
            </w:pPr>
            <w:r>
              <w:rPr>
                <w:rFonts w:ascii="Times New Roman"/>
                <w:b w:val="false"/>
                <w:i w:val="false"/>
                <w:color w:val="000000"/>
                <w:sz w:val="20"/>
              </w:rPr>
              <w:t>
2.23. Иные сведения</w:t>
            </w:r>
          </w:p>
          <w:bookmarkEnd w:id="1354"/>
          <w:p>
            <w:pPr>
              <w:spacing w:after="20"/>
              <w:ind w:left="20"/>
              <w:jc w:val="both"/>
            </w:pPr>
            <w:r>
              <w:rPr>
                <w:rFonts w:ascii="Times New Roman"/>
                <w:b w:val="false"/>
                <w:i w:val="false"/>
                <w:color w:val="000000"/>
                <w:sz w:val="20"/>
              </w:rPr>
              <w:t>
(csdo:AdditionalInfoText)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о товаре ветеринарного назначения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9" w:id="1355"/>
          <w:p>
            <w:pPr>
              <w:spacing w:after="20"/>
              <w:ind w:left="20"/>
              <w:jc w:val="both"/>
            </w:pPr>
            <w:r>
              <w:rPr>
                <w:rFonts w:ascii="Times New Roman"/>
                <w:b w:val="false"/>
                <w:i w:val="false"/>
                <w:color w:val="000000"/>
                <w:sz w:val="20"/>
              </w:rPr>
              <w:t>
csdo:Text4000Type (M.SDT.00088)</w:t>
            </w:r>
          </w:p>
          <w:bookmarkEnd w:id="135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2" w:id="1356"/>
          <w:p>
            <w:pPr>
              <w:spacing w:after="20"/>
              <w:ind w:left="20"/>
              <w:jc w:val="both"/>
            </w:pPr>
            <w:r>
              <w:rPr>
                <w:rFonts w:ascii="Times New Roman"/>
                <w:b w:val="false"/>
                <w:i w:val="false"/>
                <w:color w:val="000000"/>
                <w:sz w:val="20"/>
              </w:rPr>
              <w:t>
2.24. Технологические характеристики записи общего ресурса</w:t>
            </w:r>
          </w:p>
          <w:bookmarkEnd w:id="1356"/>
          <w:p>
            <w:pPr>
              <w:spacing w:after="20"/>
              <w:ind w:left="20"/>
              <w:jc w:val="both"/>
            </w:pPr>
            <w:r>
              <w:rPr>
                <w:rFonts w:ascii="Times New Roman"/>
                <w:b w:val="false"/>
                <w:i w:val="false"/>
                <w:color w:val="000000"/>
                <w:sz w:val="20"/>
              </w:rPr>
              <w:t>
(ccdo:ResourceItemStatusDetails)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3" w:id="1357"/>
          <w:p>
            <w:pPr>
              <w:spacing w:after="20"/>
              <w:ind w:left="20"/>
              <w:jc w:val="both"/>
            </w:pPr>
            <w:r>
              <w:rPr>
                <w:rFonts w:ascii="Times New Roman"/>
                <w:b w:val="false"/>
                <w:i w:val="false"/>
                <w:color w:val="000000"/>
                <w:sz w:val="20"/>
              </w:rPr>
              <w:t>
ccdo:ResourceItemStatusDetailsType (M.CDT.00033)</w:t>
            </w:r>
          </w:p>
          <w:bookmarkEnd w:id="13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4" w:id="1358"/>
          <w:p>
            <w:pPr>
              <w:spacing w:after="20"/>
              <w:ind w:left="20"/>
              <w:jc w:val="both"/>
            </w:pPr>
            <w:r>
              <w:rPr>
                <w:rFonts w:ascii="Times New Roman"/>
                <w:b w:val="false"/>
                <w:i w:val="false"/>
                <w:color w:val="000000"/>
                <w:sz w:val="20"/>
              </w:rPr>
              <w:t>
2.24.1. Период действия</w:t>
            </w:r>
          </w:p>
          <w:bookmarkEnd w:id="1358"/>
          <w:p>
            <w:pPr>
              <w:spacing w:after="20"/>
              <w:ind w:left="20"/>
              <w:jc w:val="both"/>
            </w:pPr>
            <w:r>
              <w:rPr>
                <w:rFonts w:ascii="Times New Roman"/>
                <w:b w:val="false"/>
                <w:i w:val="false"/>
                <w:color w:val="000000"/>
                <w:sz w:val="20"/>
              </w:rPr>
              <w:t>
(ccdo:ValidityPeriodDetails)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5" w:id="1359"/>
          <w:p>
            <w:pPr>
              <w:spacing w:after="20"/>
              <w:ind w:left="20"/>
              <w:jc w:val="both"/>
            </w:pPr>
            <w:r>
              <w:rPr>
                <w:rFonts w:ascii="Times New Roman"/>
                <w:b w:val="false"/>
                <w:i w:val="false"/>
                <w:color w:val="000000"/>
                <w:sz w:val="20"/>
              </w:rPr>
              <w:t>
ccdo:PeriodDetailsType (M.CDT.00026)</w:t>
            </w:r>
          </w:p>
          <w:bookmarkEnd w:id="135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6" w:id="1360"/>
          <w:p>
            <w:pPr>
              <w:spacing w:after="20"/>
              <w:ind w:left="20"/>
              <w:jc w:val="both"/>
            </w:pPr>
            <w:r>
              <w:rPr>
                <w:rFonts w:ascii="Times New Roman"/>
                <w:b w:val="false"/>
                <w:i w:val="false"/>
                <w:color w:val="000000"/>
                <w:sz w:val="20"/>
              </w:rPr>
              <w:t>
*.1. Начальная дата и время</w:t>
            </w:r>
          </w:p>
          <w:bookmarkEnd w:id="1360"/>
          <w:p>
            <w:pPr>
              <w:spacing w:after="20"/>
              <w:ind w:left="20"/>
              <w:jc w:val="both"/>
            </w:pPr>
            <w:r>
              <w:rPr>
                <w:rFonts w:ascii="Times New Roman"/>
                <w:b w:val="false"/>
                <w:i w:val="false"/>
                <w:color w:val="000000"/>
                <w:sz w:val="20"/>
              </w:rPr>
              <w:t>
(csdo:StartDateTime)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7" w:id="1361"/>
          <w:p>
            <w:pPr>
              <w:spacing w:after="20"/>
              <w:ind w:left="20"/>
              <w:jc w:val="both"/>
            </w:pPr>
            <w:r>
              <w:rPr>
                <w:rFonts w:ascii="Times New Roman"/>
                <w:b w:val="false"/>
                <w:i w:val="false"/>
                <w:color w:val="000000"/>
                <w:sz w:val="20"/>
              </w:rPr>
              <w:t>
bdt:DateTimeType (M.BDT.00006)</w:t>
            </w:r>
          </w:p>
          <w:bookmarkEnd w:id="1361"/>
          <w:p>
            <w:pPr>
              <w:spacing w:after="20"/>
              <w:ind w:left="20"/>
              <w:jc w:val="both"/>
            </w:pPr>
            <w:r>
              <w:rPr>
                <w:rFonts w:ascii="Times New Roman"/>
                <w:b w:val="false"/>
                <w:i w:val="false"/>
                <w:color w:val="000000"/>
                <w:sz w:val="20"/>
              </w:rPr>
              <w:t>
Обозначение даты и времени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8" w:id="1362"/>
          <w:p>
            <w:pPr>
              <w:spacing w:after="20"/>
              <w:ind w:left="20"/>
              <w:jc w:val="both"/>
            </w:pPr>
            <w:r>
              <w:rPr>
                <w:rFonts w:ascii="Times New Roman"/>
                <w:b w:val="false"/>
                <w:i w:val="false"/>
                <w:color w:val="000000"/>
                <w:sz w:val="20"/>
              </w:rPr>
              <w:t>
*.2. Конечная дата и время</w:t>
            </w:r>
          </w:p>
          <w:bookmarkEnd w:id="1362"/>
          <w:p>
            <w:pPr>
              <w:spacing w:after="20"/>
              <w:ind w:left="20"/>
              <w:jc w:val="both"/>
            </w:pPr>
            <w:r>
              <w:rPr>
                <w:rFonts w:ascii="Times New Roman"/>
                <w:b w:val="false"/>
                <w:i w:val="false"/>
                <w:color w:val="000000"/>
                <w:sz w:val="20"/>
              </w:rPr>
              <w:t>
(csdo:EndDateTime)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9" w:id="1363"/>
          <w:p>
            <w:pPr>
              <w:spacing w:after="20"/>
              <w:ind w:left="20"/>
              <w:jc w:val="both"/>
            </w:pPr>
            <w:r>
              <w:rPr>
                <w:rFonts w:ascii="Times New Roman"/>
                <w:b w:val="false"/>
                <w:i w:val="false"/>
                <w:color w:val="000000"/>
                <w:sz w:val="20"/>
              </w:rPr>
              <w:t>
bdt:DateTimeType (M.BDT.00006)</w:t>
            </w:r>
          </w:p>
          <w:bookmarkEnd w:id="1363"/>
          <w:p>
            <w:pPr>
              <w:spacing w:after="20"/>
              <w:ind w:left="20"/>
              <w:jc w:val="both"/>
            </w:pPr>
            <w:r>
              <w:rPr>
                <w:rFonts w:ascii="Times New Roman"/>
                <w:b w:val="false"/>
                <w:i w:val="false"/>
                <w:color w:val="000000"/>
                <w:sz w:val="20"/>
              </w:rPr>
              <w:t>
Обозначение даты и времени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0" w:id="1364"/>
          <w:p>
            <w:pPr>
              <w:spacing w:after="20"/>
              <w:ind w:left="20"/>
              <w:jc w:val="both"/>
            </w:pPr>
            <w:r>
              <w:rPr>
                <w:rFonts w:ascii="Times New Roman"/>
                <w:b w:val="false"/>
                <w:i w:val="false"/>
                <w:color w:val="000000"/>
                <w:sz w:val="20"/>
              </w:rPr>
              <w:t>
2.24.2. Дата и время обновления</w:t>
            </w:r>
          </w:p>
          <w:bookmarkEnd w:id="1364"/>
          <w:p>
            <w:pPr>
              <w:spacing w:after="20"/>
              <w:ind w:left="20"/>
              <w:jc w:val="both"/>
            </w:pPr>
            <w:r>
              <w:rPr>
                <w:rFonts w:ascii="Times New Roman"/>
                <w:b w:val="false"/>
                <w:i w:val="false"/>
                <w:color w:val="000000"/>
                <w:sz w:val="20"/>
              </w:rPr>
              <w:t>
(csdo:UpdateDateTime)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1" w:id="1365"/>
          <w:p>
            <w:pPr>
              <w:spacing w:after="20"/>
              <w:ind w:left="20"/>
              <w:jc w:val="both"/>
            </w:pPr>
            <w:r>
              <w:rPr>
                <w:rFonts w:ascii="Times New Roman"/>
                <w:b w:val="false"/>
                <w:i w:val="false"/>
                <w:color w:val="000000"/>
                <w:sz w:val="20"/>
              </w:rPr>
              <w:t>
bdt:DateTimeType (M.BDT.00006)</w:t>
            </w:r>
          </w:p>
          <w:bookmarkEnd w:id="1365"/>
          <w:p>
            <w:pPr>
              <w:spacing w:after="20"/>
              <w:ind w:left="20"/>
              <w:jc w:val="both"/>
            </w:pPr>
            <w:r>
              <w:rPr>
                <w:rFonts w:ascii="Times New Roman"/>
                <w:b w:val="false"/>
                <w:i w:val="false"/>
                <w:color w:val="000000"/>
                <w:sz w:val="20"/>
              </w:rPr>
              <w:t>
Обозначение даты и времени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мая 2023 г. № 68</w:t>
            </w:r>
          </w:p>
        </w:tc>
      </w:tr>
    </w:tbl>
    <w:bookmarkStart w:name="z2093" w:id="1366"/>
    <w:p>
      <w:pPr>
        <w:spacing w:after="0"/>
        <w:ind w:left="0"/>
        <w:jc w:val="left"/>
      </w:pPr>
      <w:r>
        <w:rPr>
          <w:rFonts w:ascii="Times New Roman"/>
          <w:b/>
          <w:i w:val="false"/>
          <w:color w:val="000000"/>
        </w:rPr>
        <w:t xml:space="preserve"> Порядок</w:t>
      </w:r>
    </w:p>
    <w:bookmarkEnd w:id="1366"/>
    <w:bookmarkStart w:name="z2094" w:id="1367"/>
    <w:p>
      <w:pPr>
        <w:spacing w:after="0"/>
        <w:ind w:left="0"/>
        <w:jc w:val="left"/>
      </w:pPr>
      <w:r>
        <w:rPr>
          <w:rFonts w:ascii="Times New Roman"/>
          <w:b/>
          <w:i w:val="false"/>
          <w:color w:val="000000"/>
        </w:rPr>
        <w:t xml:space="preserve"> присоединения к общему процессу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w:t>
      </w:r>
    </w:p>
    <w:bookmarkEnd w:id="1367"/>
    <w:bookmarkStart w:name="z2095" w:id="1368"/>
    <w:p>
      <w:pPr>
        <w:spacing w:after="0"/>
        <w:ind w:left="0"/>
        <w:jc w:val="left"/>
      </w:pPr>
      <w:r>
        <w:rPr>
          <w:rFonts w:ascii="Times New Roman"/>
          <w:b/>
          <w:i w:val="false"/>
          <w:color w:val="000000"/>
        </w:rPr>
        <w:t xml:space="preserve"> I. Общие положения</w:t>
      </w:r>
    </w:p>
    <w:bookmarkEnd w:id="1368"/>
    <w:bookmarkStart w:name="z2096" w:id="1369"/>
    <w:p>
      <w:pPr>
        <w:spacing w:after="0"/>
        <w:ind w:left="0"/>
        <w:jc w:val="both"/>
      </w:pPr>
      <w:r>
        <w:rPr>
          <w:rFonts w:ascii="Times New Roman"/>
          <w:b w:val="false"/>
          <w:i w:val="false"/>
          <w:color w:val="000000"/>
          <w:sz w:val="28"/>
        </w:rPr>
        <w:t>
      1. Настоящий Порядок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1369"/>
    <w:bookmarkStart w:name="z2097" w:id="1370"/>
    <w:p>
      <w:pPr>
        <w:spacing w:after="0"/>
        <w:ind w:left="0"/>
        <w:jc w:val="both"/>
      </w:pPr>
      <w:r>
        <w:rPr>
          <w:rFonts w:ascii="Times New Roman"/>
          <w:b w:val="false"/>
          <w:i w:val="false"/>
          <w:color w:val="000000"/>
          <w:sz w:val="28"/>
        </w:rPr>
        <w:t>
      Договор о Евразийском экономическом союзе от 29 мая 2014 года;</w:t>
      </w:r>
    </w:p>
    <w:bookmarkEnd w:id="1370"/>
    <w:bookmarkStart w:name="z2098" w:id="1371"/>
    <w:p>
      <w:pPr>
        <w:spacing w:after="0"/>
        <w:ind w:left="0"/>
        <w:jc w:val="both"/>
      </w:pPr>
      <w:r>
        <w:rPr>
          <w:rFonts w:ascii="Times New Roman"/>
          <w:b w:val="false"/>
          <w:i w:val="false"/>
          <w:color w:val="000000"/>
          <w:sz w:val="28"/>
        </w:rPr>
        <w:t>
      Решение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w:t>
      </w:r>
    </w:p>
    <w:bookmarkEnd w:id="1371"/>
    <w:bookmarkStart w:name="z2099" w:id="1372"/>
    <w:p>
      <w:pPr>
        <w:spacing w:after="0"/>
        <w:ind w:left="0"/>
        <w:jc w:val="both"/>
      </w:pPr>
      <w:r>
        <w:rPr>
          <w:rFonts w:ascii="Times New Roman"/>
          <w:b w:val="false"/>
          <w:i w:val="false"/>
          <w:color w:val="000000"/>
          <w:sz w:val="28"/>
        </w:rPr>
        <w:t>
      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bookmarkEnd w:id="1372"/>
    <w:bookmarkStart w:name="z2100" w:id="1373"/>
    <w:p>
      <w:pPr>
        <w:spacing w:after="0"/>
        <w:ind w:left="0"/>
        <w:jc w:val="both"/>
      </w:pPr>
      <w:r>
        <w:rPr>
          <w:rFonts w:ascii="Times New Roman"/>
          <w:b w:val="false"/>
          <w:i w:val="false"/>
          <w:color w:val="000000"/>
          <w:sz w:val="28"/>
        </w:rPr>
        <w:t>
      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132";</w:t>
      </w:r>
    </w:p>
    <w:bookmarkEnd w:id="1373"/>
    <w:bookmarkStart w:name="z2101" w:id="1374"/>
    <w:p>
      <w:pPr>
        <w:spacing w:after="0"/>
        <w:ind w:left="0"/>
        <w:jc w:val="both"/>
      </w:pPr>
      <w:r>
        <w:rPr>
          <w:rFonts w:ascii="Times New Roman"/>
          <w:b w:val="false"/>
          <w:i w:val="false"/>
          <w:color w:val="000000"/>
          <w:sz w:val="28"/>
        </w:rPr>
        <w:t>
      Решение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End w:id="1374"/>
    <w:bookmarkStart w:name="z2102" w:id="1375"/>
    <w:p>
      <w:pPr>
        <w:spacing w:after="0"/>
        <w:ind w:left="0"/>
        <w:jc w:val="both"/>
      </w:pPr>
      <w:r>
        <w:rPr>
          <w:rFonts w:ascii="Times New Roman"/>
          <w:b w:val="false"/>
          <w:i w:val="false"/>
          <w:color w:val="000000"/>
          <w:sz w:val="28"/>
        </w:rPr>
        <w:t>
      Решение Коллегии Евразийской экономической комиссии от 18 августа 2015 г. № 96 "О межгосударственных испытаниях интегрированной информационной системы внешней и взаимной торговли";</w:t>
      </w:r>
    </w:p>
    <w:bookmarkEnd w:id="1375"/>
    <w:bookmarkStart w:name="z2103" w:id="1376"/>
    <w:p>
      <w:pPr>
        <w:spacing w:after="0"/>
        <w:ind w:left="0"/>
        <w:jc w:val="both"/>
      </w:pPr>
      <w:r>
        <w:rPr>
          <w:rFonts w:ascii="Times New Roman"/>
          <w:b w:val="false"/>
          <w:i w:val="false"/>
          <w:color w:val="000000"/>
          <w:sz w:val="28"/>
        </w:rPr>
        <w:t>
      Решение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bookmarkEnd w:id="1376"/>
    <w:bookmarkStart w:name="z2104" w:id="1377"/>
    <w:p>
      <w:pPr>
        <w:spacing w:after="0"/>
        <w:ind w:left="0"/>
        <w:jc w:val="left"/>
      </w:pPr>
      <w:r>
        <w:rPr>
          <w:rFonts w:ascii="Times New Roman"/>
          <w:b/>
          <w:i w:val="false"/>
          <w:color w:val="000000"/>
        </w:rPr>
        <w:t xml:space="preserve"> II. Область применения</w:t>
      </w:r>
    </w:p>
    <w:bookmarkEnd w:id="1377"/>
    <w:bookmarkStart w:name="z2105" w:id="1378"/>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введения в действие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(P.SS.06) (далее – общий процесс) и присоединения нового участника к общему процессу, а также требования к осуществляемому при их выполнении информационному взаимодействию.</w:t>
      </w:r>
    </w:p>
    <w:bookmarkEnd w:id="1378"/>
    <w:bookmarkStart w:name="z2106" w:id="1379"/>
    <w:p>
      <w:pPr>
        <w:spacing w:after="0"/>
        <w:ind w:left="0"/>
        <w:jc w:val="left"/>
      </w:pPr>
      <w:r>
        <w:rPr>
          <w:rFonts w:ascii="Times New Roman"/>
          <w:b/>
          <w:i w:val="false"/>
          <w:color w:val="000000"/>
        </w:rPr>
        <w:t xml:space="preserve"> III. Основные понятия</w:t>
      </w:r>
    </w:p>
    <w:bookmarkEnd w:id="1379"/>
    <w:bookmarkStart w:name="z2107" w:id="1380"/>
    <w:p>
      <w:pPr>
        <w:spacing w:after="0"/>
        <w:ind w:left="0"/>
        <w:jc w:val="both"/>
      </w:pPr>
      <w:r>
        <w:rPr>
          <w:rFonts w:ascii="Times New Roman"/>
          <w:b w:val="false"/>
          <w:i w:val="false"/>
          <w:color w:val="000000"/>
          <w:sz w:val="28"/>
        </w:rPr>
        <w:t>
      3. Для целей настоящего Порядка используются понятия, которые означают следующее:</w:t>
      </w:r>
    </w:p>
    <w:bookmarkEnd w:id="1380"/>
    <w:bookmarkStart w:name="z2108" w:id="1381"/>
    <w:p>
      <w:pPr>
        <w:spacing w:after="0"/>
        <w:ind w:left="0"/>
        <w:jc w:val="both"/>
      </w:pPr>
      <w:r>
        <w:rPr>
          <w:rFonts w:ascii="Times New Roman"/>
          <w:b w:val="false"/>
          <w:i w:val="false"/>
          <w:color w:val="000000"/>
          <w:sz w:val="28"/>
        </w:rPr>
        <w:t>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предусмотренные пунктом 30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1381"/>
    <w:bookmarkStart w:name="z2109" w:id="1382"/>
    <w:p>
      <w:pPr>
        <w:spacing w:after="0"/>
        <w:ind w:left="0"/>
        <w:jc w:val="both"/>
      </w:pPr>
      <w:r>
        <w:rPr>
          <w:rFonts w:ascii="Times New Roman"/>
          <w:b w:val="false"/>
          <w:i w:val="false"/>
          <w:color w:val="000000"/>
          <w:sz w:val="28"/>
        </w:rPr>
        <w:t>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пунктом 1 Решения Коллегии Евразийской экономической комиссии от 6 ноября 2014 г. № 200.</w:t>
      </w:r>
    </w:p>
    <w:bookmarkEnd w:id="1382"/>
    <w:bookmarkStart w:name="z2110" w:id="1383"/>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пунктом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утвержденных Решением Коллегии Евразийской экономической комиссии от 30 мая 2023 г. № 68 (далее – Правила информационного взаимодействия).</w:t>
      </w:r>
    </w:p>
    <w:bookmarkEnd w:id="1383"/>
    <w:bookmarkStart w:name="z2111" w:id="1384"/>
    <w:p>
      <w:pPr>
        <w:spacing w:after="0"/>
        <w:ind w:left="0"/>
        <w:jc w:val="left"/>
      </w:pPr>
      <w:r>
        <w:rPr>
          <w:rFonts w:ascii="Times New Roman"/>
          <w:b/>
          <w:i w:val="false"/>
          <w:color w:val="000000"/>
        </w:rPr>
        <w:t xml:space="preserve"> IV. Участники взаимодействия</w:t>
      </w:r>
    </w:p>
    <w:bookmarkEnd w:id="1384"/>
    <w:bookmarkStart w:name="z2112" w:id="1385"/>
    <w:p>
      <w:pPr>
        <w:spacing w:after="0"/>
        <w:ind w:left="0"/>
        <w:jc w:val="both"/>
      </w:pPr>
      <w:r>
        <w:rPr>
          <w:rFonts w:ascii="Times New Roman"/>
          <w:b w:val="false"/>
          <w:i w:val="false"/>
          <w:color w:val="000000"/>
          <w:sz w:val="28"/>
        </w:rPr>
        <w:t>
      4. Роли участников взаимодействия при выполнении ими процедур, предусмотренных настоящим Порядком, приведены в таблице 1.</w:t>
      </w:r>
    </w:p>
    <w:bookmarkEnd w:id="13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2114" w:id="1386"/>
    <w:p>
      <w:pPr>
        <w:spacing w:after="0"/>
        <w:ind w:left="0"/>
        <w:jc w:val="left"/>
      </w:pPr>
      <w:r>
        <w:rPr>
          <w:rFonts w:ascii="Times New Roman"/>
          <w:b/>
          <w:i w:val="false"/>
          <w:color w:val="000000"/>
        </w:rPr>
        <w:t xml:space="preserve"> Роли участников взаимодействия</w:t>
      </w:r>
    </w:p>
    <w:bookmarkEnd w:id="13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Союза (далее соответственно – уполномоченный орган, государство-член)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Администратор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(далее – Комиссия)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Комиссия</w:t>
            </w:r>
          </w:p>
        </w:tc>
      </w:tr>
    </w:tbl>
    <w:bookmarkStart w:name="z2115" w:id="1387"/>
    <w:p>
      <w:pPr>
        <w:spacing w:after="0"/>
        <w:ind w:left="0"/>
        <w:jc w:val="left"/>
      </w:pPr>
      <w:r>
        <w:rPr>
          <w:rFonts w:ascii="Times New Roman"/>
          <w:b/>
          <w:i w:val="false"/>
          <w:color w:val="000000"/>
        </w:rPr>
        <w:t xml:space="preserve"> V. Введение общего процесса в действие</w:t>
      </w:r>
    </w:p>
    <w:bookmarkEnd w:id="1387"/>
    <w:bookmarkStart w:name="z2116" w:id="1388"/>
    <w:p>
      <w:pPr>
        <w:spacing w:after="0"/>
        <w:ind w:left="0"/>
        <w:jc w:val="both"/>
      </w:pPr>
      <w:r>
        <w:rPr>
          <w:rFonts w:ascii="Times New Roman"/>
          <w:b w:val="false"/>
          <w:i w:val="false"/>
          <w:color w:val="000000"/>
          <w:sz w:val="28"/>
        </w:rPr>
        <w:t>
      5. С даты вступления в силу Решения Коллегии Евразийской экономической комиссии от 30 мая 2023 г. № 68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уполномоченные органы государств-членов Союза при координации Комиссии приступают к выполнению процедуры введения в действие общего процесса.</w:t>
      </w:r>
    </w:p>
    <w:bookmarkEnd w:id="1388"/>
    <w:bookmarkStart w:name="z2117" w:id="1389"/>
    <w:p>
      <w:pPr>
        <w:spacing w:after="0"/>
        <w:ind w:left="0"/>
        <w:jc w:val="both"/>
      </w:pPr>
      <w:r>
        <w:rPr>
          <w:rFonts w:ascii="Times New Roman"/>
          <w:b w:val="false"/>
          <w:i w:val="false"/>
          <w:color w:val="000000"/>
          <w:sz w:val="28"/>
        </w:rPr>
        <w:t>
      6. Для введения в действие общего процесса Уполномоченными органами государств-членов Союза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w:t>
      </w:r>
    </w:p>
    <w:bookmarkEnd w:id="1389"/>
    <w:bookmarkStart w:name="z2118" w:id="1390"/>
    <w:p>
      <w:pPr>
        <w:spacing w:after="0"/>
        <w:ind w:left="0"/>
        <w:jc w:val="both"/>
      </w:pPr>
      <w:r>
        <w:rPr>
          <w:rFonts w:ascii="Times New Roman"/>
          <w:b w:val="false"/>
          <w:i w:val="false"/>
          <w:color w:val="000000"/>
          <w:sz w:val="28"/>
        </w:rPr>
        <w:t>
      7.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p>
    <w:bookmarkEnd w:id="1390"/>
    <w:bookmarkStart w:name="z2119" w:id="1391"/>
    <w:p>
      <w:pPr>
        <w:spacing w:after="0"/>
        <w:ind w:left="0"/>
        <w:jc w:val="both"/>
      </w:pPr>
      <w:r>
        <w:rPr>
          <w:rFonts w:ascii="Times New Roman"/>
          <w:b w:val="false"/>
          <w:i w:val="false"/>
          <w:color w:val="000000"/>
          <w:sz w:val="28"/>
        </w:rPr>
        <w:t>
      8.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могут являться результаты тестирования информационного взаимодействия между информационными системами как минимум двух государств-членов Союза между собой, а также тестирования информационного взаимодействия между информационной системой одного из государств-членов Союза и Комиссии.</w:t>
      </w:r>
    </w:p>
    <w:bookmarkEnd w:id="1391"/>
    <w:bookmarkStart w:name="z2120" w:id="1392"/>
    <w:p>
      <w:pPr>
        <w:spacing w:after="0"/>
        <w:ind w:left="0"/>
        <w:jc w:val="both"/>
      </w:pPr>
      <w:r>
        <w:rPr>
          <w:rFonts w:ascii="Times New Roman"/>
          <w:b w:val="false"/>
          <w:i w:val="false"/>
          <w:color w:val="000000"/>
          <w:sz w:val="28"/>
        </w:rPr>
        <w:t>
      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bookmarkEnd w:id="1392"/>
    <w:bookmarkStart w:name="z2121" w:id="1393"/>
    <w:p>
      <w:pPr>
        <w:spacing w:after="0"/>
        <w:ind w:left="0"/>
        <w:jc w:val="left"/>
      </w:pPr>
      <w:r>
        <w:rPr>
          <w:rFonts w:ascii="Times New Roman"/>
          <w:b/>
          <w:i w:val="false"/>
          <w:color w:val="000000"/>
        </w:rPr>
        <w:t xml:space="preserve"> VI. Описание процедуры присоединения</w:t>
      </w:r>
    </w:p>
    <w:bookmarkEnd w:id="1393"/>
    <w:bookmarkStart w:name="z2122" w:id="1394"/>
    <w:p>
      <w:pPr>
        <w:spacing w:after="0"/>
        <w:ind w:left="0"/>
        <w:jc w:val="both"/>
      </w:pPr>
      <w:r>
        <w:rPr>
          <w:rFonts w:ascii="Times New Roman"/>
          <w:b w:val="false"/>
          <w:i w:val="false"/>
          <w:color w:val="000000"/>
          <w:sz w:val="28"/>
        </w:rPr>
        <w:t>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системы, технологических документов, а также требования законодательства государства-члена Союза, регламентирующие информационное взаимодействие в рамках национального сегмента государства-члена Союза.</w:t>
      </w:r>
    </w:p>
    <w:bookmarkEnd w:id="1394"/>
    <w:bookmarkStart w:name="z2123" w:id="1395"/>
    <w:p>
      <w:pPr>
        <w:spacing w:after="0"/>
        <w:ind w:left="0"/>
        <w:jc w:val="both"/>
      </w:pPr>
      <w:r>
        <w:rPr>
          <w:rFonts w:ascii="Times New Roman"/>
          <w:b w:val="false"/>
          <w:i w:val="false"/>
          <w:color w:val="000000"/>
          <w:sz w:val="28"/>
        </w:rPr>
        <w:t>
      11. Выполнение процедуры присоединения нового участника к общему процессу включает в себя:</w:t>
      </w:r>
    </w:p>
    <w:bookmarkEnd w:id="1395"/>
    <w:bookmarkStart w:name="z2124" w:id="1396"/>
    <w:p>
      <w:pPr>
        <w:spacing w:after="0"/>
        <w:ind w:left="0"/>
        <w:jc w:val="both"/>
      </w:pPr>
      <w:r>
        <w:rPr>
          <w:rFonts w:ascii="Times New Roman"/>
          <w:b w:val="false"/>
          <w:i w:val="false"/>
          <w:color w:val="000000"/>
          <w:sz w:val="28"/>
        </w:rPr>
        <w:t>
      а) информирование государством-членом Союза Комиссии о присоединении нового участника к общему процессу (с указанием уполномоченного органа государства-члена Союза, ответственного за обеспечение информационного взаимодействия в рамках общего процесса);</w:t>
      </w:r>
    </w:p>
    <w:bookmarkEnd w:id="1396"/>
    <w:bookmarkStart w:name="z2125" w:id="1397"/>
    <w:p>
      <w:pPr>
        <w:spacing w:after="0"/>
        <w:ind w:left="0"/>
        <w:jc w:val="both"/>
      </w:pPr>
      <w:r>
        <w:rPr>
          <w:rFonts w:ascii="Times New Roman"/>
          <w:b w:val="false"/>
          <w:i w:val="false"/>
          <w:color w:val="000000"/>
          <w:sz w:val="28"/>
        </w:rPr>
        <w:t>
      б) внесение в нормативные правовые акты государства-члена Союза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1397"/>
    <w:bookmarkStart w:name="z2126" w:id="1398"/>
    <w:p>
      <w:pPr>
        <w:spacing w:after="0"/>
        <w:ind w:left="0"/>
        <w:jc w:val="both"/>
      </w:pP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течение 4 месяцев с даты начала выполнения процедуры присоединения);</w:t>
      </w:r>
    </w:p>
    <w:bookmarkEnd w:id="1398"/>
    <w:bookmarkStart w:name="z2127" w:id="1399"/>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государства-члена Союза, если такое подключение не было осуществлено ранее (в течение 6 месяцев с даты начала выполнения процедуры присоединения);</w:t>
      </w:r>
    </w:p>
    <w:bookmarkEnd w:id="1399"/>
    <w:bookmarkStart w:name="z2128" w:id="1400"/>
    <w:p>
      <w:pPr>
        <w:spacing w:after="0"/>
        <w:ind w:left="0"/>
        <w:jc w:val="both"/>
      </w:pPr>
      <w:r>
        <w:rPr>
          <w:rFonts w:ascii="Times New Roman"/>
          <w:b w:val="false"/>
          <w:i w:val="false"/>
          <w:color w:val="000000"/>
          <w:sz w:val="28"/>
        </w:rPr>
        <w:t>
      д) получение присоединяющимся участником общего процесса распространяемых администратором справочников и классификаторов, указанных в Правилах информационного взаимодействия;</w:t>
      </w:r>
    </w:p>
    <w:bookmarkEnd w:id="1400"/>
    <w:bookmarkStart w:name="z2129" w:id="1401"/>
    <w:p>
      <w:pPr>
        <w:spacing w:after="0"/>
        <w:ind w:left="0"/>
        <w:jc w:val="both"/>
      </w:pPr>
      <w:r>
        <w:rPr>
          <w:rFonts w:ascii="Times New Roman"/>
          <w:b w:val="false"/>
          <w:i w:val="false"/>
          <w:color w:val="000000"/>
          <w:sz w:val="28"/>
        </w:rPr>
        <w:t>
      е) передача присоединяющимся участником общего процесса оформленных в соответствии с Описанием форматов и структур электронных документов и сведений, используемых для реализации средствами интегрированной информационной системы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утвержденным Решением Коллегии Евразийской экономической комиссии от 30 мая 2023 г. № 68, сведений из национального информационного ресурса администратору для первоначального включения в общий информационный ресурс и опубликования на информационном портале Союза (в течение 9 месяцев с даты начала выполнения процедуры присоединения);</w:t>
      </w:r>
    </w:p>
    <w:bookmarkEnd w:id="1401"/>
    <w:bookmarkStart w:name="z2130" w:id="1402"/>
    <w:p>
      <w:pPr>
        <w:spacing w:after="0"/>
        <w:ind w:left="0"/>
        <w:jc w:val="both"/>
      </w:pPr>
      <w:r>
        <w:rPr>
          <w:rFonts w:ascii="Times New Roman"/>
          <w:b w:val="false"/>
          <w:i w:val="false"/>
          <w:color w:val="000000"/>
          <w:sz w:val="28"/>
        </w:rPr>
        <w:t>
      ж) 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а также между информационными системами присоединяющихся участников общего процесса и администратора общего процесса на соответствие требованиям технологических документов (в течение 9 месяцев с даты начала выполнения процедуры присоединения).</w:t>
      </w:r>
    </w:p>
    <w:bookmarkEnd w:id="1402"/>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