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e134" w14:textId="a58e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2023 год и на период 2024 – 2026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2023 года № 89.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интервальные количественные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2023 год и на период 2024 – 2026 годов.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г. № 89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2023 год и на период 2024 – 2026 годов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к 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– 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Интервальные количественные значения прогнозов цен на нефть марки Brent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за баррель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 – 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 –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 – 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 – 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