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e89" w14:textId="b20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заполнения декларации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таможенной стоимости, утвержденного Решением Коллегии Евразийской экономической комиссии от 16 октября 2018 г. № 160, после абзаца седьмого дополнить абзацем следующего содержания: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пересчете величины из состава величин, подлежащих указанию в графах 13 – 23, не указываются, если не требуется пересчет данной величины, указанной в коммерческих и иных документах в иностранной валюте, в валюту государства-члена, таможенному органу которого подается декларация на товары, в связи с тем, что соответствующий платеж осуществлен до подачи декларации на товары в валюте этого государства-члена.".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