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056f" w14:textId="dd60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обмена информацией о принятых в процессе перевозки мерах и формах контроля между контролирующими органами государств – 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130.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седьмым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о принятых в процессе перевозки мерах и формах контроля между контролирующими органами государств – членов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 130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обмена информацией о принятых в процессе перевозки мерах и формах контроля между контролирующими органами государств – членов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Настоящий Порядок определяет правила обмена между контролирующими органами информацией о принятых мерах, обеспечивающих проведение таможенного и иных видов государственного контроля (надзора), в отношении товаров (продукции), перевозимых по территориям государств – членов Евразийского экономического союза (далее – государства-члены)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года, и формах такого контроля (далее – меры и формы контроля) в целях мониторинга проведения государственного контроля (надзора).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До определения Евразийской экономической комиссией порядка межгосударственного информационного взаимодействия с использованием интегрированной информационной системы Евразийского экономического союза обмен информацией о мерах и формах контроля осуществляется контролирующими органами через уполномоченных операторов (органы) своих государств-членов.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В целях обмена информацией о мерах и формах контроля контролирующий орган, применивший такие меры и формы контроля, формирует сообщение, содержащее следующие сведения: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уникальный идентификационный номер навигационной пломбы;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уникальный номер перевозки;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основание для применения мер и форм контроля;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наименование контролирующего органа, принявшего решение о применении мер и форм контроля;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наименование перевозчика;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страна регистрации перевозчика;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регистрационный номер транспортного средства;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дата и время принятия решения о применении мер и форм контроля;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дата и время начала применения мер и форм контроля;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номер документа, оформленного по результатам применения мер и форм контроля;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 дата и время завершения применения мер и форм контроля;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результаты применения мер и форм контроля;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адрес (краткое наименование страны, административно-территориальная единица (регион, область, район и т. д.), населенный пункт, улица, номер дома, номер корпуса (строения)) места применения мер и форм контроля.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После завершения применения мер и форм контроля контролирующий орган, применивший меры и формы контроля, направляет уполномоченному оператору (органу) своего государства-члена сообщение, указанное в пункте 4 настоящего Порядка.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После получения сообщения в соответствии с пунктом 5 настоящего Порядка уполномоченный оператор (орган) государства-члена, контролирующим органом которого были применены меры и формы контроля, в возможно короткий срок направляет его уполномоченным операторам (органам) других государств-членов, по территориям которых будут перевозиться (перевозятся) товары (продукция).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операторы (органы) государств-членов в возможно короткий срок направляют указанное сообщение контролирующим органам своих государств-членов.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