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672c" w14:textId="e9a6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типовых требованиях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системой поиска и идентификации взрывчатых и наркотических веществ</w:t>
      </w:r>
    </w:p>
    <w:p>
      <w:pPr>
        <w:spacing w:after="0"/>
        <w:ind w:left="0"/>
        <w:jc w:val="both"/>
      </w:pPr>
      <w:r>
        <w:rPr>
          <w:rFonts w:ascii="Times New Roman"/>
          <w:b w:val="false"/>
          <w:i w:val="false"/>
          <w:color w:val="000000"/>
          <w:sz w:val="28"/>
        </w:rPr>
        <w:t>Решение Коллегии Евразийской экономической комиссии от 30 ноября 2023 года № 166.</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353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требования</w:t>
      </w:r>
      <w:r>
        <w:rPr>
          <w:rFonts w:ascii="Times New Roman"/>
          <w:b w:val="false"/>
          <w:i w:val="false"/>
          <w:color w:val="000000"/>
          <w:sz w:val="28"/>
        </w:rPr>
        <w:t xml:space="preserve">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системой поиска и идентификации взрывчатых и наркотических веществ. </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6 месяцев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ноября 2023 г. № 166</w:t>
            </w:r>
          </w:p>
        </w:tc>
      </w:tr>
    </w:tbl>
    <w:bookmarkStart w:name="z9" w:id="2"/>
    <w:p>
      <w:pPr>
        <w:spacing w:after="0"/>
        <w:ind w:left="0"/>
        <w:jc w:val="left"/>
      </w:pPr>
      <w:r>
        <w:rPr>
          <w:rFonts w:ascii="Times New Roman"/>
          <w:b/>
          <w:i w:val="false"/>
          <w:color w:val="000000"/>
        </w:rPr>
        <w:t xml:space="preserve"> ТИПОВЫЕ ТРЕБОВАНИЯ</w:t>
      </w:r>
      <w:r>
        <w:br/>
      </w:r>
      <w:r>
        <w:rPr>
          <w:rFonts w:ascii="Times New Roman"/>
          <w:b/>
          <w:i w:val="false"/>
          <w:color w:val="000000"/>
        </w:rPr>
        <w:t>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системой поиска и идентификации взрывчатых и наркотических веществ</w:t>
      </w:r>
    </w:p>
    <w:bookmarkEnd w:id="2"/>
    <w:bookmarkStart w:name="z10" w:id="3"/>
    <w:p>
      <w:pPr>
        <w:spacing w:after="0"/>
        <w:ind w:left="0"/>
        <w:jc w:val="left"/>
      </w:pPr>
      <w:r>
        <w:rPr>
          <w:rFonts w:ascii="Times New Roman"/>
          <w:b/>
          <w:i w:val="false"/>
          <w:color w:val="000000"/>
        </w:rPr>
        <w:t xml:space="preserve"> I. Общие положения</w:t>
      </w:r>
    </w:p>
    <w:bookmarkEnd w:id="3"/>
    <w:bookmarkStart w:name="z11" w:id="4"/>
    <w:p>
      <w:pPr>
        <w:spacing w:after="0"/>
        <w:ind w:left="0"/>
        <w:jc w:val="both"/>
      </w:pPr>
      <w:r>
        <w:rPr>
          <w:rFonts w:ascii="Times New Roman"/>
          <w:b w:val="false"/>
          <w:i w:val="false"/>
          <w:color w:val="000000"/>
          <w:sz w:val="28"/>
        </w:rPr>
        <w:t>
      1. Настоящие типовые требования определяют требования к обустройству и техническому оснащению вновь строящихся или реконструируемых зданий, сооружений, помещений, открытых площадок, оснащенных техническими средствами таможенного контроля, инженерными, информационными, телекоммуникационными системами и средствами их обеспечения (элементы таможенной инфраструктуры), расположенных в местах перемещения товаров через таможенную границу Евразийского экономического союза (далее – Союз), системой поиска и идентификации взрывчатых и наркотических веществ (наркотических средств и психотропных веществ).</w:t>
      </w:r>
    </w:p>
    <w:bookmarkEnd w:id="4"/>
    <w:bookmarkStart w:name="z12" w:id="5"/>
    <w:p>
      <w:pPr>
        <w:spacing w:after="0"/>
        <w:ind w:left="0"/>
        <w:jc w:val="both"/>
      </w:pPr>
      <w:r>
        <w:rPr>
          <w:rFonts w:ascii="Times New Roman"/>
          <w:b w:val="false"/>
          <w:i w:val="false"/>
          <w:color w:val="000000"/>
          <w:sz w:val="28"/>
        </w:rPr>
        <w:t xml:space="preserve">
      2. Элементы таможенной инфраструктуры, расположенные в местах перемещения товаров через таможенную границу Союза, обустраиваются и технически оснащаются с учетом особенностей их функционального назначения, связанных с обеспечением деятельности таможенных органов, системой поиска и идентификации взрывчатых и наркотических веществ, которая состоит из следующих видов аппаратуры: </w:t>
      </w:r>
    </w:p>
    <w:bookmarkEnd w:id="5"/>
    <w:bookmarkStart w:name="z13" w:id="6"/>
    <w:p>
      <w:pPr>
        <w:spacing w:after="0"/>
        <w:ind w:left="0"/>
        <w:jc w:val="both"/>
      </w:pPr>
      <w:r>
        <w:rPr>
          <w:rFonts w:ascii="Times New Roman"/>
          <w:b w:val="false"/>
          <w:i w:val="false"/>
          <w:color w:val="000000"/>
          <w:sz w:val="28"/>
        </w:rPr>
        <w:t>
      а) стационарный рентгенографический сканер для обнаружения сокрытий внутри тела;</w:t>
      </w:r>
    </w:p>
    <w:bookmarkEnd w:id="6"/>
    <w:bookmarkStart w:name="z14" w:id="7"/>
    <w:p>
      <w:pPr>
        <w:spacing w:after="0"/>
        <w:ind w:left="0"/>
        <w:jc w:val="both"/>
      </w:pPr>
      <w:r>
        <w:rPr>
          <w:rFonts w:ascii="Times New Roman"/>
          <w:b w:val="false"/>
          <w:i w:val="false"/>
          <w:color w:val="000000"/>
          <w:sz w:val="28"/>
        </w:rPr>
        <w:t>
      б) переносное техническое средство обнаружения и идентификации взрывчатых и наркотических веществ на основе спектрометрии ионной подвижности;</w:t>
      </w:r>
    </w:p>
    <w:bookmarkEnd w:id="7"/>
    <w:bookmarkStart w:name="z15" w:id="8"/>
    <w:p>
      <w:pPr>
        <w:spacing w:after="0"/>
        <w:ind w:left="0"/>
        <w:jc w:val="both"/>
      </w:pPr>
      <w:r>
        <w:rPr>
          <w:rFonts w:ascii="Times New Roman"/>
          <w:b w:val="false"/>
          <w:i w:val="false"/>
          <w:color w:val="000000"/>
          <w:sz w:val="28"/>
        </w:rPr>
        <w:t xml:space="preserve">
      в) переносное техническое средство идентификации взрывчатых и наркотических веществ на основе рамановской спектрометрии; </w:t>
      </w:r>
    </w:p>
    <w:bookmarkEnd w:id="8"/>
    <w:bookmarkStart w:name="z16" w:id="9"/>
    <w:p>
      <w:pPr>
        <w:spacing w:after="0"/>
        <w:ind w:left="0"/>
        <w:jc w:val="both"/>
      </w:pPr>
      <w:r>
        <w:rPr>
          <w:rFonts w:ascii="Times New Roman"/>
          <w:b w:val="false"/>
          <w:i w:val="false"/>
          <w:color w:val="000000"/>
          <w:sz w:val="28"/>
        </w:rPr>
        <w:t>
      г) стационарное техническое средство идентификации взрывчатых и наркотических веществ на основе спектрометрии ионной подвижности методом отбора проб.</w:t>
      </w:r>
    </w:p>
    <w:bookmarkEnd w:id="9"/>
    <w:bookmarkStart w:name="z17" w:id="10"/>
    <w:p>
      <w:pPr>
        <w:spacing w:after="0"/>
        <w:ind w:left="0"/>
        <w:jc w:val="left"/>
      </w:pPr>
      <w:r>
        <w:rPr>
          <w:rFonts w:ascii="Times New Roman"/>
          <w:b/>
          <w:i w:val="false"/>
          <w:color w:val="000000"/>
        </w:rPr>
        <w:t xml:space="preserve"> II. Стационарный рентгенографический сканер для обнаружения сокрытий внутри тела</w:t>
      </w:r>
    </w:p>
    <w:bookmarkEnd w:id="10"/>
    <w:bookmarkStart w:name="z18" w:id="11"/>
    <w:p>
      <w:pPr>
        <w:spacing w:after="0"/>
        <w:ind w:left="0"/>
        <w:jc w:val="both"/>
      </w:pPr>
      <w:r>
        <w:rPr>
          <w:rFonts w:ascii="Times New Roman"/>
          <w:b w:val="false"/>
          <w:i w:val="false"/>
          <w:color w:val="000000"/>
          <w:sz w:val="28"/>
        </w:rPr>
        <w:t>
      3. Стационарный рентгенографический сканер для обнаружения сокрытий внутри тела (далее в настоящем разделе – аппаратура) предназначен для осмотра (досмотра) лиц в целях обнаружения предметов из органических и неорганических веществ внутри тела, в одежде и обуви, определения их формы и расположения.</w:t>
      </w:r>
    </w:p>
    <w:bookmarkEnd w:id="11"/>
    <w:bookmarkStart w:name="z19" w:id="12"/>
    <w:p>
      <w:pPr>
        <w:spacing w:after="0"/>
        <w:ind w:left="0"/>
        <w:jc w:val="both"/>
      </w:pPr>
      <w:r>
        <w:rPr>
          <w:rFonts w:ascii="Times New Roman"/>
          <w:b w:val="false"/>
          <w:i w:val="false"/>
          <w:color w:val="000000"/>
          <w:sz w:val="28"/>
        </w:rPr>
        <w:t>
      4. Параметрами аппаратуры являются:</w:t>
      </w:r>
    </w:p>
    <w:bookmarkEnd w:id="12"/>
    <w:bookmarkStart w:name="z20" w:id="13"/>
    <w:p>
      <w:pPr>
        <w:spacing w:after="0"/>
        <w:ind w:left="0"/>
        <w:jc w:val="both"/>
      </w:pPr>
      <w:r>
        <w:rPr>
          <w:rFonts w:ascii="Times New Roman"/>
          <w:b w:val="false"/>
          <w:i w:val="false"/>
          <w:color w:val="000000"/>
          <w:sz w:val="28"/>
        </w:rPr>
        <w:t>
      а) время сканирования не более 10 сек;</w:t>
      </w:r>
    </w:p>
    <w:bookmarkEnd w:id="13"/>
    <w:bookmarkStart w:name="z21" w:id="14"/>
    <w:p>
      <w:pPr>
        <w:spacing w:after="0"/>
        <w:ind w:left="0"/>
        <w:jc w:val="both"/>
      </w:pPr>
      <w:r>
        <w:rPr>
          <w:rFonts w:ascii="Times New Roman"/>
          <w:b w:val="false"/>
          <w:i w:val="false"/>
          <w:color w:val="000000"/>
          <w:sz w:val="28"/>
        </w:rPr>
        <w:t>
      б) индивидуальная эффективная доза облучения за одно сканирование устанавливается в соответствии с законодательством государства – члена Союза (далее – государство-член);</w:t>
      </w:r>
    </w:p>
    <w:bookmarkEnd w:id="14"/>
    <w:bookmarkStart w:name="z22" w:id="15"/>
    <w:p>
      <w:pPr>
        <w:spacing w:after="0"/>
        <w:ind w:left="0"/>
        <w:jc w:val="both"/>
      </w:pPr>
      <w:r>
        <w:rPr>
          <w:rFonts w:ascii="Times New Roman"/>
          <w:b w:val="false"/>
          <w:i w:val="false"/>
          <w:color w:val="000000"/>
          <w:sz w:val="28"/>
        </w:rPr>
        <w:t>
      в) обнаружение и локализация местонахождения материалов любых типов, проглоченных или спрятанных в естественных полостях тела, – взрывчатых веществ, наркотических веществ в контейнерах;</w:t>
      </w:r>
    </w:p>
    <w:bookmarkEnd w:id="15"/>
    <w:bookmarkStart w:name="z23" w:id="16"/>
    <w:p>
      <w:pPr>
        <w:spacing w:after="0"/>
        <w:ind w:left="0"/>
        <w:jc w:val="both"/>
      </w:pPr>
      <w:r>
        <w:rPr>
          <w:rFonts w:ascii="Times New Roman"/>
          <w:b w:val="false"/>
          <w:i w:val="false"/>
          <w:color w:val="000000"/>
          <w:sz w:val="28"/>
        </w:rPr>
        <w:t>
      г) размер поля сканирования:</w:t>
      </w:r>
    </w:p>
    <w:bookmarkEnd w:id="16"/>
    <w:bookmarkStart w:name="z24" w:id="17"/>
    <w:p>
      <w:pPr>
        <w:spacing w:after="0"/>
        <w:ind w:left="0"/>
        <w:jc w:val="both"/>
      </w:pPr>
      <w:r>
        <w:rPr>
          <w:rFonts w:ascii="Times New Roman"/>
          <w:b w:val="false"/>
          <w:i w:val="false"/>
          <w:color w:val="000000"/>
          <w:sz w:val="28"/>
        </w:rPr>
        <w:t>
      по высоте – не менее 1900 мм, по ширине – не менее 650 мм;</w:t>
      </w:r>
    </w:p>
    <w:bookmarkEnd w:id="17"/>
    <w:bookmarkStart w:name="z25" w:id="18"/>
    <w:p>
      <w:pPr>
        <w:spacing w:after="0"/>
        <w:ind w:left="0"/>
        <w:jc w:val="both"/>
      </w:pPr>
      <w:r>
        <w:rPr>
          <w:rFonts w:ascii="Times New Roman"/>
          <w:b w:val="false"/>
          <w:i w:val="false"/>
          <w:color w:val="000000"/>
          <w:sz w:val="28"/>
        </w:rPr>
        <w:t>
      д) наличие двух дополнительных режимов сканирования: получение проекции области грудной клетки и желудка сканируемого тела;</w:t>
      </w:r>
    </w:p>
    <w:bookmarkEnd w:id="18"/>
    <w:bookmarkStart w:name="z26" w:id="19"/>
    <w:p>
      <w:pPr>
        <w:spacing w:after="0"/>
        <w:ind w:left="0"/>
        <w:jc w:val="both"/>
      </w:pPr>
      <w:r>
        <w:rPr>
          <w:rFonts w:ascii="Times New Roman"/>
          <w:b w:val="false"/>
          <w:i w:val="false"/>
          <w:color w:val="000000"/>
          <w:sz w:val="28"/>
        </w:rPr>
        <w:t>
      е) разрешающая способность:</w:t>
      </w:r>
    </w:p>
    <w:bookmarkEnd w:id="19"/>
    <w:bookmarkStart w:name="z27" w:id="20"/>
    <w:p>
      <w:pPr>
        <w:spacing w:after="0"/>
        <w:ind w:left="0"/>
        <w:jc w:val="both"/>
      </w:pPr>
      <w:r>
        <w:rPr>
          <w:rFonts w:ascii="Times New Roman"/>
          <w:b w:val="false"/>
          <w:i w:val="false"/>
          <w:color w:val="000000"/>
          <w:sz w:val="28"/>
        </w:rPr>
        <w:t>
      для высококонтрастных материалов (металлы) – не менее 0,5 мм;</w:t>
      </w:r>
    </w:p>
    <w:bookmarkEnd w:id="20"/>
    <w:bookmarkStart w:name="z28" w:id="21"/>
    <w:p>
      <w:pPr>
        <w:spacing w:after="0"/>
        <w:ind w:left="0"/>
        <w:jc w:val="both"/>
      </w:pPr>
      <w:r>
        <w:rPr>
          <w:rFonts w:ascii="Times New Roman"/>
          <w:b w:val="false"/>
          <w:i w:val="false"/>
          <w:color w:val="000000"/>
          <w:sz w:val="28"/>
        </w:rPr>
        <w:t>
      для слабоконтрастных материалов (взрывчатых веществ, наркотических веществ) – не менее 5 мм;</w:t>
      </w:r>
    </w:p>
    <w:bookmarkEnd w:id="21"/>
    <w:bookmarkStart w:name="z29" w:id="22"/>
    <w:p>
      <w:pPr>
        <w:spacing w:after="0"/>
        <w:ind w:left="0"/>
        <w:jc w:val="both"/>
      </w:pPr>
      <w:r>
        <w:rPr>
          <w:rFonts w:ascii="Times New Roman"/>
          <w:b w:val="false"/>
          <w:i w:val="false"/>
          <w:color w:val="000000"/>
          <w:sz w:val="28"/>
        </w:rPr>
        <w:t xml:space="preserve">
      ж) формат матрицы изображения, не менее 2400×880 пикселей; </w:t>
      </w:r>
    </w:p>
    <w:bookmarkEnd w:id="22"/>
    <w:bookmarkStart w:name="z30" w:id="23"/>
    <w:p>
      <w:pPr>
        <w:spacing w:after="0"/>
        <w:ind w:left="0"/>
        <w:jc w:val="both"/>
      </w:pPr>
      <w:r>
        <w:rPr>
          <w:rFonts w:ascii="Times New Roman"/>
          <w:b w:val="false"/>
          <w:i w:val="false"/>
          <w:color w:val="000000"/>
          <w:sz w:val="28"/>
        </w:rPr>
        <w:t>
      з) воспроизведение фрагментов изображения в режиме многократного увеличения;</w:t>
      </w:r>
    </w:p>
    <w:bookmarkEnd w:id="23"/>
    <w:bookmarkStart w:name="z31" w:id="24"/>
    <w:p>
      <w:pPr>
        <w:spacing w:after="0"/>
        <w:ind w:left="0"/>
        <w:jc w:val="both"/>
      </w:pPr>
      <w:r>
        <w:rPr>
          <w:rFonts w:ascii="Times New Roman"/>
          <w:b w:val="false"/>
          <w:i w:val="false"/>
          <w:color w:val="000000"/>
          <w:sz w:val="28"/>
        </w:rPr>
        <w:t>
      и) режим повторного просмотра предыдущих изображений;</w:t>
      </w:r>
    </w:p>
    <w:bookmarkEnd w:id="24"/>
    <w:bookmarkStart w:name="z32" w:id="25"/>
    <w:p>
      <w:pPr>
        <w:spacing w:after="0"/>
        <w:ind w:left="0"/>
        <w:jc w:val="both"/>
      </w:pPr>
      <w:r>
        <w:rPr>
          <w:rFonts w:ascii="Times New Roman"/>
          <w:b w:val="false"/>
          <w:i w:val="false"/>
          <w:color w:val="000000"/>
          <w:sz w:val="28"/>
        </w:rPr>
        <w:t>
      к) наличие функции отображения даты и времени сканирования каждого объекта контроля, внесения паспортных данных, включая изображение сканируемого документа и самого лица, внесение сведений о полученной индивидуальной дозе облучения, накопленной лицом в процессе сканирования;</w:t>
      </w:r>
    </w:p>
    <w:bookmarkEnd w:id="25"/>
    <w:bookmarkStart w:name="z33" w:id="26"/>
    <w:p>
      <w:pPr>
        <w:spacing w:after="0"/>
        <w:ind w:left="0"/>
        <w:jc w:val="both"/>
      </w:pPr>
      <w:r>
        <w:rPr>
          <w:rFonts w:ascii="Times New Roman"/>
          <w:b w:val="false"/>
          <w:i w:val="false"/>
          <w:color w:val="000000"/>
          <w:sz w:val="28"/>
        </w:rPr>
        <w:t>
      л) возможность подключения к локальной вычислительной сети;</w:t>
      </w:r>
    </w:p>
    <w:bookmarkEnd w:id="26"/>
    <w:bookmarkStart w:name="z34" w:id="27"/>
    <w:p>
      <w:pPr>
        <w:spacing w:after="0"/>
        <w:ind w:left="0"/>
        <w:jc w:val="both"/>
      </w:pPr>
      <w:r>
        <w:rPr>
          <w:rFonts w:ascii="Times New Roman"/>
          <w:b w:val="false"/>
          <w:i w:val="false"/>
          <w:color w:val="000000"/>
          <w:sz w:val="28"/>
        </w:rPr>
        <w:t>
      м) наличие функции записи и хранения полученных изображений в цифровом виде (формат jpeg, tiff, rtf) с возможностью их последующего воспроизведения и передачи внешним потребителям по локальной вычислительной сети (при емкости базы данных изображений аппаратуры – не менее 10 000 изображений);</w:t>
      </w:r>
    </w:p>
    <w:bookmarkEnd w:id="27"/>
    <w:bookmarkStart w:name="z35" w:id="28"/>
    <w:p>
      <w:pPr>
        <w:spacing w:after="0"/>
        <w:ind w:left="0"/>
        <w:jc w:val="both"/>
      </w:pPr>
      <w:r>
        <w:rPr>
          <w:rFonts w:ascii="Times New Roman"/>
          <w:b w:val="false"/>
          <w:i w:val="false"/>
          <w:color w:val="000000"/>
          <w:sz w:val="28"/>
        </w:rPr>
        <w:t>
      н) скорость сканирования – не менее 120 сканирований в час;</w:t>
      </w:r>
    </w:p>
    <w:bookmarkEnd w:id="28"/>
    <w:bookmarkStart w:name="z36" w:id="29"/>
    <w:p>
      <w:pPr>
        <w:spacing w:after="0"/>
        <w:ind w:left="0"/>
        <w:jc w:val="both"/>
      </w:pPr>
      <w:r>
        <w:rPr>
          <w:rFonts w:ascii="Times New Roman"/>
          <w:b w:val="false"/>
          <w:i w:val="false"/>
          <w:color w:val="000000"/>
          <w:sz w:val="28"/>
        </w:rPr>
        <w:t>
      о) время непрерывной работы – не менее 24 ч;</w:t>
      </w:r>
    </w:p>
    <w:bookmarkEnd w:id="29"/>
    <w:bookmarkStart w:name="z37" w:id="30"/>
    <w:p>
      <w:pPr>
        <w:spacing w:after="0"/>
        <w:ind w:left="0"/>
        <w:jc w:val="both"/>
      </w:pPr>
      <w:r>
        <w:rPr>
          <w:rFonts w:ascii="Times New Roman"/>
          <w:b w:val="false"/>
          <w:i w:val="false"/>
          <w:color w:val="000000"/>
          <w:sz w:val="28"/>
        </w:rPr>
        <w:t>
      п) питание от сети переменного тока частотой 50 ± 1 Гц и напряжением 220 В ± 10 %;</w:t>
      </w:r>
    </w:p>
    <w:bookmarkEnd w:id="30"/>
    <w:bookmarkStart w:name="z38" w:id="31"/>
    <w:p>
      <w:pPr>
        <w:spacing w:after="0"/>
        <w:ind w:left="0"/>
        <w:jc w:val="both"/>
      </w:pPr>
      <w:r>
        <w:rPr>
          <w:rFonts w:ascii="Times New Roman"/>
          <w:b w:val="false"/>
          <w:i w:val="false"/>
          <w:color w:val="000000"/>
          <w:sz w:val="28"/>
        </w:rPr>
        <w:t>
      р) потребляемая мощность – не более 3 кВт;</w:t>
      </w:r>
    </w:p>
    <w:bookmarkEnd w:id="31"/>
    <w:bookmarkStart w:name="z39" w:id="32"/>
    <w:p>
      <w:pPr>
        <w:spacing w:after="0"/>
        <w:ind w:left="0"/>
        <w:jc w:val="both"/>
      </w:pPr>
      <w:r>
        <w:rPr>
          <w:rFonts w:ascii="Times New Roman"/>
          <w:b w:val="false"/>
          <w:i w:val="false"/>
          <w:color w:val="000000"/>
          <w:sz w:val="28"/>
        </w:rPr>
        <w:t>
      с) наличие световой сигнализации о включении рентгеновского излучения;</w:t>
      </w:r>
    </w:p>
    <w:bookmarkEnd w:id="32"/>
    <w:bookmarkStart w:name="z40" w:id="33"/>
    <w:p>
      <w:pPr>
        <w:spacing w:after="0"/>
        <w:ind w:left="0"/>
        <w:jc w:val="both"/>
      </w:pPr>
      <w:r>
        <w:rPr>
          <w:rFonts w:ascii="Times New Roman"/>
          <w:b w:val="false"/>
          <w:i w:val="false"/>
          <w:color w:val="000000"/>
          <w:sz w:val="28"/>
        </w:rPr>
        <w:t>
      т) наличие блокировки, обеспечивающей выключение рентгеновского излучения при нарушении целостности защитного экрана;</w:t>
      </w:r>
    </w:p>
    <w:bookmarkEnd w:id="33"/>
    <w:bookmarkStart w:name="z41" w:id="34"/>
    <w:p>
      <w:pPr>
        <w:spacing w:after="0"/>
        <w:ind w:left="0"/>
        <w:jc w:val="both"/>
      </w:pPr>
      <w:r>
        <w:rPr>
          <w:rFonts w:ascii="Times New Roman"/>
          <w:b w:val="false"/>
          <w:i w:val="false"/>
          <w:color w:val="000000"/>
          <w:sz w:val="28"/>
        </w:rPr>
        <w:t>
      у) соответствие требованиям к обеспечению радиационной безопасности, установленным в соответствии с законодательством государства-члена;</w:t>
      </w:r>
    </w:p>
    <w:bookmarkEnd w:id="34"/>
    <w:bookmarkStart w:name="z42" w:id="35"/>
    <w:p>
      <w:pPr>
        <w:spacing w:after="0"/>
        <w:ind w:left="0"/>
        <w:jc w:val="both"/>
      </w:pPr>
      <w:r>
        <w:rPr>
          <w:rFonts w:ascii="Times New Roman"/>
          <w:b w:val="false"/>
          <w:i w:val="false"/>
          <w:color w:val="000000"/>
          <w:sz w:val="28"/>
        </w:rPr>
        <w:t>
      ф) неспособность вызывать сбои и отказы в работе иной аппаратуры, расположенной в местах перемещения товаров через таможенную границу Союза;</w:t>
      </w:r>
    </w:p>
    <w:bookmarkEnd w:id="35"/>
    <w:bookmarkStart w:name="z43" w:id="36"/>
    <w:p>
      <w:pPr>
        <w:spacing w:after="0"/>
        <w:ind w:left="0"/>
        <w:jc w:val="both"/>
      </w:pPr>
      <w:r>
        <w:rPr>
          <w:rFonts w:ascii="Times New Roman"/>
          <w:b w:val="false"/>
          <w:i w:val="false"/>
          <w:color w:val="000000"/>
          <w:sz w:val="28"/>
        </w:rPr>
        <w:t>
      х) отсутствие отрицательного воздействия на работу стимуляторов сердечной деятельности;</w:t>
      </w:r>
    </w:p>
    <w:bookmarkEnd w:id="36"/>
    <w:bookmarkStart w:name="z44" w:id="37"/>
    <w:p>
      <w:pPr>
        <w:spacing w:after="0"/>
        <w:ind w:left="0"/>
        <w:jc w:val="both"/>
      </w:pPr>
      <w:r>
        <w:rPr>
          <w:rFonts w:ascii="Times New Roman"/>
          <w:b w:val="false"/>
          <w:i w:val="false"/>
          <w:color w:val="000000"/>
          <w:sz w:val="28"/>
        </w:rPr>
        <w:t xml:space="preserve">
      ц) рабочий диапазон температур аппаратуры от + 5 </w:t>
      </w:r>
      <w:r>
        <w:rPr>
          <w:rFonts w:ascii="Times New Roman"/>
          <w:b w:val="false"/>
          <w:i w:val="false"/>
          <w:color w:val="000000"/>
          <w:vertAlign w:val="superscript"/>
        </w:rPr>
        <w:t>о</w:t>
      </w:r>
      <w:r>
        <w:rPr>
          <w:rFonts w:ascii="Times New Roman"/>
          <w:b w:val="false"/>
          <w:i w:val="false"/>
          <w:color w:val="000000"/>
          <w:sz w:val="28"/>
        </w:rPr>
        <w:t xml:space="preserve">С до + 40 </w:t>
      </w:r>
      <w:r>
        <w:rPr>
          <w:rFonts w:ascii="Times New Roman"/>
          <w:b w:val="false"/>
          <w:i w:val="false"/>
          <w:color w:val="000000"/>
          <w:vertAlign w:val="superscript"/>
        </w:rPr>
        <w:t>о</w:t>
      </w:r>
      <w:r>
        <w:rPr>
          <w:rFonts w:ascii="Times New Roman"/>
          <w:b w:val="false"/>
          <w:i w:val="false"/>
          <w:color w:val="000000"/>
          <w:sz w:val="28"/>
        </w:rPr>
        <w:t xml:space="preserve">С и относительной влажности воздуха до 90% при температуре 25 </w:t>
      </w:r>
      <w:r>
        <w:rPr>
          <w:rFonts w:ascii="Times New Roman"/>
          <w:b w:val="false"/>
          <w:i w:val="false"/>
          <w:color w:val="000000"/>
          <w:vertAlign w:val="superscript"/>
        </w:rPr>
        <w:t>о</w:t>
      </w:r>
      <w:r>
        <w:rPr>
          <w:rFonts w:ascii="Times New Roman"/>
          <w:b w:val="false"/>
          <w:i w:val="false"/>
          <w:color w:val="000000"/>
          <w:sz w:val="28"/>
        </w:rPr>
        <w:t>С;</w:t>
      </w:r>
    </w:p>
    <w:bookmarkEnd w:id="37"/>
    <w:bookmarkStart w:name="z45" w:id="38"/>
    <w:p>
      <w:pPr>
        <w:spacing w:after="0"/>
        <w:ind w:left="0"/>
        <w:jc w:val="both"/>
      </w:pPr>
      <w:r>
        <w:rPr>
          <w:rFonts w:ascii="Times New Roman"/>
          <w:b w:val="false"/>
          <w:i w:val="false"/>
          <w:color w:val="000000"/>
          <w:sz w:val="28"/>
        </w:rPr>
        <w:t>
      ч) срок службы – не менее 6 лет.</w:t>
      </w:r>
    </w:p>
    <w:bookmarkEnd w:id="38"/>
    <w:bookmarkStart w:name="z46" w:id="39"/>
    <w:p>
      <w:pPr>
        <w:spacing w:after="0"/>
        <w:ind w:left="0"/>
        <w:jc w:val="left"/>
      </w:pPr>
      <w:r>
        <w:rPr>
          <w:rFonts w:ascii="Times New Roman"/>
          <w:b/>
          <w:i w:val="false"/>
          <w:color w:val="000000"/>
        </w:rPr>
        <w:t xml:space="preserve"> III. Переносное техническое средство обнаружения и идентификации взрывчатых и наркотических веществ на основе спектрометрии ионной подвижности</w:t>
      </w:r>
    </w:p>
    <w:bookmarkEnd w:id="39"/>
    <w:bookmarkStart w:name="z47" w:id="40"/>
    <w:p>
      <w:pPr>
        <w:spacing w:after="0"/>
        <w:ind w:left="0"/>
        <w:jc w:val="both"/>
      </w:pPr>
      <w:r>
        <w:rPr>
          <w:rFonts w:ascii="Times New Roman"/>
          <w:b w:val="false"/>
          <w:i w:val="false"/>
          <w:color w:val="000000"/>
          <w:sz w:val="28"/>
        </w:rPr>
        <w:t xml:space="preserve">
      5. Переносное техническое средство обнаружения и идентификации взрывчатых и наркотических веществ на основе спектрометрии ионной подвижности (далее в настоящем разделе – аппаратура) предназначено для обнаружения и идентификации взрывчатых веществ и наркотических веществ в воздухе и на различных поверхностях при осмотре (досмотре) лиц, личных вещей, багажа, грузов и транспортных средств. </w:t>
      </w:r>
    </w:p>
    <w:bookmarkEnd w:id="40"/>
    <w:bookmarkStart w:name="z48" w:id="41"/>
    <w:p>
      <w:pPr>
        <w:spacing w:after="0"/>
        <w:ind w:left="0"/>
        <w:jc w:val="both"/>
      </w:pPr>
      <w:r>
        <w:rPr>
          <w:rFonts w:ascii="Times New Roman"/>
          <w:b w:val="false"/>
          <w:i w:val="false"/>
          <w:color w:val="000000"/>
          <w:sz w:val="28"/>
        </w:rPr>
        <w:t>
      6. Параметрами аппаратуры являются:</w:t>
      </w:r>
    </w:p>
    <w:bookmarkEnd w:id="41"/>
    <w:bookmarkStart w:name="z49" w:id="42"/>
    <w:p>
      <w:pPr>
        <w:spacing w:after="0"/>
        <w:ind w:left="0"/>
        <w:jc w:val="both"/>
      </w:pPr>
      <w:r>
        <w:rPr>
          <w:rFonts w:ascii="Times New Roman"/>
          <w:b w:val="false"/>
          <w:i w:val="false"/>
          <w:color w:val="000000"/>
          <w:sz w:val="28"/>
        </w:rPr>
        <w:t>
      а) работа в двух режимах:</w:t>
      </w:r>
    </w:p>
    <w:bookmarkEnd w:id="42"/>
    <w:bookmarkStart w:name="z50" w:id="43"/>
    <w:p>
      <w:pPr>
        <w:spacing w:after="0"/>
        <w:ind w:left="0"/>
        <w:jc w:val="both"/>
      </w:pPr>
      <w:r>
        <w:rPr>
          <w:rFonts w:ascii="Times New Roman"/>
          <w:b w:val="false"/>
          <w:i w:val="false"/>
          <w:color w:val="000000"/>
          <w:sz w:val="28"/>
        </w:rPr>
        <w:t>
      детектирование паров взрывчатых веществ и наркотических веществ в составе воздуха;</w:t>
      </w:r>
    </w:p>
    <w:bookmarkEnd w:id="43"/>
    <w:bookmarkStart w:name="z51" w:id="44"/>
    <w:p>
      <w:pPr>
        <w:spacing w:after="0"/>
        <w:ind w:left="0"/>
        <w:jc w:val="both"/>
      </w:pPr>
      <w:r>
        <w:rPr>
          <w:rFonts w:ascii="Times New Roman"/>
          <w:b w:val="false"/>
          <w:i w:val="false"/>
          <w:color w:val="000000"/>
          <w:sz w:val="28"/>
        </w:rPr>
        <w:t>
      детектирование твердых частиц взрывчатых веществ и наркотических веществ путем их испарения со специальной салфетки (или алюминиевой фольги) в нагревателе аппаратуры;</w:t>
      </w:r>
    </w:p>
    <w:bookmarkEnd w:id="44"/>
    <w:bookmarkStart w:name="z52" w:id="45"/>
    <w:p>
      <w:pPr>
        <w:spacing w:after="0"/>
        <w:ind w:left="0"/>
        <w:jc w:val="both"/>
      </w:pPr>
      <w:r>
        <w:rPr>
          <w:rFonts w:ascii="Times New Roman"/>
          <w:b w:val="false"/>
          <w:i w:val="false"/>
          <w:color w:val="000000"/>
          <w:sz w:val="28"/>
        </w:rPr>
        <w:t>
      б) биполярная спектрометрия ионной подвижности молекул в газовой среде при атмосферном давлении;</w:t>
      </w:r>
    </w:p>
    <w:bookmarkEnd w:id="45"/>
    <w:bookmarkStart w:name="z53" w:id="46"/>
    <w:p>
      <w:pPr>
        <w:spacing w:after="0"/>
        <w:ind w:left="0"/>
        <w:jc w:val="both"/>
      </w:pPr>
      <w:r>
        <w:rPr>
          <w:rFonts w:ascii="Times New Roman"/>
          <w:b w:val="false"/>
          <w:i w:val="false"/>
          <w:color w:val="000000"/>
          <w:sz w:val="28"/>
        </w:rPr>
        <w:t>
      в) применение в качестве источника ионизации – импульсного ионного разряда или радиоактивного источника бета-излучения;</w:t>
      </w:r>
    </w:p>
    <w:bookmarkEnd w:id="46"/>
    <w:bookmarkStart w:name="z54" w:id="47"/>
    <w:p>
      <w:pPr>
        <w:spacing w:after="0"/>
        <w:ind w:left="0"/>
        <w:jc w:val="both"/>
      </w:pPr>
      <w:r>
        <w:rPr>
          <w:rFonts w:ascii="Times New Roman"/>
          <w:b w:val="false"/>
          <w:i w:val="false"/>
          <w:color w:val="000000"/>
          <w:sz w:val="28"/>
        </w:rPr>
        <w:t>
      г) время установления рабочего режима – не более 15 мин;</w:t>
      </w:r>
    </w:p>
    <w:bookmarkEnd w:id="47"/>
    <w:bookmarkStart w:name="z55" w:id="48"/>
    <w:p>
      <w:pPr>
        <w:spacing w:after="0"/>
        <w:ind w:left="0"/>
        <w:jc w:val="both"/>
      </w:pPr>
      <w:r>
        <w:rPr>
          <w:rFonts w:ascii="Times New Roman"/>
          <w:b w:val="false"/>
          <w:i w:val="false"/>
          <w:color w:val="000000"/>
          <w:sz w:val="28"/>
        </w:rPr>
        <w:t>
      д) время обнаружения и идентификации веществ – не более 5 сек;</w:t>
      </w:r>
    </w:p>
    <w:bookmarkEnd w:id="48"/>
    <w:bookmarkStart w:name="z56" w:id="49"/>
    <w:p>
      <w:pPr>
        <w:spacing w:after="0"/>
        <w:ind w:left="0"/>
        <w:jc w:val="both"/>
      </w:pPr>
      <w:r>
        <w:rPr>
          <w:rFonts w:ascii="Times New Roman"/>
          <w:b w:val="false"/>
          <w:i w:val="false"/>
          <w:color w:val="000000"/>
          <w:sz w:val="28"/>
        </w:rPr>
        <w:t>
      е) время переключения между режимами детектирования паров и частиц – не более 1 сек;</w:t>
      </w:r>
    </w:p>
    <w:bookmarkEnd w:id="49"/>
    <w:bookmarkStart w:name="z57" w:id="50"/>
    <w:p>
      <w:pPr>
        <w:spacing w:after="0"/>
        <w:ind w:left="0"/>
        <w:jc w:val="both"/>
      </w:pPr>
      <w:r>
        <w:rPr>
          <w:rFonts w:ascii="Times New Roman"/>
          <w:b w:val="false"/>
          <w:i w:val="false"/>
          <w:color w:val="000000"/>
          <w:sz w:val="28"/>
        </w:rPr>
        <w:t>
      ж) вероятность ложного срабатывания – не более 1 %;</w:t>
      </w:r>
    </w:p>
    <w:bookmarkEnd w:id="50"/>
    <w:bookmarkStart w:name="z58" w:id="51"/>
    <w:p>
      <w:pPr>
        <w:spacing w:after="0"/>
        <w:ind w:left="0"/>
        <w:jc w:val="both"/>
      </w:pPr>
      <w:r>
        <w:rPr>
          <w:rFonts w:ascii="Times New Roman"/>
          <w:b w:val="false"/>
          <w:i w:val="false"/>
          <w:color w:val="000000"/>
          <w:sz w:val="28"/>
        </w:rPr>
        <w:t xml:space="preserve">
      з) диапазон детектирования малолетучих взрывчатых веществ по 2, 4, 6 - тринитротолуолу от 1,0×10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до 1,0×10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г;</w:t>
      </w:r>
    </w:p>
    <w:bookmarkEnd w:id="51"/>
    <w:bookmarkStart w:name="z59" w:id="52"/>
    <w:p>
      <w:pPr>
        <w:spacing w:after="0"/>
        <w:ind w:left="0"/>
        <w:jc w:val="both"/>
      </w:pPr>
      <w:r>
        <w:rPr>
          <w:rFonts w:ascii="Times New Roman"/>
          <w:b w:val="false"/>
          <w:i w:val="false"/>
          <w:color w:val="000000"/>
          <w:sz w:val="28"/>
        </w:rPr>
        <w:t>
      и) предел обнаружения малолетучих взрывчатых веществ по 2, 4, 6 - тринитротолуолу:</w:t>
      </w:r>
    </w:p>
    <w:bookmarkEnd w:id="52"/>
    <w:bookmarkStart w:name="z60" w:id="53"/>
    <w:p>
      <w:pPr>
        <w:spacing w:after="0"/>
        <w:ind w:left="0"/>
        <w:jc w:val="both"/>
      </w:pPr>
      <w:r>
        <w:rPr>
          <w:rFonts w:ascii="Times New Roman"/>
          <w:b w:val="false"/>
          <w:i w:val="false"/>
          <w:color w:val="000000"/>
          <w:sz w:val="28"/>
        </w:rPr>
        <w:t xml:space="preserve">
      по твердым частицам – не менее 1,0×10 </w:t>
      </w:r>
      <w:r>
        <w:rPr>
          <w:rFonts w:ascii="Times New Roman"/>
          <w:b w:val="false"/>
          <w:i w:val="false"/>
          <w:color w:val="000000"/>
          <w:vertAlign w:val="superscript"/>
        </w:rPr>
        <w:t>-11</w:t>
      </w:r>
      <w:r>
        <w:rPr>
          <w:rFonts w:ascii="Times New Roman"/>
          <w:b w:val="false"/>
          <w:i w:val="false"/>
          <w:color w:val="000000"/>
          <w:sz w:val="28"/>
        </w:rPr>
        <w:t xml:space="preserve"> г;</w:t>
      </w:r>
    </w:p>
    <w:bookmarkEnd w:id="53"/>
    <w:bookmarkStart w:name="z61" w:id="54"/>
    <w:p>
      <w:pPr>
        <w:spacing w:after="0"/>
        <w:ind w:left="0"/>
        <w:jc w:val="both"/>
      </w:pPr>
      <w:r>
        <w:rPr>
          <w:rFonts w:ascii="Times New Roman"/>
          <w:b w:val="false"/>
          <w:i w:val="false"/>
          <w:color w:val="000000"/>
          <w:sz w:val="28"/>
        </w:rPr>
        <w:t xml:space="preserve">
      по парам – не менее 1,0×10 </w:t>
      </w:r>
      <w:r>
        <w:rPr>
          <w:rFonts w:ascii="Times New Roman"/>
          <w:b w:val="false"/>
          <w:i w:val="false"/>
          <w:color w:val="000000"/>
          <w:vertAlign w:val="superscript"/>
        </w:rPr>
        <w:t>-14</w:t>
      </w:r>
      <w:r>
        <w:rPr>
          <w:rFonts w:ascii="Times New Roman"/>
          <w:b w:val="false"/>
          <w:i w:val="false"/>
          <w:color w:val="000000"/>
          <w:sz w:val="28"/>
        </w:rPr>
        <w:t xml:space="preserve"> г/см</w:t>
      </w:r>
      <w:r>
        <w:rPr>
          <w:rFonts w:ascii="Times New Roman"/>
          <w:b w:val="false"/>
          <w:i w:val="false"/>
          <w:color w:val="000000"/>
          <w:vertAlign w:val="superscript"/>
        </w:rPr>
        <w:t>3</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к) наличие автоматической световой и звуковой сигнализации;</w:t>
      </w:r>
    </w:p>
    <w:bookmarkEnd w:id="55"/>
    <w:bookmarkStart w:name="z63" w:id="56"/>
    <w:p>
      <w:pPr>
        <w:spacing w:after="0"/>
        <w:ind w:left="0"/>
        <w:jc w:val="both"/>
      </w:pPr>
      <w:r>
        <w:rPr>
          <w:rFonts w:ascii="Times New Roman"/>
          <w:b w:val="false"/>
          <w:i w:val="false"/>
          <w:color w:val="000000"/>
          <w:sz w:val="28"/>
        </w:rPr>
        <w:t>
      л) наличие функции автоматической настройки (калибровки) после включения;</w:t>
      </w:r>
    </w:p>
    <w:bookmarkEnd w:id="56"/>
    <w:bookmarkStart w:name="z64" w:id="57"/>
    <w:p>
      <w:pPr>
        <w:spacing w:after="0"/>
        <w:ind w:left="0"/>
        <w:jc w:val="both"/>
      </w:pPr>
      <w:r>
        <w:rPr>
          <w:rFonts w:ascii="Times New Roman"/>
          <w:b w:val="false"/>
          <w:i w:val="false"/>
          <w:color w:val="000000"/>
          <w:sz w:val="28"/>
        </w:rPr>
        <w:t>
      м) время непрерывной работы от сети переменного тока частотой 50 ± 1 Гц и напряжением 220 В ± 10 % – не менее 24 ч;</w:t>
      </w:r>
    </w:p>
    <w:bookmarkEnd w:id="57"/>
    <w:bookmarkStart w:name="z65" w:id="58"/>
    <w:p>
      <w:pPr>
        <w:spacing w:after="0"/>
        <w:ind w:left="0"/>
        <w:jc w:val="both"/>
      </w:pPr>
      <w:r>
        <w:rPr>
          <w:rFonts w:ascii="Times New Roman"/>
          <w:b w:val="false"/>
          <w:i w:val="false"/>
          <w:color w:val="000000"/>
          <w:sz w:val="28"/>
        </w:rPr>
        <w:t>
      н) питание от аккумуляторной батареи – не менее 4 ч;</w:t>
      </w:r>
    </w:p>
    <w:bookmarkEnd w:id="58"/>
    <w:bookmarkStart w:name="z66" w:id="59"/>
    <w:p>
      <w:pPr>
        <w:spacing w:after="0"/>
        <w:ind w:left="0"/>
        <w:jc w:val="both"/>
      </w:pPr>
      <w:r>
        <w:rPr>
          <w:rFonts w:ascii="Times New Roman"/>
          <w:b w:val="false"/>
          <w:i w:val="false"/>
          <w:color w:val="000000"/>
          <w:sz w:val="28"/>
        </w:rPr>
        <w:t>
      о) минимальный перечень обнаруживаемых взрывчатых веществ согласно таблице 1.</w:t>
      </w:r>
    </w:p>
    <w:bookmarkEnd w:id="59"/>
    <w:bookmarkStart w:name="z67" w:id="60"/>
    <w:p>
      <w:pPr>
        <w:spacing w:after="0"/>
        <w:ind w:left="0"/>
        <w:jc w:val="both"/>
      </w:pPr>
      <w:r>
        <w:rPr>
          <w:rFonts w:ascii="Times New Roman"/>
          <w:b w:val="false"/>
          <w:i w:val="false"/>
          <w:color w:val="000000"/>
          <w:sz w:val="28"/>
        </w:rPr>
        <w:t>
      Таблица 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Аммиачная селитра (нитрат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ACDT 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Тринитрорезорцин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Тринитрофенол (пикриновая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Диметилдинитробутан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Этиленгликольдинитрат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ТЭН Пентаэритриттетранитрат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sz w:val="20"/>
              </w:rPr>
              <w: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Гексоген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Бенофуроксан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Триперекись ацетона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Гексаметилентрипероксид-диамин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w:t>
            </w:r>
            <w:r>
              <w:rPr>
                <w:rFonts w:ascii="Times New Roman"/>
                <w:b w:val="false"/>
                <w:i w:val="false"/>
                <w:color w:val="000000"/>
                <w:vertAlign w:val="subscript"/>
              </w:rPr>
              <w:t>2</w:t>
            </w:r>
            <w:r>
              <w:rPr>
                <w:rFonts w:ascii="Times New Roman"/>
                <w:b w:val="false"/>
                <w:i w:val="false"/>
                <w:color w:val="000000"/>
                <w:sz w:val="20"/>
              </w:rPr>
              <w:t>OOCH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ПВВ на основе гексогена и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ПВВ на основе октогена и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Октол (октоген и тротил)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TNT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Семтекс (гексоген ТЭН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PETN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Аммонит, аммонал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 NIT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bl>
    <w:bookmarkStart w:name="z68" w:id="61"/>
    <w:p>
      <w:pPr>
        <w:spacing w:after="0"/>
        <w:ind w:left="0"/>
        <w:jc w:val="both"/>
      </w:pPr>
      <w:r>
        <w:rPr>
          <w:rFonts w:ascii="Times New Roman"/>
          <w:b w:val="false"/>
          <w:i w:val="false"/>
          <w:color w:val="000000"/>
          <w:sz w:val="28"/>
        </w:rPr>
        <w:t>
      п) минимальный перечень обнаруживаемых наркотических веществ согласно таблице 2.</w:t>
      </w:r>
    </w:p>
    <w:bookmarkEnd w:id="61"/>
    <w:bookmarkStart w:name="z69" w:id="62"/>
    <w:p>
      <w:pPr>
        <w:spacing w:after="0"/>
        <w:ind w:left="0"/>
        <w:jc w:val="both"/>
      </w:pPr>
      <w:r>
        <w:rPr>
          <w:rFonts w:ascii="Times New Roman"/>
          <w:b w:val="false"/>
          <w:i w:val="false"/>
          <w:color w:val="000000"/>
          <w:sz w:val="28"/>
        </w:rPr>
        <w:t>
      Таблица 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Амфетамин, левамфетамин, декстроамфетамин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COCB, COCS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Героин (диацетилморфин)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Тетрагидроканнабинол (гишиш, марихуана)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Метилендиоксиамфетамин (тенамфетамин)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Метилендиоксиметамфетамин (Экстази)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Морфин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63"/>
    <w:p>
      <w:pPr>
        <w:spacing w:after="0"/>
        <w:ind w:left="0"/>
        <w:jc w:val="both"/>
      </w:pPr>
      <w:r>
        <w:rPr>
          <w:rFonts w:ascii="Times New Roman"/>
          <w:b w:val="false"/>
          <w:i w:val="false"/>
          <w:color w:val="000000"/>
          <w:sz w:val="28"/>
        </w:rPr>
        <w:t>
      р) отсутствие отрицательного воздействия на работу стимуляторов сердечной деятельности;</w:t>
      </w:r>
    </w:p>
    <w:bookmarkEnd w:id="63"/>
    <w:bookmarkStart w:name="z71" w:id="64"/>
    <w:p>
      <w:pPr>
        <w:spacing w:after="0"/>
        <w:ind w:left="0"/>
        <w:jc w:val="both"/>
      </w:pPr>
      <w:r>
        <w:rPr>
          <w:rFonts w:ascii="Times New Roman"/>
          <w:b w:val="false"/>
          <w:i w:val="false"/>
          <w:color w:val="000000"/>
          <w:sz w:val="28"/>
        </w:rPr>
        <w:t>
      с) срок службы – не менее 6 лет;</w:t>
      </w:r>
    </w:p>
    <w:bookmarkEnd w:id="64"/>
    <w:bookmarkStart w:name="z72" w:id="65"/>
    <w:p>
      <w:pPr>
        <w:spacing w:after="0"/>
        <w:ind w:left="0"/>
        <w:jc w:val="both"/>
      </w:pPr>
      <w:r>
        <w:rPr>
          <w:rFonts w:ascii="Times New Roman"/>
          <w:b w:val="false"/>
          <w:i w:val="false"/>
          <w:color w:val="000000"/>
          <w:sz w:val="28"/>
        </w:rPr>
        <w:t>
      т) масса аппаратуры с батареей питания – не более 5 кг;</w:t>
      </w:r>
    </w:p>
    <w:bookmarkEnd w:id="65"/>
    <w:bookmarkStart w:name="z73" w:id="66"/>
    <w:p>
      <w:pPr>
        <w:spacing w:after="0"/>
        <w:ind w:left="0"/>
        <w:jc w:val="both"/>
      </w:pPr>
      <w:r>
        <w:rPr>
          <w:rFonts w:ascii="Times New Roman"/>
          <w:b w:val="false"/>
          <w:i w:val="false"/>
          <w:color w:val="000000"/>
          <w:sz w:val="28"/>
        </w:rPr>
        <w:t>
      у) рабочий диапазон температур и влажности аппаратуры определяется с учетом климатических условий государств-членов;</w:t>
      </w:r>
    </w:p>
    <w:bookmarkEnd w:id="66"/>
    <w:bookmarkStart w:name="z74" w:id="67"/>
    <w:p>
      <w:pPr>
        <w:spacing w:after="0"/>
        <w:ind w:left="0"/>
        <w:jc w:val="both"/>
      </w:pPr>
      <w:r>
        <w:rPr>
          <w:rFonts w:ascii="Times New Roman"/>
          <w:b w:val="false"/>
          <w:i w:val="false"/>
          <w:color w:val="000000"/>
          <w:sz w:val="28"/>
        </w:rPr>
        <w:t>
      ф) время очистки аппаратуры при нормальных условиях эксплуатации – не более 3 мин.</w:t>
      </w:r>
    </w:p>
    <w:bookmarkEnd w:id="67"/>
    <w:bookmarkStart w:name="z75" w:id="68"/>
    <w:p>
      <w:pPr>
        <w:spacing w:after="0"/>
        <w:ind w:left="0"/>
        <w:jc w:val="left"/>
      </w:pPr>
      <w:r>
        <w:rPr>
          <w:rFonts w:ascii="Times New Roman"/>
          <w:b/>
          <w:i w:val="false"/>
          <w:color w:val="000000"/>
        </w:rPr>
        <w:t xml:space="preserve"> IV. Переносное техническое средство идентификации взрывчатых и наркотических веществ на основе рамановской спектрометрии </w:t>
      </w:r>
    </w:p>
    <w:bookmarkEnd w:id="68"/>
    <w:bookmarkStart w:name="z76" w:id="69"/>
    <w:p>
      <w:pPr>
        <w:spacing w:after="0"/>
        <w:ind w:left="0"/>
        <w:jc w:val="both"/>
      </w:pPr>
      <w:r>
        <w:rPr>
          <w:rFonts w:ascii="Times New Roman"/>
          <w:b w:val="false"/>
          <w:i w:val="false"/>
          <w:color w:val="000000"/>
          <w:sz w:val="28"/>
        </w:rPr>
        <w:t>
      7. Переносное техническое средство идентификации взрывчатых и наркотических веществ на основе рамановской спектрометрии (далее в настоящем разделе – аппаратура) предназначено для идентификации взрывчатых веществ и наркотических веществ, обнаруженных при осмотре (досмотре) лиц, багажа, грузов и транспортных средств.</w:t>
      </w:r>
    </w:p>
    <w:bookmarkEnd w:id="69"/>
    <w:bookmarkStart w:name="z77" w:id="70"/>
    <w:p>
      <w:pPr>
        <w:spacing w:after="0"/>
        <w:ind w:left="0"/>
        <w:jc w:val="both"/>
      </w:pPr>
      <w:r>
        <w:rPr>
          <w:rFonts w:ascii="Times New Roman"/>
          <w:b w:val="false"/>
          <w:i w:val="false"/>
          <w:color w:val="000000"/>
          <w:sz w:val="28"/>
        </w:rPr>
        <w:t xml:space="preserve">
      Детектирование взрывчатых веществ и наркотических веществ и их идентификация происходит путем непосредственного облучения монохромным лучом лазера объекта контроля при отсутствии иных поглощающих покрытий (экранов). </w:t>
      </w:r>
    </w:p>
    <w:bookmarkEnd w:id="70"/>
    <w:bookmarkStart w:name="z78" w:id="71"/>
    <w:p>
      <w:pPr>
        <w:spacing w:after="0"/>
        <w:ind w:left="0"/>
        <w:jc w:val="both"/>
      </w:pPr>
      <w:r>
        <w:rPr>
          <w:rFonts w:ascii="Times New Roman"/>
          <w:b w:val="false"/>
          <w:i w:val="false"/>
          <w:color w:val="000000"/>
          <w:sz w:val="28"/>
        </w:rPr>
        <w:t>
      8. Типовая комплектация аппаратуры включает в себя:</w:t>
      </w:r>
    </w:p>
    <w:bookmarkEnd w:id="71"/>
    <w:bookmarkStart w:name="z79" w:id="72"/>
    <w:p>
      <w:pPr>
        <w:spacing w:after="0"/>
        <w:ind w:left="0"/>
        <w:jc w:val="both"/>
      </w:pPr>
      <w:r>
        <w:rPr>
          <w:rFonts w:ascii="Times New Roman"/>
          <w:b w:val="false"/>
          <w:i w:val="false"/>
          <w:color w:val="000000"/>
          <w:sz w:val="28"/>
        </w:rPr>
        <w:t>
      моноблок рамановский спектрометрический (спектрометр);</w:t>
      </w:r>
    </w:p>
    <w:bookmarkEnd w:id="72"/>
    <w:bookmarkStart w:name="z80" w:id="73"/>
    <w:p>
      <w:pPr>
        <w:spacing w:after="0"/>
        <w:ind w:left="0"/>
        <w:jc w:val="both"/>
      </w:pPr>
      <w:r>
        <w:rPr>
          <w:rFonts w:ascii="Times New Roman"/>
          <w:b w:val="false"/>
          <w:i w:val="false"/>
          <w:color w:val="000000"/>
          <w:sz w:val="28"/>
        </w:rPr>
        <w:t>
      портативный персональный компьютер (ЭВМ) с предустановленным специальным программным обеспечением.</w:t>
      </w:r>
    </w:p>
    <w:bookmarkEnd w:id="73"/>
    <w:bookmarkStart w:name="z81" w:id="74"/>
    <w:p>
      <w:pPr>
        <w:spacing w:after="0"/>
        <w:ind w:left="0"/>
        <w:jc w:val="both"/>
      </w:pPr>
      <w:r>
        <w:rPr>
          <w:rFonts w:ascii="Times New Roman"/>
          <w:b w:val="false"/>
          <w:i w:val="false"/>
          <w:color w:val="000000"/>
          <w:sz w:val="28"/>
        </w:rPr>
        <w:t>
      9. Параметрами аппаратуры являются:</w:t>
      </w:r>
    </w:p>
    <w:bookmarkEnd w:id="74"/>
    <w:bookmarkStart w:name="z82" w:id="75"/>
    <w:p>
      <w:pPr>
        <w:spacing w:after="0"/>
        <w:ind w:left="0"/>
        <w:jc w:val="both"/>
      </w:pPr>
      <w:r>
        <w:rPr>
          <w:rFonts w:ascii="Times New Roman"/>
          <w:b w:val="false"/>
          <w:i w:val="false"/>
          <w:color w:val="000000"/>
          <w:sz w:val="28"/>
        </w:rPr>
        <w:t>
      а) характеристики не хуже значений, согласно таблице 3.</w:t>
      </w:r>
    </w:p>
    <w:bookmarkEnd w:id="75"/>
    <w:bookmarkStart w:name="z83" w:id="76"/>
    <w:p>
      <w:pPr>
        <w:spacing w:after="0"/>
        <w:ind w:left="0"/>
        <w:jc w:val="both"/>
      </w:pPr>
      <w:r>
        <w:rPr>
          <w:rFonts w:ascii="Times New Roman"/>
          <w:b w:val="false"/>
          <w:i w:val="false"/>
          <w:color w:val="000000"/>
          <w:sz w:val="28"/>
        </w:rPr>
        <w:t>
      Таблица 3</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 анализа взрывчатых веществ и наркотических веществ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спектроскопия комбинационного рассеяния света (метод рамановской спектроскопии)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Объекты идентификации взрывчатых веществ и наркотических веществ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наркотические вещества (перечень веществ, оборот которых запрещен, установлен в соответствии с национальным законодательством государства-члена) и их прекурсоры, опасные и токсичные вещества, вода и водные растворы, галогенуглеводы, амины, спирты, гетероциклические соединения, кетоны, эфиры, хлорорганические соединения, карбоновые кислоты, эфиры карбоновых кислот, циклоалканы, амиды, соли органических кислот, нитросоединения, фенолы, фторорганические соединения, сульфаты, производные пиридина, ароматические амины, альдегиды, хлороводород, производные нафталина, нитрилы, соли карбоновых кислот, производные гидразина, фосфорорганические соединения, фосфаты, металлоорганические соединения, тиоэфиры, алканы, производные индола, йодоорганические соединения, тиолы (меркаптаны), имины, производные хинолина, производные пиримидина, алкины, краун-эфиры (макрогетероциклы), производные имидазола, производные фурана, силаны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визуального отображения информации о проведенной идентификации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графический – с выводом спектра вещества</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текстовый – с выводом наименования вещества и коэффициентом корреляции между спектром исходного вещества и эталонного образца этого вещества</w:t>
            </w:r>
          </w:p>
          <w:p>
            <w:pPr>
              <w:spacing w:after="20"/>
              <w:ind w:left="20"/>
              <w:jc w:val="both"/>
            </w:pPr>
            <w:r>
              <w:rPr>
                <w:rFonts w:ascii="Times New Roman"/>
                <w:b w:val="false"/>
                <w:i w:val="false"/>
                <w:color w:val="000000"/>
                <w:sz w:val="20"/>
              </w:rPr>
              <w:t>
сравнительный – с одновременным выводом спектров распознаваемого и эталонного образцов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Время отображения информации (наложение спектра эталонного образца вещества и спектра измеренного вещества) на дисплее монитора моноблока и/или 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 сек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Частота центрального процессора ЭВМ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 ГГц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Объем оперативной памяти 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Гбайт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жесткого диска 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Гбайт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8. Наличие разъемов ЭВМ:</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для подключения монитора</w:t>
            </w:r>
          </w:p>
          <w:p>
            <w:pPr>
              <w:spacing w:after="20"/>
              <w:ind w:left="20"/>
              <w:jc w:val="both"/>
            </w:pPr>
            <w:r>
              <w:rPr>
                <w:rFonts w:ascii="Times New Roman"/>
                <w:b w:val="false"/>
                <w:i w:val="false"/>
                <w:color w:val="000000"/>
                <w:sz w:val="20"/>
              </w:rPr>
              <w:t>
для подключения периферийного оборудования (не хуже USB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не менее, шт.:</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Тип монитора ЭВМ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цветная LCD или TFT матрица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Размеры экрана ЭВМ</w:t>
            </w:r>
          </w:p>
          <w:p>
            <w:pPr>
              <w:spacing w:after="20"/>
              <w:ind w:left="20"/>
              <w:jc w:val="both"/>
            </w:pPr>
            <w:r>
              <w:rPr>
                <w:rFonts w:ascii="Times New Roman"/>
                <w:b w:val="false"/>
                <w:i w:val="false"/>
                <w:color w:val="000000"/>
                <w:sz w:val="20"/>
              </w:rPr>
              <w:t>по диагонали в пределах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Windows 7 и последующие версии Windows</w:t>
            </w:r>
          </w:p>
        </w:tc>
      </w:tr>
    </w:tbl>
    <w:bookmarkStart w:name="z90" w:id="80"/>
    <w:p>
      <w:pPr>
        <w:spacing w:after="0"/>
        <w:ind w:left="0"/>
        <w:jc w:val="both"/>
      </w:pPr>
      <w:r>
        <w:rPr>
          <w:rFonts w:ascii="Times New Roman"/>
          <w:b w:val="false"/>
          <w:i w:val="false"/>
          <w:color w:val="000000"/>
          <w:sz w:val="28"/>
        </w:rPr>
        <w:t>
      б) наличие программного обеспечения, имеющего функции формирования (генерации, сохранения и вывода на печать) отчетов – обобщенных результатов идентификации в виде рисунка стандартного формата (png, jpeg, gif и др.) и файла данных, совместимого с форматом электронных таблиц xls или xml;</w:t>
      </w:r>
    </w:p>
    <w:bookmarkEnd w:id="80"/>
    <w:bookmarkStart w:name="z91" w:id="81"/>
    <w:p>
      <w:pPr>
        <w:spacing w:after="0"/>
        <w:ind w:left="0"/>
        <w:jc w:val="both"/>
      </w:pPr>
      <w:r>
        <w:rPr>
          <w:rFonts w:ascii="Times New Roman"/>
          <w:b w:val="false"/>
          <w:i w:val="false"/>
          <w:color w:val="000000"/>
          <w:sz w:val="28"/>
        </w:rPr>
        <w:t>
      в) наличие функции автоматической идентификации взрывчатых веществ и наркотических веществ с использованием встроенных библиотек или баз данных;</w:t>
      </w:r>
    </w:p>
    <w:bookmarkEnd w:id="81"/>
    <w:p>
      <w:pPr>
        <w:spacing w:after="0"/>
        <w:ind w:left="0"/>
        <w:jc w:val="both"/>
      </w:pPr>
      <w:bookmarkStart w:name="z92" w:id="82"/>
      <w:r>
        <w:rPr>
          <w:rFonts w:ascii="Times New Roman"/>
          <w:b w:val="false"/>
          <w:i w:val="false"/>
          <w:color w:val="000000"/>
          <w:sz w:val="28"/>
        </w:rPr>
        <w:t xml:space="preserve">
      г) наличие функции обеспечения сбора, обработки, хранения, архивирования, создания библиотек различных взрывчатых веществ и наркотических веществ, передачи данных, полученных в ходе проведения анализа (сохранение не менее 100 000 спектров, а также данных по эталонным спектрам различных веществ, включая не менее </w:t>
      </w:r>
    </w:p>
    <w:bookmarkEnd w:id="82"/>
    <w:p>
      <w:pPr>
        <w:spacing w:after="0"/>
        <w:ind w:left="0"/>
        <w:jc w:val="both"/>
      </w:pPr>
      <w:r>
        <w:rPr>
          <w:rFonts w:ascii="Times New Roman"/>
          <w:b w:val="false"/>
          <w:i w:val="false"/>
          <w:color w:val="000000"/>
          <w:sz w:val="28"/>
        </w:rPr>
        <w:t>10 000 веществ и соединений);</w:t>
      </w:r>
    </w:p>
    <w:bookmarkStart w:name="z93" w:id="83"/>
    <w:p>
      <w:pPr>
        <w:spacing w:after="0"/>
        <w:ind w:left="0"/>
        <w:jc w:val="both"/>
      </w:pPr>
      <w:r>
        <w:rPr>
          <w:rFonts w:ascii="Times New Roman"/>
          <w:b w:val="false"/>
          <w:i w:val="false"/>
          <w:color w:val="000000"/>
          <w:sz w:val="28"/>
        </w:rPr>
        <w:t>
      д) наличие функции обеспечения расчета (обработки) результатов исследования (анализа) различных взрывчатых веществ и наркотических веществ и одновременную визуализацию на дисплее моноблока и (или) ЭВМ измеренных спектров, а также буквенно-цифровой информации названия вещества;</w:t>
      </w:r>
    </w:p>
    <w:bookmarkEnd w:id="83"/>
    <w:bookmarkStart w:name="z94" w:id="84"/>
    <w:p>
      <w:pPr>
        <w:spacing w:after="0"/>
        <w:ind w:left="0"/>
        <w:jc w:val="both"/>
      </w:pPr>
      <w:r>
        <w:rPr>
          <w:rFonts w:ascii="Times New Roman"/>
          <w:b w:val="false"/>
          <w:i w:val="false"/>
          <w:color w:val="000000"/>
          <w:sz w:val="28"/>
        </w:rPr>
        <w:t>
      е) наличие функций расширения и модернизации программного обеспечения, корректировки эталонной информации с использованием стандартных процедур, предусмотренных изготовителем аппаратуры, а также функции редактирования библиотек взрывчатых веществ и наркотических веществ;</w:t>
      </w:r>
    </w:p>
    <w:bookmarkEnd w:id="84"/>
    <w:bookmarkStart w:name="z95" w:id="85"/>
    <w:p>
      <w:pPr>
        <w:spacing w:after="0"/>
        <w:ind w:left="0"/>
        <w:jc w:val="both"/>
      </w:pPr>
      <w:r>
        <w:rPr>
          <w:rFonts w:ascii="Times New Roman"/>
          <w:b w:val="false"/>
          <w:i w:val="false"/>
          <w:color w:val="000000"/>
          <w:sz w:val="28"/>
        </w:rPr>
        <w:t>
      ж) наличие интерфейса программных и аппаратных компонентов аппаратуры на русском языке;</w:t>
      </w:r>
    </w:p>
    <w:bookmarkEnd w:id="85"/>
    <w:bookmarkStart w:name="z96" w:id="86"/>
    <w:p>
      <w:pPr>
        <w:spacing w:after="0"/>
        <w:ind w:left="0"/>
        <w:jc w:val="both"/>
      </w:pPr>
      <w:r>
        <w:rPr>
          <w:rFonts w:ascii="Times New Roman"/>
          <w:b w:val="false"/>
          <w:i w:val="false"/>
          <w:color w:val="000000"/>
          <w:sz w:val="28"/>
        </w:rPr>
        <w:t>
      з) выходная мощность лазера спектрометра – не более 300 мВт;</w:t>
      </w:r>
    </w:p>
    <w:bookmarkEnd w:id="86"/>
    <w:bookmarkStart w:name="z97" w:id="87"/>
    <w:p>
      <w:pPr>
        <w:spacing w:after="0"/>
        <w:ind w:left="0"/>
        <w:jc w:val="both"/>
      </w:pPr>
      <w:r>
        <w:rPr>
          <w:rFonts w:ascii="Times New Roman"/>
          <w:b w:val="false"/>
          <w:i w:val="false"/>
          <w:color w:val="000000"/>
          <w:sz w:val="28"/>
        </w:rPr>
        <w:t>
      и) соответствие требованиям к обеспечению безопасности, установленным в соответствии с законодательством государства-члена;</w:t>
      </w:r>
    </w:p>
    <w:bookmarkEnd w:id="87"/>
    <w:bookmarkStart w:name="z98" w:id="88"/>
    <w:p>
      <w:pPr>
        <w:spacing w:after="0"/>
        <w:ind w:left="0"/>
        <w:jc w:val="both"/>
      </w:pPr>
      <w:r>
        <w:rPr>
          <w:rFonts w:ascii="Times New Roman"/>
          <w:b w:val="false"/>
          <w:i w:val="false"/>
          <w:color w:val="000000"/>
          <w:sz w:val="28"/>
        </w:rPr>
        <w:t>
      к) неспособность вызывать сбои и отказы в работе иной аппаратуры, расположенной в местах перемещения товаров через таможенную границу Союза;</w:t>
      </w:r>
    </w:p>
    <w:bookmarkEnd w:id="88"/>
    <w:p>
      <w:pPr>
        <w:spacing w:after="0"/>
        <w:ind w:left="0"/>
        <w:jc w:val="both"/>
      </w:pPr>
      <w:bookmarkStart w:name="z99" w:id="89"/>
      <w:r>
        <w:rPr>
          <w:rFonts w:ascii="Times New Roman"/>
          <w:b w:val="false"/>
          <w:i w:val="false"/>
          <w:color w:val="000000"/>
          <w:sz w:val="28"/>
        </w:rPr>
        <w:t xml:space="preserve">
      л) время непрерывной работы от сети переменного тока частотой </w:t>
      </w:r>
    </w:p>
    <w:bookmarkEnd w:id="89"/>
    <w:p>
      <w:pPr>
        <w:spacing w:after="0"/>
        <w:ind w:left="0"/>
        <w:jc w:val="both"/>
      </w:pPr>
      <w:r>
        <w:rPr>
          <w:rFonts w:ascii="Times New Roman"/>
          <w:b w:val="false"/>
          <w:i w:val="false"/>
          <w:color w:val="000000"/>
          <w:sz w:val="28"/>
        </w:rPr>
        <w:t>50 ± 1 Гц и напряжением 220 В ± 10 % – не менее 24 ч;</w:t>
      </w:r>
    </w:p>
    <w:bookmarkStart w:name="z100" w:id="90"/>
    <w:p>
      <w:pPr>
        <w:spacing w:after="0"/>
        <w:ind w:left="0"/>
        <w:jc w:val="both"/>
      </w:pPr>
      <w:r>
        <w:rPr>
          <w:rFonts w:ascii="Times New Roman"/>
          <w:b w:val="false"/>
          <w:i w:val="false"/>
          <w:color w:val="000000"/>
          <w:sz w:val="28"/>
        </w:rPr>
        <w:t>
      м) питание от аккумуляторной батареи – не менее 4 ч;</w:t>
      </w:r>
    </w:p>
    <w:bookmarkEnd w:id="90"/>
    <w:bookmarkStart w:name="z101" w:id="91"/>
    <w:p>
      <w:pPr>
        <w:spacing w:after="0"/>
        <w:ind w:left="0"/>
        <w:jc w:val="both"/>
      </w:pPr>
      <w:r>
        <w:rPr>
          <w:rFonts w:ascii="Times New Roman"/>
          <w:b w:val="false"/>
          <w:i w:val="false"/>
          <w:color w:val="000000"/>
          <w:sz w:val="28"/>
        </w:rPr>
        <w:t>
      н) срок службы – не менее 6 лет;</w:t>
      </w:r>
    </w:p>
    <w:bookmarkEnd w:id="91"/>
    <w:bookmarkStart w:name="z102" w:id="92"/>
    <w:p>
      <w:pPr>
        <w:spacing w:after="0"/>
        <w:ind w:left="0"/>
        <w:jc w:val="both"/>
      </w:pPr>
      <w:r>
        <w:rPr>
          <w:rFonts w:ascii="Times New Roman"/>
          <w:b w:val="false"/>
          <w:i w:val="false"/>
          <w:color w:val="000000"/>
          <w:sz w:val="28"/>
        </w:rPr>
        <w:t>
      о) масса аппаратуры – не более 6 кг;</w:t>
      </w:r>
    </w:p>
    <w:bookmarkEnd w:id="92"/>
    <w:bookmarkStart w:name="z103" w:id="93"/>
    <w:p>
      <w:pPr>
        <w:spacing w:after="0"/>
        <w:ind w:left="0"/>
        <w:jc w:val="both"/>
      </w:pPr>
      <w:r>
        <w:rPr>
          <w:rFonts w:ascii="Times New Roman"/>
          <w:b w:val="false"/>
          <w:i w:val="false"/>
          <w:color w:val="000000"/>
          <w:sz w:val="28"/>
        </w:rPr>
        <w:t>
      п) рабочий диапазон температур и влажности аппаратуры определяется с учетом климатических условий государства-члена.</w:t>
      </w:r>
    </w:p>
    <w:bookmarkEnd w:id="93"/>
    <w:bookmarkStart w:name="z104" w:id="94"/>
    <w:p>
      <w:pPr>
        <w:spacing w:after="0"/>
        <w:ind w:left="0"/>
        <w:jc w:val="left"/>
      </w:pPr>
      <w:r>
        <w:rPr>
          <w:rFonts w:ascii="Times New Roman"/>
          <w:b/>
          <w:i w:val="false"/>
          <w:color w:val="000000"/>
        </w:rPr>
        <w:t xml:space="preserve"> V. Стационарное техническое средство идентификации взрывчатых и наркотических веществ на основе спектрометрии ионной подвижности методом отбора проб </w:t>
      </w:r>
    </w:p>
    <w:bookmarkEnd w:id="94"/>
    <w:bookmarkStart w:name="z105" w:id="95"/>
    <w:p>
      <w:pPr>
        <w:spacing w:after="0"/>
        <w:ind w:left="0"/>
        <w:jc w:val="both"/>
      </w:pPr>
      <w:r>
        <w:rPr>
          <w:rFonts w:ascii="Times New Roman"/>
          <w:b w:val="false"/>
          <w:i w:val="false"/>
          <w:color w:val="000000"/>
          <w:sz w:val="28"/>
        </w:rPr>
        <w:t xml:space="preserve">
      11. Стационарное техническое средство идентификации взрывчатых и наркотических веществ на основе спектрометрии ионной подвижности методом отбора проб (далее в настоящем разделе – аппаратура) предназначено для идентификации взрывчатых веществ, наркотических веществ в воздухе и на различных поверхностях при осмотре (досмотре) лиц, личных вещей, багажа, грузов и транспортных средств методом отбора проб. </w:t>
      </w:r>
    </w:p>
    <w:bookmarkEnd w:id="95"/>
    <w:bookmarkStart w:name="z106" w:id="96"/>
    <w:p>
      <w:pPr>
        <w:spacing w:after="0"/>
        <w:ind w:left="0"/>
        <w:jc w:val="both"/>
      </w:pPr>
      <w:r>
        <w:rPr>
          <w:rFonts w:ascii="Times New Roman"/>
          <w:b w:val="false"/>
          <w:i w:val="false"/>
          <w:color w:val="000000"/>
          <w:sz w:val="28"/>
        </w:rPr>
        <w:t>
      12. Параметрами аппаратуры являются:</w:t>
      </w:r>
    </w:p>
    <w:bookmarkEnd w:id="96"/>
    <w:bookmarkStart w:name="z107" w:id="97"/>
    <w:p>
      <w:pPr>
        <w:spacing w:after="0"/>
        <w:ind w:left="0"/>
        <w:jc w:val="both"/>
      </w:pPr>
      <w:r>
        <w:rPr>
          <w:rFonts w:ascii="Times New Roman"/>
          <w:b w:val="false"/>
          <w:i w:val="false"/>
          <w:color w:val="000000"/>
          <w:sz w:val="28"/>
        </w:rPr>
        <w:t>
      а) метод отбора проб: протирание контролируемой поверхности специальным пробником (салфеткой или иным специальным устройством для снятия следов вещества) для последующего детектирования следовых количеств взрывчатых веществ и наркотических веществ путем их испарения (нагрева) со специального пробника;</w:t>
      </w:r>
    </w:p>
    <w:bookmarkEnd w:id="97"/>
    <w:bookmarkStart w:name="z108" w:id="98"/>
    <w:p>
      <w:pPr>
        <w:spacing w:after="0"/>
        <w:ind w:left="0"/>
        <w:jc w:val="both"/>
      </w:pPr>
      <w:r>
        <w:rPr>
          <w:rFonts w:ascii="Times New Roman"/>
          <w:b w:val="false"/>
          <w:i w:val="false"/>
          <w:color w:val="000000"/>
          <w:sz w:val="28"/>
        </w:rPr>
        <w:t>
      б) биполярная спектрометрия ионной подвижности;</w:t>
      </w:r>
    </w:p>
    <w:bookmarkEnd w:id="98"/>
    <w:bookmarkStart w:name="z109" w:id="99"/>
    <w:p>
      <w:pPr>
        <w:spacing w:after="0"/>
        <w:ind w:left="0"/>
        <w:jc w:val="both"/>
      </w:pPr>
      <w:r>
        <w:rPr>
          <w:rFonts w:ascii="Times New Roman"/>
          <w:b w:val="false"/>
          <w:i w:val="false"/>
          <w:color w:val="000000"/>
          <w:sz w:val="28"/>
        </w:rPr>
        <w:t>
      в) применение в качестве источника ионизации – импульсного ионного разряда или радиоактивного источника бета-излучения;</w:t>
      </w:r>
    </w:p>
    <w:bookmarkEnd w:id="99"/>
    <w:bookmarkStart w:name="z110" w:id="100"/>
    <w:p>
      <w:pPr>
        <w:spacing w:after="0"/>
        <w:ind w:left="0"/>
        <w:jc w:val="both"/>
      </w:pPr>
      <w:r>
        <w:rPr>
          <w:rFonts w:ascii="Times New Roman"/>
          <w:b w:val="false"/>
          <w:i w:val="false"/>
          <w:color w:val="000000"/>
          <w:sz w:val="28"/>
        </w:rPr>
        <w:t>
      г) время установления рабочего режима – не более 30 мин;</w:t>
      </w:r>
    </w:p>
    <w:bookmarkEnd w:id="100"/>
    <w:bookmarkStart w:name="z111" w:id="101"/>
    <w:p>
      <w:pPr>
        <w:spacing w:after="0"/>
        <w:ind w:left="0"/>
        <w:jc w:val="both"/>
      </w:pPr>
      <w:r>
        <w:rPr>
          <w:rFonts w:ascii="Times New Roman"/>
          <w:b w:val="false"/>
          <w:i w:val="false"/>
          <w:color w:val="000000"/>
          <w:sz w:val="28"/>
        </w:rPr>
        <w:t>
      д) время идентификации взрывчатых веществ и наркотических веществ – не более 5 сек;</w:t>
      </w:r>
    </w:p>
    <w:bookmarkEnd w:id="101"/>
    <w:bookmarkStart w:name="z112" w:id="102"/>
    <w:p>
      <w:pPr>
        <w:spacing w:after="0"/>
        <w:ind w:left="0"/>
        <w:jc w:val="both"/>
      </w:pPr>
      <w:r>
        <w:rPr>
          <w:rFonts w:ascii="Times New Roman"/>
          <w:b w:val="false"/>
          <w:i w:val="false"/>
          <w:color w:val="000000"/>
          <w:sz w:val="28"/>
        </w:rPr>
        <w:t>
      е) чувствительность к идентификации:</w:t>
      </w:r>
    </w:p>
    <w:bookmarkEnd w:id="102"/>
    <w:bookmarkStart w:name="z113" w:id="103"/>
    <w:p>
      <w:pPr>
        <w:spacing w:after="0"/>
        <w:ind w:left="0"/>
        <w:jc w:val="both"/>
      </w:pPr>
      <w:r>
        <w:rPr>
          <w:rFonts w:ascii="Times New Roman"/>
          <w:b w:val="false"/>
          <w:i w:val="false"/>
          <w:color w:val="000000"/>
          <w:sz w:val="28"/>
        </w:rPr>
        <w:t xml:space="preserve">
      по твердым частицам взрывчатых веществ и наркотических веществ – не хуже 1,0×10 </w:t>
      </w:r>
      <w:r>
        <w:rPr>
          <w:rFonts w:ascii="Times New Roman"/>
          <w:b w:val="false"/>
          <w:i w:val="false"/>
          <w:color w:val="000000"/>
          <w:vertAlign w:val="superscript"/>
        </w:rPr>
        <w:t>-12</w:t>
      </w:r>
      <w:r>
        <w:rPr>
          <w:rFonts w:ascii="Times New Roman"/>
          <w:b w:val="false"/>
          <w:i w:val="false"/>
          <w:color w:val="000000"/>
          <w:sz w:val="28"/>
        </w:rPr>
        <w:t xml:space="preserve"> г;</w:t>
      </w:r>
    </w:p>
    <w:bookmarkEnd w:id="103"/>
    <w:bookmarkStart w:name="z114" w:id="104"/>
    <w:p>
      <w:pPr>
        <w:spacing w:after="0"/>
        <w:ind w:left="0"/>
        <w:jc w:val="both"/>
      </w:pPr>
      <w:r>
        <w:rPr>
          <w:rFonts w:ascii="Times New Roman"/>
          <w:b w:val="false"/>
          <w:i w:val="false"/>
          <w:color w:val="000000"/>
          <w:sz w:val="28"/>
        </w:rPr>
        <w:t xml:space="preserve">
      по парам взрывчатых веществ и наркотических веществ – не хуже 1,0×10 </w:t>
      </w:r>
      <w:r>
        <w:rPr>
          <w:rFonts w:ascii="Times New Roman"/>
          <w:b w:val="false"/>
          <w:i w:val="false"/>
          <w:color w:val="000000"/>
          <w:vertAlign w:val="superscript"/>
        </w:rPr>
        <w:t>-14</w:t>
      </w:r>
      <w:r>
        <w:rPr>
          <w:rFonts w:ascii="Times New Roman"/>
          <w:b w:val="false"/>
          <w:i w:val="false"/>
          <w:color w:val="000000"/>
          <w:sz w:val="28"/>
        </w:rPr>
        <w:t xml:space="preserve"> г/см </w:t>
      </w:r>
      <w:r>
        <w:rPr>
          <w:rFonts w:ascii="Times New Roman"/>
          <w:b w:val="false"/>
          <w:i w:val="false"/>
          <w:color w:val="000000"/>
          <w:vertAlign w:val="superscript"/>
        </w:rPr>
        <w:t>3</w:t>
      </w:r>
      <w:r>
        <w:rPr>
          <w:rFonts w:ascii="Times New Roman"/>
          <w:b w:val="false"/>
          <w:i w:val="false"/>
          <w:color w:val="000000"/>
          <w:sz w:val="28"/>
        </w:rPr>
        <w:t>;</w:t>
      </w:r>
    </w:p>
    <w:bookmarkEnd w:id="104"/>
    <w:bookmarkStart w:name="z115" w:id="105"/>
    <w:p>
      <w:pPr>
        <w:spacing w:after="0"/>
        <w:ind w:left="0"/>
        <w:jc w:val="both"/>
      </w:pPr>
      <w:r>
        <w:rPr>
          <w:rFonts w:ascii="Times New Roman"/>
          <w:b w:val="false"/>
          <w:i w:val="false"/>
          <w:color w:val="000000"/>
          <w:sz w:val="28"/>
        </w:rPr>
        <w:t>
      ж) наличие автоматической световой и звуковой сигнализации;</w:t>
      </w:r>
    </w:p>
    <w:bookmarkEnd w:id="105"/>
    <w:bookmarkStart w:name="z116" w:id="106"/>
    <w:p>
      <w:pPr>
        <w:spacing w:after="0"/>
        <w:ind w:left="0"/>
        <w:jc w:val="both"/>
      </w:pPr>
      <w:r>
        <w:rPr>
          <w:rFonts w:ascii="Times New Roman"/>
          <w:b w:val="false"/>
          <w:i w:val="false"/>
          <w:color w:val="000000"/>
          <w:sz w:val="28"/>
        </w:rPr>
        <w:t>
      з) наличие средств настройки (калибровки) после включения;</w:t>
      </w:r>
    </w:p>
    <w:bookmarkEnd w:id="106"/>
    <w:bookmarkStart w:name="z117" w:id="107"/>
    <w:p>
      <w:pPr>
        <w:spacing w:after="0"/>
        <w:ind w:left="0"/>
        <w:jc w:val="both"/>
      </w:pPr>
      <w:r>
        <w:rPr>
          <w:rFonts w:ascii="Times New Roman"/>
          <w:b w:val="false"/>
          <w:i w:val="false"/>
          <w:color w:val="000000"/>
          <w:sz w:val="28"/>
        </w:rPr>
        <w:t>
      и) автоматическая идентификация типа и состава взрывчатых веществ и наркотических веществ, снятого специальным пробником;</w:t>
      </w:r>
    </w:p>
    <w:bookmarkEnd w:id="107"/>
    <w:p>
      <w:pPr>
        <w:spacing w:after="0"/>
        <w:ind w:left="0"/>
        <w:jc w:val="both"/>
      </w:pPr>
      <w:bookmarkStart w:name="z118" w:id="108"/>
      <w:r>
        <w:rPr>
          <w:rFonts w:ascii="Times New Roman"/>
          <w:b w:val="false"/>
          <w:i w:val="false"/>
          <w:color w:val="000000"/>
          <w:sz w:val="28"/>
        </w:rPr>
        <w:t xml:space="preserve">
      к) время непрерывной работы от сети переменного тока частотой </w:t>
      </w:r>
    </w:p>
    <w:bookmarkEnd w:id="108"/>
    <w:p>
      <w:pPr>
        <w:spacing w:after="0"/>
        <w:ind w:left="0"/>
        <w:jc w:val="both"/>
      </w:pPr>
      <w:r>
        <w:rPr>
          <w:rFonts w:ascii="Times New Roman"/>
          <w:b w:val="false"/>
          <w:i w:val="false"/>
          <w:color w:val="000000"/>
          <w:sz w:val="28"/>
        </w:rPr>
        <w:t>50 ± 1 Гц и напряжением 220 В ± 10 % – не менее 24 ч;</w:t>
      </w:r>
    </w:p>
    <w:bookmarkStart w:name="z119" w:id="109"/>
    <w:p>
      <w:pPr>
        <w:spacing w:after="0"/>
        <w:ind w:left="0"/>
        <w:jc w:val="both"/>
      </w:pPr>
      <w:r>
        <w:rPr>
          <w:rFonts w:ascii="Times New Roman"/>
          <w:b w:val="false"/>
          <w:i w:val="false"/>
          <w:color w:val="000000"/>
          <w:sz w:val="28"/>
        </w:rPr>
        <w:t>
      л) минимальный перечень идентифицируемых взрывчатых веществ согласно таблице 4.</w:t>
      </w:r>
    </w:p>
    <w:bookmarkEnd w:id="109"/>
    <w:bookmarkStart w:name="z120" w:id="110"/>
    <w:p>
      <w:pPr>
        <w:spacing w:after="0"/>
        <w:ind w:left="0"/>
        <w:jc w:val="both"/>
      </w:pPr>
      <w:r>
        <w:rPr>
          <w:rFonts w:ascii="Times New Roman"/>
          <w:b w:val="false"/>
          <w:i w:val="false"/>
          <w:color w:val="000000"/>
          <w:sz w:val="28"/>
        </w:rPr>
        <w:t>
      Таблица 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Аммиачная селитра (нитрат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ACDT 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4</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Тринитрорезорцин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Тринитрофенол (пикриновая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TNPH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OH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Диметилдинитробутан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Этиленгликольдинитрат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9. Нитроглицерин</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10. ТЭН Пентаэритриттетранитрат</w:t>
            </w:r>
          </w:p>
          <w:p>
            <w:pPr>
              <w:spacing w:after="20"/>
              <w:ind w:left="20"/>
              <w:jc w:val="both"/>
            </w:pPr>
            <w:r>
              <w:rPr>
                <w:rFonts w:ascii="Times New Roman"/>
                <w:b w:val="false"/>
                <w:i w:val="false"/>
                <w:color w:val="000000"/>
                <w:sz w:val="20"/>
              </w:rPr>
              <w:t>
11. Гексоген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NG</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PENT</w:t>
            </w:r>
          </w:p>
          <w:p>
            <w:pPr>
              <w:spacing w:after="20"/>
              <w:ind w:left="20"/>
              <w:jc w:val="both"/>
            </w:pPr>
            <w:r>
              <w:rPr>
                <w:rFonts w:ascii="Times New Roman"/>
                <w:b w:val="false"/>
                <w:i w:val="false"/>
                <w:color w:val="000000"/>
                <w:sz w:val="20"/>
              </w:rPr>
              <w: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CHONO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ONO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sz w:val="20"/>
              </w:rPr>
              <w:t>C</w:t>
            </w:r>
          </w:p>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Октоген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N</w:t>
            </w:r>
            <w:r>
              <w:rPr>
                <w:rFonts w:ascii="Times New Roman"/>
                <w:b w:val="false"/>
                <w:i w:val="false"/>
                <w:color w:val="000000"/>
                <w:vertAlign w:val="subscript"/>
              </w:rPr>
              <w:t>4</w:t>
            </w:r>
            <w:r>
              <w:rPr>
                <w:rFonts w:ascii="Times New Roman"/>
                <w:b w:val="false"/>
                <w:i w:val="false"/>
                <w:color w:val="000000"/>
                <w:sz w:val="20"/>
              </w:rPr>
              <w:t xml:space="preserve">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N(NO</w:t>
            </w:r>
            <w:r>
              <w:rPr>
                <w:rFonts w:ascii="Times New Roman"/>
                <w:b w:val="false"/>
                <w:i w:val="false"/>
                <w:color w:val="000000"/>
                <w:vertAlign w:val="subscript"/>
              </w:rPr>
              <w:t>2</w:t>
            </w:r>
            <w:r>
              <w:rPr>
                <w:rFonts w:ascii="Times New Roman"/>
                <w:b w:val="false"/>
                <w:i w:val="false"/>
                <w:color w:val="000000"/>
                <w:sz w:val="20"/>
              </w:rPr>
              <w:t>)CH</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Бенофуроксан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N</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Триперекись ацетона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Гексаметилентрипероксид-диамин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N(CH</w:t>
            </w:r>
            <w:r>
              <w:rPr>
                <w:rFonts w:ascii="Times New Roman"/>
                <w:b w:val="false"/>
                <w:i w:val="false"/>
                <w:color w:val="000000"/>
                <w:vertAlign w:val="subscript"/>
              </w:rPr>
              <w:t>2</w:t>
            </w:r>
            <w:r>
              <w:rPr>
                <w:rFonts w:ascii="Times New Roman"/>
                <w:b w:val="false"/>
                <w:i w:val="false"/>
                <w:color w:val="000000"/>
                <w:sz w:val="20"/>
              </w:rPr>
              <w:t>OOCH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ПВВ на основе гексогена и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r>
              <w:rPr>
                <w:rFonts w:ascii="Times New Roman"/>
                <w:b w:val="false"/>
                <w:i w:val="false"/>
                <w:color w:val="000000"/>
                <w:sz w:val="20"/>
              </w:rPr>
              <w:t>N</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ПВВ на основе октогена и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Октол (октоген и тротил)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TNT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Семтекс (гексоген ТЭН пластификатор)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PETN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Аммонит, аммонал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TNT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4"/>
    <w:p>
      <w:pPr>
        <w:spacing w:after="0"/>
        <w:ind w:left="0"/>
        <w:jc w:val="both"/>
      </w:pPr>
      <w:r>
        <w:rPr>
          <w:rFonts w:ascii="Times New Roman"/>
          <w:b w:val="false"/>
          <w:i w:val="false"/>
          <w:color w:val="000000"/>
          <w:sz w:val="28"/>
        </w:rPr>
        <w:t>
      м) минимальный перечень идентифицируемых наркотических веществ согласно Таблице 5.</w:t>
      </w:r>
    </w:p>
    <w:bookmarkEnd w:id="114"/>
    <w:bookmarkStart w:name="z128" w:id="115"/>
    <w:p>
      <w:pPr>
        <w:spacing w:after="0"/>
        <w:ind w:left="0"/>
        <w:jc w:val="both"/>
      </w:pPr>
      <w:r>
        <w:rPr>
          <w:rFonts w:ascii="Times New Roman"/>
          <w:b w:val="false"/>
          <w:i w:val="false"/>
          <w:color w:val="000000"/>
          <w:sz w:val="28"/>
        </w:rPr>
        <w:t>
      Таблица 5</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Амфетамин, левамфетамин, декстроамфетамин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Метамфетамин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COCB, COCS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Героин (диацетилморфин)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23</w:t>
            </w:r>
            <w:r>
              <w:rPr>
                <w:rFonts w:ascii="Times New Roman"/>
                <w:b w:val="false"/>
                <w:i w:val="false"/>
                <w:color w:val="000000"/>
                <w:sz w:val="20"/>
              </w:rPr>
              <w:t>NO</w:t>
            </w:r>
            <w:r>
              <w:rPr>
                <w:rFonts w:ascii="Times New Roman"/>
                <w:b w:val="false"/>
                <w:i w:val="false"/>
                <w:color w:val="000000"/>
                <w:vertAlign w:val="sub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Тетрагидроканнабинол (гишиш, марихуана)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21</w:t>
            </w:r>
            <w:r>
              <w:rPr>
                <w:rFonts w:ascii="Times New Roman"/>
                <w:b w:val="false"/>
                <w:i w:val="false"/>
                <w:color w:val="000000"/>
                <w:sz w:val="20"/>
              </w:rPr>
              <w:t>H</w:t>
            </w:r>
            <w:r>
              <w:rPr>
                <w:rFonts w:ascii="Times New Roman"/>
                <w:b w:val="false"/>
                <w:i w:val="false"/>
                <w:color w:val="000000"/>
                <w:vertAlign w:val="subscript"/>
              </w:rPr>
              <w:t>30</w:t>
            </w:r>
            <w:r>
              <w:rPr>
                <w:rFonts w:ascii="Times New Roman"/>
                <w:b w:val="false"/>
                <w:i w:val="false"/>
                <w:color w:val="000000"/>
                <w:sz w:val="20"/>
              </w:rPr>
              <w:t>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6. Метилендиоксиамфетамин (тенамфетамин)</w:t>
            </w:r>
          </w:p>
          <w:bookmarkEnd w:id="116"/>
          <w:p>
            <w:pPr>
              <w:spacing w:after="20"/>
              <w:ind w:left="20"/>
              <w:jc w:val="both"/>
            </w:pPr>
            <w:r>
              <w:rPr>
                <w:rFonts w:ascii="Times New Roman"/>
                <w:b w:val="false"/>
                <w:i w:val="false"/>
                <w:color w:val="000000"/>
                <w:sz w:val="20"/>
              </w:rPr>
              <w:t>
7. Метилендиоксиметамфетамин (экстази)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MDA</w:t>
            </w:r>
          </w:p>
          <w:bookmarkEnd w:id="117"/>
          <w:p>
            <w:pPr>
              <w:spacing w:after="20"/>
              <w:ind w:left="20"/>
              <w:jc w:val="both"/>
            </w:pPr>
            <w:r>
              <w:rPr>
                <w:rFonts w:ascii="Times New Roman"/>
                <w:b w:val="false"/>
                <w:i w:val="false"/>
                <w:color w:val="000000"/>
                <w:sz w:val="20"/>
              </w:rPr>
              <w:t>
MDMA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13</w:t>
            </w:r>
            <w:r>
              <w:rPr>
                <w:rFonts w:ascii="Times New Roman"/>
                <w:b w:val="false"/>
                <w:i w:val="false"/>
                <w:color w:val="000000"/>
                <w:sz w:val="20"/>
              </w:rPr>
              <w:t>NO</w:t>
            </w:r>
            <w:r>
              <w:rPr>
                <w:rFonts w:ascii="Times New Roman"/>
                <w:b w:val="false"/>
                <w:i w:val="false"/>
                <w:color w:val="000000"/>
                <w:vertAlign w:val="subscript"/>
              </w:rPr>
              <w:t>2</w:t>
            </w:r>
          </w:p>
          <w:bookmarkEnd w:id="118"/>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11</w:t>
            </w:r>
            <w:r>
              <w:rPr>
                <w:rFonts w:ascii="Times New Roman"/>
                <w:b w:val="false"/>
                <w:i w:val="false"/>
                <w:color w:val="000000"/>
                <w:sz w:val="20"/>
              </w:rPr>
              <w:t>H</w:t>
            </w:r>
            <w:r>
              <w:rPr>
                <w:rFonts w:ascii="Times New Roman"/>
                <w:b w:val="false"/>
                <w:i w:val="false"/>
                <w:color w:val="000000"/>
                <w:vertAlign w:val="subscript"/>
              </w:rPr>
              <w:t>15</w:t>
            </w:r>
            <w:r>
              <w:rPr>
                <w:rFonts w:ascii="Times New Roman"/>
                <w:b w:val="false"/>
                <w:i w:val="false"/>
                <w:color w:val="000000"/>
                <w:sz w:val="20"/>
              </w:rPr>
              <w:t>NO</w:t>
            </w:r>
            <w:r>
              <w:rPr>
                <w:rFonts w:ascii="Times New Roman"/>
                <w:b w:val="false"/>
                <w:i w:val="false"/>
                <w:color w:val="000000"/>
                <w:vertAlign w:val="sub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Морфин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17</w:t>
            </w:r>
            <w:r>
              <w:rPr>
                <w:rFonts w:ascii="Times New Roman"/>
                <w:b w:val="false"/>
                <w:i w:val="false"/>
                <w:color w:val="000000"/>
                <w:sz w:val="20"/>
              </w:rPr>
              <w:t>H</w:t>
            </w:r>
            <w:r>
              <w:rPr>
                <w:rFonts w:ascii="Times New Roman"/>
                <w:b w:val="false"/>
                <w:i w:val="false"/>
                <w:color w:val="000000"/>
                <w:vertAlign w:val="subscript"/>
              </w:rPr>
              <w:t>19</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18</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6-ацетилморфин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19</w:t>
            </w:r>
            <w:r>
              <w:rPr>
                <w:rFonts w:ascii="Times New Roman"/>
                <w:b w:val="false"/>
                <w:i w:val="false"/>
                <w:color w:val="000000"/>
                <w:sz w:val="20"/>
              </w:rPr>
              <w:t>H</w:t>
            </w:r>
            <w:r>
              <w:rPr>
                <w:rFonts w:ascii="Times New Roman"/>
                <w:b w:val="false"/>
                <w:i w:val="false"/>
                <w:color w:val="000000"/>
                <w:vertAlign w:val="subscript"/>
              </w:rPr>
              <w:t>21</w:t>
            </w:r>
            <w:r>
              <w:rPr>
                <w:rFonts w:ascii="Times New Roman"/>
                <w:b w:val="false"/>
                <w:i w:val="false"/>
                <w:color w:val="000000"/>
                <w:sz w:val="20"/>
              </w:rPr>
              <w:t>NO</w:t>
            </w:r>
            <w:r>
              <w:rPr>
                <w:rFonts w:ascii="Times New Roman"/>
                <w:b w:val="false"/>
                <w:i w:val="false"/>
                <w:color w:val="000000"/>
                <w:vertAlign w:val="subscript"/>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H</w:t>
            </w:r>
            <w:r>
              <w:rPr>
                <w:rFonts w:ascii="Times New Roman"/>
                <w:b w:val="false"/>
                <w:i w:val="false"/>
                <w:color w:val="000000"/>
                <w:vertAlign w:val="subscript"/>
              </w:rPr>
              <w:t>28</w:t>
            </w:r>
            <w:r>
              <w:rPr>
                <w:rFonts w:ascii="Times New Roman"/>
                <w:b w:val="false"/>
                <w:i w:val="false"/>
                <w:color w:val="000000"/>
                <w:sz w:val="20"/>
              </w:rPr>
              <w:t>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 CODN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9"/>
    <w:p>
      <w:pPr>
        <w:spacing w:after="0"/>
        <w:ind w:left="0"/>
        <w:jc w:val="both"/>
      </w:pPr>
      <w:r>
        <w:rPr>
          <w:rFonts w:ascii="Times New Roman"/>
          <w:b w:val="false"/>
          <w:i w:val="false"/>
          <w:color w:val="000000"/>
          <w:sz w:val="28"/>
        </w:rPr>
        <w:t>
      н) программное обеспечение предоставляет возможность расширения и обновления базы идентифицируемых взрывчатых веществ и наркотических веществ;</w:t>
      </w:r>
    </w:p>
    <w:bookmarkEnd w:id="119"/>
    <w:bookmarkStart w:name="z133" w:id="120"/>
    <w:p>
      <w:pPr>
        <w:spacing w:after="0"/>
        <w:ind w:left="0"/>
        <w:jc w:val="both"/>
      </w:pPr>
      <w:r>
        <w:rPr>
          <w:rFonts w:ascii="Times New Roman"/>
          <w:b w:val="false"/>
          <w:i w:val="false"/>
          <w:color w:val="000000"/>
          <w:sz w:val="28"/>
        </w:rPr>
        <w:t>
      о) срок службы – не менее 6 лет;</w:t>
      </w:r>
    </w:p>
    <w:bookmarkEnd w:id="120"/>
    <w:bookmarkStart w:name="z134" w:id="121"/>
    <w:p>
      <w:pPr>
        <w:spacing w:after="0"/>
        <w:ind w:left="0"/>
        <w:jc w:val="both"/>
      </w:pPr>
      <w:r>
        <w:rPr>
          <w:rFonts w:ascii="Times New Roman"/>
          <w:b w:val="false"/>
          <w:i w:val="false"/>
          <w:color w:val="000000"/>
          <w:sz w:val="28"/>
        </w:rPr>
        <w:t>
      п) масса аппаратуры – не более 30 кг;</w:t>
      </w:r>
    </w:p>
    <w:bookmarkEnd w:id="121"/>
    <w:bookmarkStart w:name="z135" w:id="122"/>
    <w:p>
      <w:pPr>
        <w:spacing w:after="0"/>
        <w:ind w:left="0"/>
        <w:jc w:val="both"/>
      </w:pPr>
      <w:r>
        <w:rPr>
          <w:rFonts w:ascii="Times New Roman"/>
          <w:b w:val="false"/>
          <w:i w:val="false"/>
          <w:color w:val="000000"/>
          <w:sz w:val="28"/>
        </w:rPr>
        <w:t>
      р) рабочий диапазон температур и влажности аппаратуры определяется с учетом климатических условий государств-членов;</w:t>
      </w:r>
    </w:p>
    <w:bookmarkEnd w:id="122"/>
    <w:bookmarkStart w:name="z136" w:id="123"/>
    <w:p>
      <w:pPr>
        <w:spacing w:after="0"/>
        <w:ind w:left="0"/>
        <w:jc w:val="both"/>
      </w:pPr>
      <w:r>
        <w:rPr>
          <w:rFonts w:ascii="Times New Roman"/>
          <w:b w:val="false"/>
          <w:i w:val="false"/>
          <w:color w:val="000000"/>
          <w:sz w:val="28"/>
        </w:rPr>
        <w:t>
      с) время очистки (отжигания) пробника аппаратуры при нормальных условиях эксплуатации – не более 30 сек.</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