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e545" w14:textId="3c9e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Методике оценки влияния интеграционных процессов на экономики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ноября 2023 года № 168.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6.3.8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направлений развития евразийской экономической интеграции до 2025 года, утвержденных Решением Высшего Евразийского экономического совета от 11 декабря 2020 г. № 12, и пунктом 6.3.8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влияния интеграционных процессов на экономики государств – членов Евразийского экономического союза.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г. № 168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 Е Т О Д И К А</w:t>
      </w:r>
      <w:r>
        <w:br/>
      </w:r>
      <w:r>
        <w:rPr>
          <w:rFonts w:ascii="Times New Roman"/>
          <w:b/>
          <w:i w:val="false"/>
          <w:color w:val="000000"/>
        </w:rPr>
        <w:t>оценки влияния интеграционных процессов на экономики государств – членов Евразийского экономического союза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6.3.8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направлений развития евразийской экономической интеграции до 2025 года, утвержденных Решением Высшего Евразийского экономического совета от 11 декабря 2020 г. № 12.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Методологической основой оценки вклада интеграции в экономики государств – членов Евразийского экономического союза (далее соответственно – государства-члены, Союз) являются межстрановые таблицы "затраты–выпуск" Союза, разработанные в 2019 году для нужд Евразийской экономической комиссии (далее – Комиссия) в рамках реализации научно-исследовательской работы по теме "Разработка методологии построения межстрановой таблицы "затраты–выпуск" Евразийского экономического союза, экспериментальный расчет и оценка интеграционного потенциала Союза на ее основе".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является правообладателем базы данных "Система межстрановых таблиц "затраты–выпуск" Евразийского экономического союза за 2016 год и Руководство и по их построению и актуализации" в соответствии со свидетельством Федеральной службы по интеллектуальной собственности о государственной регистрации результата интеллектуальной деятельности от 28 апреля 2021 г. № 2021620900.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применяется для расчета следующих показателей: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вклад взаимной торговли товарами в валовой внутренний продукт (ВВП) государства-члена;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 взаимной торговли услугами в ВВП государства-члена;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 трудовой миграции (импорта рабочей силы из государств-членов и денежных переводов в/из государств-членов) в ВВП государства-члена;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интеграционные составляющие взаимной торговли товарами, услугами и трудовой миграции;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суммарный вклад взаимной торговли товарами, услугами и трудовой миграции в ВВП государства-члена с учетом интеграционных составляющих.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Методология предполагает оценку суммарного интеграционного вклада взаимной торговли товарами, взаимной торговли услугами и трудовой миграции в ВВП каждого государства-члена.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Методике используются понятия, которые означают следующее: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"вклад взаимной торговли товарами в ВВП государства-члена" – суммарный вклад в ВВП государства-члена от экспорта товаров в другие государства-члены и дополняющего импорта товаров из других государств-членов, рассчитанный с учетом их прямого и косвенного вклада;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"вклад взаимной торговли услугами в ВВП государства-члена" – вклад в ВВП государства-члена от экспорта услуг в другие государства-члены, рассчитанный с учетом их прямого и косвенного вклада;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"вклад трудовой миграции в ВВП государства-члена" – суммарный вклад в ВВП государства-члена от импорта рабочей силы и сальдо денежных переводов мигрантов, поступивших из других государств-членов и отправленных в другие государства-члены;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"вклад импорта рабочей силы в ВВП государства-члена" – выпуск продукции и услуг, произведенный трудящимися мигрантами, в секторах экономики, в которых заняты трудящиеся мигранты из других государств – членов, рассчитанный с учетом его прямого и косвенного вклада в ВВП;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"вклад денежных переводов мигрантов в ВВП государства-члена" – вклад сальдо объема поступивших денежных переводов мигрантов из других государств-членов и отправленных в другие государства-члены, рассчитанный с учетом их прямого и косвенного вклада в ВВП;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"дополняющий импорт товаров" – доля импорта товаров из других государств-членов, которые не могут быть произведены в данном государстве-члене;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"интеграционная составляющая" – доля в общем объеме взаимной торговли товарами, услугами, трудовой миграции, формирующаяся за счет принятия и реализации конкретных интеграционных мер;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"интеграционные меры" – совместные действия государств-членов, оказывающие влияние на показатели взаимной торговли товарами, услугами и трудовой миграции, которые принимаются актами, входящими в право Союза;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"интеграционный вклад в ВВП государства-члена"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суммарный вклад в ВВП каждого государства-члена взаимной торговли товарами, взаимной торговли услугами и трудовой миграции с учетом принятых интеграционных мер;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"межстрановая таблица "затраты–выпуск" Союза" –сбалансированная симметричная таблица производства и импорта ресурсов (продуктов и услуг) и их использования в экономиках государств-членов (промежуточное использование, конечное потребление, накопление и экспорт), построенная на основе национальных статистических таблиц "затраты-выпуск" государств-членов;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"отраслевой производственный мультипликатор" – это прирост ВВП государства-члена в расчҰте на единицу прироста выпуска в рассматриваемой отрасли экономики, который включает прирост добавленной стоимости в данной отрасли и в смежных отраслях, которые выпускают ресурсы для ее промежуточного потребления, а также прирост добавленной стоимости в отраслях, которые удовлетворяют дополнительный конечный спрос со стороны населения, государства и бизнеса, обеспеченный расходованием дополнительных доходов, формируемых за счет прироста оплаты труда, налогов и прибыли в данной отрасли экономики;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"показатели, вносящие положительный вклад в ВВП государства-члена" – экспорт товаров взаимной торговли; дополняющий импорт товаров; экспорт услуг; импорт рабочей силы; денежные переводы в страну из других государств-членов;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"показатели, вносящие отрицательный вклад в ВВП" – денежные переводы мигрантов в государства-члены.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оценки вклада интеграции в экономики государств - членов используется показатели официальной статистики государств - членов, предоставляемые Комиссии, а также показатели, рассчитываемые на основе межстрановой таблицы "затраты–выпуск" Союза.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Расчет отраслевых производственных мультипликаторов ВВП производится по формуле: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Multvvp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/>
          <w:color w:val="000000"/>
          <w:sz w:val="28"/>
        </w:rPr>
        <w:t>=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406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vertAlign w:val="subscript"/>
        </w:rPr>
        <w:t>пол.зат.</w:t>
      </w:r>
      <w:r>
        <w:rPr>
          <w:rFonts w:ascii="Times New Roman"/>
          <w:b w:val="false"/>
          <w:i w:val="false"/>
          <w:color w:val="000000"/>
          <w:vertAlign w:val="subscript"/>
        </w:rPr>
        <w:t>ji</w:t>
      </w:r>
      <w:r>
        <w:rPr>
          <w:rFonts w:ascii="Times New Roman"/>
          <w:b w:val="false"/>
          <w:i/>
          <w:color w:val="000000"/>
          <w:sz w:val="28"/>
        </w:rPr>
        <w:t>∙</w:t>
      </w:r>
      <w:r>
        <w:rPr>
          <w:rFonts w:ascii="Times New Roman"/>
          <w:b w:val="false"/>
          <w:i/>
          <w:color w:val="000000"/>
          <w:sz w:val="28"/>
        </w:rPr>
        <w:t>va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/>
          <w:color w:val="000000"/>
          <w:sz w:val="28"/>
        </w:rPr>
        <w:t>+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hc</w:t>
      </w:r>
      <w:r>
        <w:rPr>
          <w:rFonts w:ascii="Times New Roman"/>
          <w:b w:val="false"/>
          <w:i/>
          <w:color w:val="000000"/>
          <w:sz w:val="28"/>
        </w:rPr>
        <w:t>∙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vertAlign w:val="subscript"/>
        </w:rPr>
        <w:t>пол.зат.</w:t>
      </w:r>
      <w:r>
        <w:rPr>
          <w:rFonts w:ascii="Times New Roman"/>
          <w:b w:val="false"/>
          <w:i w:val="false"/>
          <w:color w:val="000000"/>
          <w:vertAlign w:val="subscript"/>
        </w:rPr>
        <w:t>ji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/>
          <w:color w:val="000000"/>
          <w:sz w:val="28"/>
        </w:rPr>
        <w:t>∙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vertAlign w:val="subscript"/>
        </w:rPr>
        <w:t>k</w:t>
      </w:r>
      <w:r>
        <w:rPr>
          <w:rFonts w:ascii="Times New Roman"/>
          <w:b w:val="false"/>
          <w:i/>
          <w:color w:val="000000"/>
          <w:sz w:val="28"/>
        </w:rPr>
        <w:t>∙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vertAlign w:val="subscript"/>
        </w:rPr>
        <w:t>пол.зат.</w:t>
      </w:r>
      <w:r>
        <w:rPr>
          <w:rFonts w:ascii="Times New Roman"/>
          <w:b w:val="false"/>
          <w:i w:val="false"/>
          <w:color w:val="000000"/>
          <w:vertAlign w:val="subscript"/>
        </w:rPr>
        <w:t>mk</w:t>
      </w:r>
      <w:r>
        <w:rPr>
          <w:rFonts w:ascii="Times New Roman"/>
          <w:b w:val="false"/>
          <w:i/>
          <w:color w:val="000000"/>
          <w:sz w:val="28"/>
        </w:rPr>
        <w:t>∙</w:t>
      </w:r>
      <w:r>
        <w:rPr>
          <w:rFonts w:ascii="Times New Roman"/>
          <w:b w:val="false"/>
          <w:i/>
          <w:color w:val="000000"/>
          <w:sz w:val="28"/>
        </w:rPr>
        <w:t>va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+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gc</w:t>
      </w:r>
      <w:r>
        <w:rPr>
          <w:rFonts w:ascii="Times New Roman"/>
          <w:b w:val="false"/>
          <w:i/>
          <w:color w:val="000000"/>
          <w:sz w:val="28"/>
        </w:rPr>
        <w:t>∙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4191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vertAlign w:val="subscript"/>
        </w:rPr>
        <w:t>пол.зат.</w:t>
      </w:r>
      <w:r>
        <w:rPr>
          <w:rFonts w:ascii="Times New Roman"/>
          <w:b w:val="false"/>
          <w:i w:val="false"/>
          <w:color w:val="000000"/>
          <w:vertAlign w:val="subscript"/>
        </w:rPr>
        <w:t>ji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∙</w:t>
      </w:r>
      <w:r>
        <w:rPr>
          <w:rFonts w:ascii="Times New Roman"/>
          <w:b w:val="false"/>
          <w:i/>
          <w:color w:val="000000"/>
          <w:sz w:val="28"/>
        </w:rPr>
        <w:t>tax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/>
          <w:color w:val="000000"/>
          <w:sz w:val="28"/>
        </w:rPr>
        <w:t>∙</w:t>
      </w:r>
      <w:r>
        <w:rPr>
          <w:rFonts w:ascii="Times New Roman"/>
          <w:b w:val="false"/>
          <w:i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vertAlign w:val="subscript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vertAlign w:val="subscript"/>
        </w:rPr>
        <w:t>пол.зат.</w:t>
      </w:r>
      <w:r>
        <w:rPr>
          <w:rFonts w:ascii="Times New Roman"/>
          <w:b w:val="false"/>
          <w:i w:val="false"/>
          <w:color w:val="000000"/>
          <w:vertAlign w:val="subscript"/>
        </w:rPr>
        <w:t>mk</w:t>
      </w:r>
      <w:r>
        <w:rPr>
          <w:rFonts w:ascii="Times New Roman"/>
          <w:b w:val="false"/>
          <w:i/>
          <w:color w:val="000000"/>
          <w:sz w:val="28"/>
        </w:rPr>
        <w:t>∙</w:t>
      </w:r>
      <w:r>
        <w:rPr>
          <w:rFonts w:ascii="Times New Roman"/>
          <w:b w:val="false"/>
          <w:i/>
          <w:color w:val="000000"/>
          <w:sz w:val="28"/>
        </w:rPr>
        <w:t>va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+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ginv</w:t>
      </w:r>
      <w:r>
        <w:rPr>
          <w:rFonts w:ascii="Times New Roman"/>
          <w:b w:val="false"/>
          <w:i/>
          <w:color w:val="000000"/>
          <w:sz w:val="28"/>
        </w:rPr>
        <w:t>∙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4699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vertAlign w:val="subscript"/>
        </w:rPr>
        <w:t>пол.зат.</w:t>
      </w:r>
      <w:r>
        <w:rPr>
          <w:rFonts w:ascii="Times New Roman"/>
          <w:b w:val="false"/>
          <w:i w:val="false"/>
          <w:color w:val="000000"/>
          <w:vertAlign w:val="subscript"/>
        </w:rPr>
        <w:t>ji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∙</w:t>
      </w:r>
      <w:r>
        <w:rPr>
          <w:rFonts w:ascii="Times New Roman"/>
          <w:b w:val="false"/>
          <w:i/>
          <w:color w:val="000000"/>
          <w:sz w:val="28"/>
        </w:rPr>
        <w:t>tax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/>
          <w:color w:val="000000"/>
          <w:sz w:val="28"/>
        </w:rPr>
        <w:t>∙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vertAlign w:val="subscript"/>
        </w:rPr>
        <w:t>ks</w:t>
      </w:r>
      <w:r>
        <w:rPr>
          <w:rFonts w:ascii="Times New Roman"/>
          <w:b w:val="false"/>
          <w:i/>
          <w:color w:val="000000"/>
          <w:sz w:val="28"/>
        </w:rPr>
        <w:t>∙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vertAlign w:val="subscript"/>
        </w:rPr>
        <w:t>пол.зат.</w:t>
      </w:r>
      <w:r>
        <w:rPr>
          <w:rFonts w:ascii="Times New Roman"/>
          <w:b w:val="false"/>
          <w:i w:val="false"/>
          <w:color w:val="000000"/>
          <w:vertAlign w:val="subscript"/>
        </w:rPr>
        <w:t>mk</w:t>
      </w:r>
      <w:r>
        <w:rPr>
          <w:rFonts w:ascii="Times New Roman"/>
          <w:b w:val="false"/>
          <w:i/>
          <w:color w:val="000000"/>
          <w:sz w:val="28"/>
        </w:rPr>
        <w:t>∙</w:t>
      </w:r>
      <w:r>
        <w:rPr>
          <w:rFonts w:ascii="Times New Roman"/>
          <w:b w:val="false"/>
          <w:i/>
          <w:color w:val="000000"/>
          <w:sz w:val="28"/>
        </w:rPr>
        <w:t>va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+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binv</w:t>
      </w:r>
      <w:r>
        <w:rPr>
          <w:rFonts w:ascii="Times New Roman"/>
          <w:b w:val="false"/>
          <w:i/>
          <w:color w:val="000000"/>
          <w:sz w:val="28"/>
        </w:rPr>
        <w:t>∙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4191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vertAlign w:val="subscript"/>
        </w:rPr>
        <w:t>пол.зат.</w:t>
      </w:r>
      <w:r>
        <w:rPr>
          <w:rFonts w:ascii="Times New Roman"/>
          <w:b w:val="false"/>
          <w:i w:val="false"/>
          <w:color w:val="000000"/>
          <w:vertAlign w:val="subscript"/>
        </w:rPr>
        <w:t>ji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∙</w:t>
      </w:r>
      <w:r>
        <w:rPr>
          <w:rFonts w:ascii="Times New Roman"/>
          <w:b w:val="false"/>
          <w:i/>
          <w:color w:val="000000"/>
          <w:sz w:val="28"/>
        </w:rPr>
        <w:t>inc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/>
          <w:color w:val="000000"/>
          <w:sz w:val="28"/>
        </w:rPr>
        <w:t>∙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vertAlign w:val="subscript"/>
        </w:rPr>
        <w:t>ki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vertAlign w:val="subscript"/>
        </w:rPr>
        <w:t>пол.зат.</w:t>
      </w:r>
      <w:r>
        <w:rPr>
          <w:rFonts w:ascii="Times New Roman"/>
          <w:b w:val="false"/>
          <w:i w:val="false"/>
          <w:color w:val="000000"/>
          <w:vertAlign w:val="subscript"/>
        </w:rPr>
        <w:t>mk</w:t>
      </w:r>
      <w:r>
        <w:rPr>
          <w:rFonts w:ascii="Times New Roman"/>
          <w:b w:val="false"/>
          <w:i/>
          <w:color w:val="000000"/>
          <w:sz w:val="28"/>
        </w:rPr>
        <w:t>∙</w:t>
      </w:r>
      <w:r>
        <w:rPr>
          <w:rFonts w:ascii="Times New Roman"/>
          <w:b w:val="false"/>
          <w:i/>
          <w:color w:val="000000"/>
          <w:sz w:val="28"/>
        </w:rPr>
        <w:t>va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Multvvp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–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отраслевой производственный мультипликатор ВВП для сектора </w:t>
      </w:r>
      <w:r>
        <w:rPr>
          <w:rFonts w:ascii="Times New Roman"/>
          <w:b w:val="false"/>
          <w:i/>
          <w:color w:val="000000"/>
          <w:sz w:val="28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государства-члена, показывающий прирост ВВП на единицу прироста выпуска в секторе </w:t>
      </w:r>
      <w:r>
        <w:rPr>
          <w:rFonts w:ascii="Times New Roman"/>
          <w:b w:val="false"/>
          <w:i/>
          <w:color w:val="000000"/>
          <w:sz w:val="28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данном государстве-члене;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vertAlign w:val="subscript"/>
        </w:rPr>
        <w:t>пол.зат.</w:t>
      </w:r>
      <w:r>
        <w:rPr>
          <w:rFonts w:ascii="Times New Roman"/>
          <w:b w:val="false"/>
          <w:i w:val="false"/>
          <w:color w:val="000000"/>
          <w:vertAlign w:val="subscript"/>
        </w:rPr>
        <w:t>ji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 полных затрат сектора </w:t>
      </w:r>
      <w:r>
        <w:rPr>
          <w:rFonts w:ascii="Times New Roman"/>
          <w:b w:val="false"/>
          <w:i/>
          <w:color w:val="000000"/>
          <w:sz w:val="28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государства-члена на продукцию сектора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, рассчитываемый на основе межстрановой таблицы "затраты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выпуск" Союза, с исключением импорта в межотраслевых потоках;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vertAlign w:val="subscript"/>
        </w:rPr>
        <w:t>пол.зат.</w:t>
      </w:r>
      <w:r>
        <w:rPr>
          <w:rFonts w:ascii="Times New Roman"/>
          <w:b w:val="false"/>
          <w:i w:val="false"/>
          <w:color w:val="000000"/>
          <w:vertAlign w:val="subscript"/>
        </w:rPr>
        <w:t>mk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 полных затрат сектора </w:t>
      </w:r>
      <w:r>
        <w:rPr>
          <w:rFonts w:ascii="Times New Roman"/>
          <w:b w:val="false"/>
          <w:i/>
          <w:color w:val="000000"/>
          <w:sz w:val="28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государства-члена ЕАЭС на продукцию сектора </w:t>
      </w:r>
      <w:r>
        <w:rPr>
          <w:rFonts w:ascii="Times New Roman"/>
          <w:b w:val="false"/>
          <w:i/>
          <w:color w:val="000000"/>
          <w:sz w:val="28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>, рассчитываемый на основе межстрановой таблицы "затраты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выпуск" Союза, с исключением импорта в межотраслевых потоках;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va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 добавленной стоимости в выпуске сектора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государства-члена, рассчитываемая на основе межстрановой таблицы "затраты–выпуск" Союза;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 оплаты труда в выпуске сектора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государства-члена, рассчитываемая на основе межстрановой таблицы "затраты-–выпуск" Союза;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15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drawing>
          <wp:inline distT="0" distB="0" distL="0" distR="0">
            <wp:extent cx="5715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 налогов в выпуске сектора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государства-члена, рассчитываемая на основе межстрановой таблицы "затраты–выпуск"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0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drawing>
          <wp:inline distT="0" distB="0" distL="0" distR="0">
            <wp:extent cx="520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 чистой прибыли и амортизации в выпуске сектора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государства-члена, рассчитываемая на основе межстрановой таблицы "затраты-выпуск"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02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drawing>
          <wp:inline distT="0" distB="0" distL="0" distR="0">
            <wp:extent cx="3302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– эластичность потребления домашних хозяйств по доходам домашних хозяйств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drawing>
          <wp:inline distT="0" distB="0" distL="0" distR="0">
            <wp:extent cx="3556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– эластичность государственного потребления по доходам бюджета государства-члена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0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drawing>
          <wp:inline distT="0" distB="0" distL="0" distR="0">
            <wp:extent cx="660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– эластичность бюджетных инвестиций по доходам бюджета государства-члена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drawing>
          <wp:inline distT="0" distB="0" distL="0" distR="0">
            <wp:extent cx="6350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– эластичность частных инвестиций по доходам бизнеса государства-члена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vertAlign w:val="subscript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 отечественной продукции сектора </w:t>
      </w:r>
      <w:r>
        <w:rPr>
          <w:rFonts w:ascii="Times New Roman"/>
          <w:b w:val="false"/>
          <w:i/>
          <w:color w:val="000000"/>
          <w:sz w:val="28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потреблении домашних хозяйств государства-члена, рассчитываемая на основе данных столбца "Потребление домашних хозяйств" в межстрановой таблице "затраты–выпуск" Союза;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vertAlign w:val="subscript"/>
        </w:rPr>
        <w:t>k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– доля отечественной продукции сектора </w:t>
      </w:r>
      <w:r>
        <w:rPr>
          <w:rFonts w:ascii="Times New Roman"/>
          <w:b w:val="false"/>
          <w:i/>
          <w:color w:val="000000"/>
          <w:sz w:val="28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государственном потреблении государства-члена, рассчитываемая на основе данных столбца "Государственное потребление" в межстрановой таблице "затраты–выпуск" Союза;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s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– доля отечественной продукции сектора </w:t>
      </w:r>
      <w:r>
        <w:rPr>
          <w:rFonts w:ascii="Times New Roman"/>
          <w:b w:val="false"/>
          <w:i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в бюджетных инвестициях государства-члена, рассчитываемая на основе данных столбца "Государственное потребление" в межстрановой таблице "затраты–выпуск" Союза;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vertAlign w:val="subscript"/>
        </w:rPr>
        <w:t>ki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 отечественной продукции сектора </w:t>
      </w:r>
      <w:r>
        <w:rPr>
          <w:rFonts w:ascii="Times New Roman"/>
          <w:b w:val="false"/>
          <w:i/>
          <w:color w:val="000000"/>
          <w:sz w:val="28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отраслевой структуре капитальных затрат сектора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государства-члена ЕАЭС, рассчитываемая на основе данных столбца "Валовое накопление основного капитала" в межстрановой таблице "затраты–выпуск" Союза;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vertAlign w:val="subscript"/>
        </w:rPr>
        <w:t>ks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 отечественной продукции сектора </w:t>
      </w:r>
      <w:r>
        <w:rPr>
          <w:rFonts w:ascii="Times New Roman"/>
          <w:b w:val="false"/>
          <w:i/>
          <w:color w:val="000000"/>
          <w:sz w:val="28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отраслевой структуре капитальных затрат сектора </w:t>
      </w:r>
      <w:r>
        <w:rPr>
          <w:rFonts w:ascii="Times New Roman"/>
          <w:b w:val="false"/>
          <w:i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государства-члена, рассчитываемая на основе данных столбца "Валовое накопление основного капитала" в межстрановой таблице "затраты–выпуск" Союза.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Вклад взаимной торговли товарами в ВВП государства-члена ЕАЭС рассчитывается по формулам: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∆ВВП</w:t>
      </w:r>
      <w:r>
        <w:rPr>
          <w:rFonts w:ascii="Times New Roman"/>
          <w:b w:val="false"/>
          <w:i w:val="false"/>
          <w:color w:val="000000"/>
          <w:vertAlign w:val="subscript"/>
        </w:rPr>
        <w:t>взаим_торг_товар</w:t>
      </w:r>
      <w:r>
        <w:rPr>
          <w:rFonts w:ascii="Times New Roman"/>
          <w:b w:val="false"/>
          <w:i w:val="false"/>
          <w:color w:val="000000"/>
          <w:sz w:val="28"/>
        </w:rPr>
        <w:t xml:space="preserve"> = ∆</w:t>
      </w:r>
      <w:r>
        <w:rPr>
          <w:rFonts w:ascii="Times New Roman"/>
          <w:b w:val="false"/>
          <w:i/>
          <w:color w:val="000000"/>
          <w:sz w:val="28"/>
        </w:rPr>
        <w:t>ВВП</w:t>
      </w:r>
      <w:r>
        <w:rPr>
          <w:rFonts w:ascii="Times New Roman"/>
          <w:b w:val="false"/>
          <w:i w:val="false"/>
          <w:color w:val="000000"/>
          <w:vertAlign w:val="subscript"/>
        </w:rPr>
        <w:t>взаим_экспор_товар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+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∆ВВП</w:t>
      </w:r>
      <w:r>
        <w:rPr>
          <w:rFonts w:ascii="Times New Roman"/>
          <w:b w:val="false"/>
          <w:i w:val="false"/>
          <w:color w:val="000000"/>
          <w:vertAlign w:val="subscript"/>
        </w:rPr>
        <w:t>взаим_доп_импорт_товар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,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∆</w:t>
      </w:r>
      <w:r>
        <w:rPr>
          <w:rFonts w:ascii="Times New Roman"/>
          <w:b w:val="false"/>
          <w:i/>
          <w:color w:val="000000"/>
          <w:sz w:val="28"/>
        </w:rPr>
        <w:t>ВВП</w:t>
      </w:r>
      <w:r>
        <w:rPr>
          <w:rFonts w:ascii="Times New Roman"/>
          <w:b w:val="false"/>
          <w:i w:val="false"/>
          <w:color w:val="000000"/>
          <w:vertAlign w:val="subscript"/>
        </w:rPr>
        <w:t>взаим_экспор_товар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=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406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/>
          <w:color w:val="000000"/>
          <w:sz w:val="28"/>
        </w:rPr>
        <w:t>Exp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∙</w:t>
      </w:r>
      <w:r>
        <w:rPr>
          <w:rFonts w:ascii="Times New Roman"/>
          <w:b w:val="false"/>
          <w:i/>
          <w:color w:val="000000"/>
          <w:sz w:val="28"/>
        </w:rPr>
        <w:t>Multvvp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∆ВВП</w:t>
      </w:r>
      <w:r>
        <w:rPr>
          <w:rFonts w:ascii="Times New Roman"/>
          <w:b w:val="false"/>
          <w:i w:val="false"/>
          <w:color w:val="000000"/>
          <w:vertAlign w:val="subscript"/>
        </w:rPr>
        <w:t>взаим_доп_импорт_товар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=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406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/>
          <w:color w:val="000000"/>
          <w:sz w:val="28"/>
        </w:rPr>
        <w:t>MImp</w:t>
      </w:r>
      <w:r>
        <w:rPr>
          <w:rFonts w:ascii="Times New Roman"/>
          <w:b w:val="false"/>
          <w:i w:val="false"/>
          <w:color w:val="000000"/>
          <w:vertAlign w:val="subscript"/>
        </w:rPr>
        <w:t>доп.</w:t>
      </w:r>
      <w:r>
        <w:rPr>
          <w:rFonts w:ascii="Times New Roman"/>
          <w:b w:val="false"/>
          <w:i w:val="false"/>
          <w:color w:val="000000"/>
          <w:vertAlign w:val="subscript"/>
        </w:rPr>
        <w:t>k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Multvvp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MImp</w:t>
      </w:r>
      <w:r>
        <w:rPr>
          <w:rFonts w:ascii="Times New Roman"/>
          <w:b w:val="false"/>
          <w:i w:val="false"/>
          <w:color w:val="000000"/>
          <w:vertAlign w:val="subscript"/>
        </w:rPr>
        <w:t>доп.</w:t>
      </w:r>
      <w:r>
        <w:rPr>
          <w:rFonts w:ascii="Times New Roman"/>
          <w:b w:val="false"/>
          <w:i w:val="false"/>
          <w:color w:val="000000"/>
          <w:vertAlign w:val="subscript"/>
        </w:rPr>
        <w:t>k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=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k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∙</w:t>
      </w:r>
      <w:r>
        <w:rPr>
          <w:rFonts w:ascii="Times New Roman"/>
          <w:b w:val="false"/>
          <w:i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vertAlign w:val="subscript"/>
        </w:rPr>
        <w:t>доп.</w:t>
      </w:r>
      <w:r>
        <w:rPr>
          <w:rFonts w:ascii="Times New Roman"/>
          <w:b w:val="false"/>
          <w:i w:val="false"/>
          <w:color w:val="000000"/>
          <w:vertAlign w:val="subscript"/>
        </w:rPr>
        <w:t>imp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∆ВВП</w:t>
      </w:r>
      <w:r>
        <w:rPr>
          <w:rFonts w:ascii="Times New Roman"/>
          <w:b w:val="false"/>
          <w:i w:val="false"/>
          <w:color w:val="000000"/>
          <w:vertAlign w:val="subscript"/>
        </w:rPr>
        <w:t>взаим_торг_товар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суммарный вклад в ВВП государства-члена от взаимной торговли товарами с другими государствами-членами;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∆</w:t>
      </w:r>
      <w:r>
        <w:rPr>
          <w:rFonts w:ascii="Times New Roman"/>
          <w:b w:val="false"/>
          <w:i/>
          <w:color w:val="000000"/>
          <w:sz w:val="28"/>
        </w:rPr>
        <w:t>ВВП</w:t>
      </w:r>
      <w:r>
        <w:rPr>
          <w:rFonts w:ascii="Times New Roman"/>
          <w:b w:val="false"/>
          <w:i w:val="false"/>
          <w:color w:val="000000"/>
          <w:vertAlign w:val="subscript"/>
        </w:rPr>
        <w:t>взаим_экспор_товар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суммарный вклад в ВВП государства-члена от экспорта взаимной торговли товарами с другими государствами-членами;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∆ВВП</w:t>
      </w:r>
      <w:r>
        <w:rPr>
          <w:rFonts w:ascii="Times New Roman"/>
          <w:b w:val="false"/>
          <w:i w:val="false"/>
          <w:color w:val="000000"/>
          <w:vertAlign w:val="subscript"/>
        </w:rPr>
        <w:t>взаим_доп_импорт_товар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суммарный вклад в ВВП государства-члена от дополняющего импорта взаимной торговли товарами с другими государствами-членами;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Exp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экспорт товаров сектора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другие государства-члены; 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MImp</w:t>
      </w:r>
      <w:r>
        <w:rPr>
          <w:rFonts w:ascii="Times New Roman"/>
          <w:b w:val="false"/>
          <w:i w:val="false"/>
          <w:color w:val="000000"/>
          <w:vertAlign w:val="subscript"/>
        </w:rPr>
        <w:t>доп.</w:t>
      </w:r>
      <w:r>
        <w:rPr>
          <w:rFonts w:ascii="Times New Roman"/>
          <w:b w:val="false"/>
          <w:i w:val="false"/>
          <w:color w:val="000000"/>
          <w:vertAlign w:val="subscript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 сектора </w:t>
      </w:r>
      <w:r>
        <w:rPr>
          <w:rFonts w:ascii="Times New Roman"/>
          <w:b w:val="false"/>
          <w:i/>
          <w:color w:val="000000"/>
          <w:sz w:val="28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государства-члена, обусловленный использованием дополняющего импорта товаров из других государств-членов;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Multvvp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производственный мультипликатор для сектора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государства-члена, показывающий прирост ВВП на единицу прироста выпуска в секторе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данном государстве-члене;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секторы экономики государства-члена, производящие экспортируемые товары и потребляющие товары дополняющего импорта; 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k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– выпуск в секторе </w:t>
      </w:r>
      <w:r>
        <w:rPr>
          <w:rFonts w:ascii="Times New Roman"/>
          <w:b w:val="false"/>
          <w:i/>
          <w:color w:val="000000"/>
          <w:sz w:val="28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государства-члена, потребляющем товары дополняющего импорта, рассчитываемый на основе данных межстрановой таблицы "затраты–выпуск" Союза; 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vertAlign w:val="subscript"/>
        </w:rPr>
        <w:t>доп.</w:t>
      </w:r>
      <w:r>
        <w:rPr>
          <w:rFonts w:ascii="Times New Roman"/>
          <w:b w:val="false"/>
          <w:i w:val="false"/>
          <w:color w:val="000000"/>
          <w:vertAlign w:val="subscript"/>
        </w:rPr>
        <w:t>imp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– доля дополняющего импорта товаров из государств-членов в общем объеме промежуточного потребления сектора </w:t>
      </w:r>
      <w:r>
        <w:rPr>
          <w:rFonts w:ascii="Times New Roman"/>
          <w:b w:val="false"/>
          <w:i/>
          <w:color w:val="000000"/>
          <w:sz w:val="28"/>
        </w:rPr>
        <w:t>k.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Замещающий импорт товаров (разница между общим импортом и дополняющим импортом товаров) не учитывается в расчете, поскольку эти товары будут приобретаться государством–членом независимо от того участвует он в ЕАЭС или нет.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Вклад взаимной торговли услугами в ВВП государства-члена ЕАЭС рассчитывается по формулам: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∆ВВП</w:t>
      </w:r>
      <w:r>
        <w:rPr>
          <w:rFonts w:ascii="Times New Roman"/>
          <w:b w:val="false"/>
          <w:i w:val="false"/>
          <w:color w:val="000000"/>
          <w:vertAlign w:val="subscript"/>
        </w:rPr>
        <w:t>взаим_торг_услуг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rPr>
          <w:rFonts w:ascii="Times New Roman"/>
          <w:b w:val="false"/>
          <w:i/>
          <w:color w:val="000000"/>
          <w:sz w:val="28"/>
        </w:rPr>
        <w:t>∆ВВП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взаим_эксп_услуг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,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∆ВВП</w:t>
      </w:r>
      <w:r>
        <w:rPr>
          <w:rFonts w:ascii="Times New Roman"/>
          <w:b w:val="false"/>
          <w:i w:val="false"/>
          <w:color w:val="000000"/>
          <w:vertAlign w:val="subscript"/>
        </w:rPr>
        <w:t>взаим_эксп_услуг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=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3937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/>
          <w:color w:val="000000"/>
          <w:sz w:val="28"/>
        </w:rPr>
        <w:t>Exp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∙</w:t>
      </w:r>
      <w:r>
        <w:rPr>
          <w:rFonts w:ascii="Times New Roman"/>
          <w:b w:val="false"/>
          <w:i/>
          <w:color w:val="000000"/>
          <w:sz w:val="28"/>
        </w:rPr>
        <w:t>Multvvp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∆ВВП</w:t>
      </w:r>
      <w:r>
        <w:rPr>
          <w:rFonts w:ascii="Times New Roman"/>
          <w:b w:val="false"/>
          <w:i w:val="false"/>
          <w:color w:val="000000"/>
          <w:vertAlign w:val="subscript"/>
        </w:rPr>
        <w:t>взаим_торг_услуг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суммарный вклад в ВВП государства-члена от взаимной торговли услугами с другими государствами-членами;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∆ВВП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взаим_эксп_услуг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суммарный вклад в ВВП государства-члена от экспорта взаимной торговли услугами с другими государствами-членами;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Exp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экспорт услуг сектора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другие государства-члены; 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Multvvp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производственный мультипликатор сектора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показывающий прирост ВВП на единицу прироста выпуска в секторе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данном государстве-члене;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секторы экономики государства-члена, производящие экспортируемые услуги. 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 услуг не учитывается в расчете, поскольку эти услуги будут приобретаться государством –членом независимо от того участвует он в ЕАЭС или нет.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Вклад трудовой миграции в ВВП государства-члена рассчитывается по формуле: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∆ВВП</w:t>
      </w:r>
      <w:r>
        <w:rPr>
          <w:rFonts w:ascii="Times New Roman"/>
          <w:b w:val="false"/>
          <w:i w:val="false"/>
          <w:color w:val="000000"/>
          <w:vertAlign w:val="subscript"/>
        </w:rPr>
        <w:t>труд_миграц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=∆ВВП</w:t>
      </w:r>
      <w:r>
        <w:rPr>
          <w:rFonts w:ascii="Times New Roman"/>
          <w:b w:val="false"/>
          <w:i w:val="false"/>
          <w:color w:val="000000"/>
          <w:vertAlign w:val="subscript"/>
        </w:rPr>
        <w:t>имп_раб_силы</w:t>
      </w:r>
      <w:r>
        <w:rPr>
          <w:rFonts w:ascii="Times New Roman"/>
          <w:b w:val="false"/>
          <w:i/>
          <w:color w:val="000000"/>
          <w:sz w:val="28"/>
        </w:rPr>
        <w:t>+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∆ВВП</w:t>
      </w:r>
      <w:r>
        <w:rPr>
          <w:rFonts w:ascii="Times New Roman"/>
          <w:b w:val="false"/>
          <w:i w:val="false"/>
          <w:color w:val="000000"/>
          <w:vertAlign w:val="subscript"/>
        </w:rPr>
        <w:t>денеж_пер.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,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∆ВВП</w:t>
      </w:r>
      <w:r>
        <w:rPr>
          <w:rFonts w:ascii="Times New Roman"/>
          <w:b w:val="false"/>
          <w:i w:val="false"/>
          <w:color w:val="000000"/>
          <w:vertAlign w:val="subscript"/>
        </w:rPr>
        <w:t>имп_раб_силы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=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3937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Migr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w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Labimp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Multvvp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∆ВВП</w:t>
      </w:r>
      <w:r>
        <w:rPr>
          <w:rFonts w:ascii="Times New Roman"/>
          <w:b w:val="false"/>
          <w:i w:val="false"/>
          <w:color w:val="000000"/>
          <w:vertAlign w:val="subscript"/>
        </w:rPr>
        <w:t>денеж_пер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=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3937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/>
          <w:color w:val="000000"/>
          <w:sz w:val="28"/>
        </w:rPr>
        <w:t>МО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∙</w:t>
      </w:r>
      <w:r>
        <w:rPr>
          <w:rFonts w:ascii="Times New Roman"/>
          <w:b w:val="false"/>
          <w:i/>
          <w:color w:val="000000"/>
          <w:sz w:val="28"/>
        </w:rPr>
        <w:t>hc</w:t>
      </w:r>
      <w:r>
        <w:rPr>
          <w:rFonts w:ascii="Times New Roman"/>
          <w:b w:val="false"/>
          <w:i w:val="false"/>
          <w:color w:val="000000"/>
          <w:sz w:val="28"/>
        </w:rPr>
        <w:t>∙</w:t>
      </w:r>
      <w:r>
        <w:rPr>
          <w:rFonts w:ascii="Times New Roman"/>
          <w:b w:val="false"/>
          <w:i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vertAlign w:val="subscript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>∙</w:t>
      </w:r>
      <w:r>
        <w:rPr>
          <w:rFonts w:ascii="Times New Roman"/>
          <w:b w:val="false"/>
          <w:i/>
          <w:color w:val="000000"/>
          <w:sz w:val="28"/>
        </w:rPr>
        <w:t>Multvvp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∆ВВП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труд_миграц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вклад в ВВП государства-члена от импорта рабочей силы и денежных переводов мигрантов, поступивших из других государств-членов и отправленных в другие государства-члены;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∆ВВП</w:t>
      </w:r>
      <w:r>
        <w:rPr>
          <w:rFonts w:ascii="Times New Roman"/>
          <w:b w:val="false"/>
          <w:i w:val="false"/>
          <w:color w:val="000000"/>
          <w:vertAlign w:val="subscript"/>
        </w:rPr>
        <w:t>имп_раб_силы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вклад в ВВП государства-члена от импорта рабочей силы, поступившей из других государств-членов; 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∆ВВП</w:t>
      </w:r>
      <w:r>
        <w:rPr>
          <w:rFonts w:ascii="Times New Roman"/>
          <w:b w:val="false"/>
          <w:i w:val="false"/>
          <w:color w:val="000000"/>
          <w:vertAlign w:val="subscript"/>
        </w:rPr>
        <w:t>денеж_пер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вклад в ВВП государства-члена от сальдо денежных переводов мигрантов, поступивших из других государств-членов и отправленных в другие государства-члены;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трудоемкость сектора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государстве-члене, отражающая соотношение численности занятых и выпуска в этом секторе;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Labimp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 сектора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структуре распределения трудовых мигрантов, въехавших в государство-член из других государств-членов</w:t>
      </w:r>
      <w:r>
        <w:rPr>
          <w:rFonts w:ascii="Times New Roman"/>
          <w:b w:val="false"/>
          <w:i/>
          <w:color w:val="000000"/>
          <w:sz w:val="28"/>
        </w:rPr>
        <w:t>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МО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сальдо поступивших и отправленных денежных переводов мигрантов, используемое на приобретение товара (услуги) сектора </w:t>
      </w:r>
      <w:r>
        <w:rPr>
          <w:rFonts w:ascii="Times New Roman"/>
          <w:b w:val="false"/>
          <w:i/>
          <w:color w:val="000000"/>
          <w:sz w:val="28"/>
        </w:rPr>
        <w:t>i;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Multvvp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производственный мультипликатор сектора </w:t>
      </w:r>
      <w:r>
        <w:rPr>
          <w:rFonts w:ascii="Times New Roman"/>
          <w:b w:val="false"/>
          <w:i/>
          <w:color w:val="000000"/>
          <w:sz w:val="28"/>
        </w:rPr>
        <w:t>i,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производящего товары и услуги, потребляемые домашними хозяйствами;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Migr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численность мигрантов, въехавших из государств-членов;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w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коэффициент, отражающий долю работающих трудовых мигрантов от общего количества въехавших мигрантов;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секторы экономики государства-члена, в которых заняты трудовые мигранты из других государств-членов, а также секторы экономики государства-члена, производящие товары и услуги, потребляемые домашними хозяйствами;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hc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эластичность потребления домашних хозяйств по доходам в государстве-члене;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vertAlign w:val="subscript"/>
        </w:rPr>
        <w:t>k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– доля отечественной продукции сектора </w:t>
      </w:r>
      <w:r>
        <w:rPr>
          <w:rFonts w:ascii="Times New Roman"/>
          <w:b w:val="false"/>
          <w:i/>
          <w:color w:val="000000"/>
          <w:sz w:val="28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потреблении домашних хозяйств государства-члена, рассчитываемая на основе данных столбца "Потребление домашних хозяйств" в межстрановой таблице "затраты–выпуск" Союза. 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расчета интеграционных составляющих в показатели взаимной торговли товарами, услугами, трудовой миграции оценивается вклад каждой интеграционной меры, путем сравнения значения показателей в год до принятия меры с показателями года введения меры в действие. 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Прирост за данный период считается интеграционным вкладом данной меры в показатель. 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очистки интеграционного вклада от динамики общемировых процессов он корректируется с учетом темпов роста торговли государств-членов со странами СНГ. 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Экстраполяция интеграционных вкладов на последующие годы осуществляется с учетом инфляции в государствах-членах.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вклада интеграционных мер в показатели взаимной торговли товарами, услугами и трудовой миграции осуществляется по формуле: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l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=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3937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/>
          <w:color w:val="000000"/>
          <w:sz w:val="28"/>
        </w:rPr>
        <w:t>(A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vertAlign w:val="subscript"/>
        </w:rPr>
        <w:t>t-1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049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drawing>
          <wp:inline distT="0" distB="0" distL="0" distR="0">
            <wp:extent cx="11049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l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интеграционная составляющая (вклад интеграционных мер) в показатели взаимной торговли товарами, услугами и трудовой миграции;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– значение показателя в год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принятия интеграционной меры;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vertAlign w:val="subscript"/>
        </w:rPr>
        <w:t>-1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– значение показателя в предыдущий год до принятия интеграционной меры; 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– темпы изменения торговли товарами государств-членов со странами СНГ в год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, в % к предыдущему году; 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инфляция в государстве –члене в расчетном году </w:t>
      </w:r>
      <w:r>
        <w:rPr>
          <w:rFonts w:ascii="Times New Roman"/>
          <w:b w:val="false"/>
          <w:i/>
          <w:color w:val="000000"/>
          <w:sz w:val="28"/>
        </w:rPr>
        <w:t>j</w:t>
      </w:r>
      <w:r>
        <w:rPr>
          <w:rFonts w:ascii="Times New Roman"/>
          <w:b w:val="false"/>
          <w:i/>
          <w:color w:val="000000"/>
          <w:sz w:val="28"/>
        </w:rPr>
        <w:t>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/>
          <w:color w:val="000000"/>
          <w:sz w:val="28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принятые интеграционные меры, оказавшие влияние на показатели взаимной торговли товарами, услугами и трудовой миграции.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принятых интеграционных мер, оказывающих влияние на показатели взаимной торговли товарами, услугами и трудовой миграции, формируется Комиссией и ежегодно обновляется с учетом вновь принятых интеграционных мер.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Суммарный вклад взаимной торговли товарами, услугами и трудовой миграции в ВВП государства-члена с учетом интеграционных составляющих рассчитывается по следующей формуле: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∆ВВП</w:t>
      </w:r>
      <w:r>
        <w:rPr>
          <w:rFonts w:ascii="Times New Roman"/>
          <w:b w:val="false"/>
          <w:i w:val="false"/>
          <w:color w:val="000000"/>
          <w:vertAlign w:val="subscript"/>
        </w:rPr>
        <w:t>интегр.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=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∆</w:t>
      </w:r>
      <w:r>
        <w:rPr>
          <w:rFonts w:ascii="Times New Roman"/>
          <w:b w:val="false"/>
          <w:i/>
          <w:color w:val="000000"/>
          <w:sz w:val="28"/>
        </w:rPr>
        <w:t>ВВП</w:t>
      </w:r>
      <w:r>
        <w:rPr>
          <w:rFonts w:ascii="Times New Roman"/>
          <w:b w:val="false"/>
          <w:i w:val="false"/>
          <w:color w:val="000000"/>
          <w:vertAlign w:val="subscript"/>
        </w:rPr>
        <w:t>взаим_эксп_товар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l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+</w:t>
      </w:r>
      <w:r>
        <w:rPr>
          <w:rFonts w:ascii="Times New Roman"/>
          <w:b w:val="false"/>
          <w:i/>
          <w:color w:val="000000"/>
          <w:sz w:val="28"/>
        </w:rPr>
        <w:t>(∆ВВП</w:t>
      </w:r>
      <w:r>
        <w:rPr>
          <w:rFonts w:ascii="Times New Roman"/>
          <w:b w:val="false"/>
          <w:i w:val="false"/>
          <w:color w:val="000000"/>
          <w:vertAlign w:val="subscript"/>
        </w:rPr>
        <w:t>взаим_доп_имп_товар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l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+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(∆ВВП</w:t>
      </w:r>
      <w:r>
        <w:rPr>
          <w:rFonts w:ascii="Times New Roman"/>
          <w:b w:val="false"/>
          <w:i w:val="false"/>
          <w:color w:val="000000"/>
          <w:vertAlign w:val="subscript"/>
        </w:rPr>
        <w:t>взаим_эксп_услуг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l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+ </w:t>
      </w:r>
      <w:r>
        <w:rPr>
          <w:rFonts w:ascii="Times New Roman"/>
          <w:b w:val="false"/>
          <w:i/>
          <w:color w:val="000000"/>
          <w:sz w:val="28"/>
        </w:rPr>
        <w:t>(∆ВВП</w:t>
      </w:r>
      <w:r>
        <w:rPr>
          <w:rFonts w:ascii="Times New Roman"/>
          <w:b w:val="false"/>
          <w:i w:val="false"/>
          <w:color w:val="000000"/>
          <w:vertAlign w:val="subscript"/>
        </w:rPr>
        <w:t>имп_раб_силы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l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+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∆ВВП</w:t>
      </w:r>
      <w:r>
        <w:rPr>
          <w:rFonts w:ascii="Times New Roman"/>
          <w:b w:val="false"/>
          <w:i w:val="false"/>
          <w:color w:val="000000"/>
          <w:vertAlign w:val="subscript"/>
        </w:rPr>
        <w:t>денеж_пер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l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,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l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l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коэффициенты, отражающие доли экспорта и импорта во взаимной торговле товарами, формирующиеся за счет принятых интеграционных мер, в общем объеме экспорта и импорта взаимной торговли товарами;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l</w:t>
      </w:r>
      <w:r>
        <w:rPr>
          <w:rFonts w:ascii="Times New Roman"/>
          <w:b w:val="false"/>
          <w:i w:val="false"/>
          <w:color w:val="000000"/>
          <w:vertAlign w:val="subscript"/>
        </w:rPr>
        <w:t>3,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коэффициент, отражающие доли экспорта взаимной торговли услугами, формирующийся за счет принятых интеграционных мер, в общем объеме экспорта взаимной торговли услугами;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l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l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коэффициенты, отражающие доли трудовой миграции и трансграничных переводов, формирующиеся за счет принятых интеграционных мер, в общем объеме трудовой миграции и трансграничных переводов.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Суммарный вклад взаимной торговли товарами, услугами и трудовой миграции в ВВП государства-члена с учетом интеграционных составляющих рассчитывается на ежегодной основе.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Обновление межстрановой таблицы "затраты – выпуск" Союза осуществляется каждые пять лет, начиная с их построения за 2020 год. В период между годами их построения используются мультипликаторы, рассчитанные на основе действующей на этот период межстрановой таблицы "затраты – выпуск" Союза.</w:t>
      </w:r>
    </w:p>
    <w:bookmarkEnd w:id="1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