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4b4a" w14:textId="2924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рабочей группы по определению общих принципов и подходов к установлению ответственности за несоблюдение требований права Евразийского экономического союза в сфере таможенного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20 июня 2023 года № 86.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состав рабочей группы по определению общих принципов и подходов к установлению ответственности за несоблюдение требований права Евразийского экономического союза в сфере таможенного регулирования,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августа 2022 г. № 123, следующие изменения: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включить в состав рабочей группы следующих лиц: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Алишеров</w:t>
            </w:r>
          </w:p>
          <w:bookmarkEnd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Эльдар Туралиевич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член Коллегии (Министр) по таможенному сотрудничеству (руководитель рабочей группы)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 Р</w:t>
      </w:r>
      <w:r>
        <w:rPr>
          <w:rFonts w:ascii="Times New Roman"/>
          <w:b/>
          <w:i w:val="false"/>
          <w:color w:val="000000"/>
          <w:sz w:val="28"/>
        </w:rPr>
        <w:t xml:space="preserve">еспублики </w:t>
      </w:r>
      <w:r>
        <w:rPr>
          <w:rFonts w:ascii="Times New Roman"/>
          <w:b/>
          <w:i w:val="false"/>
          <w:color w:val="000000"/>
          <w:sz w:val="28"/>
        </w:rPr>
        <w:t>Армения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Шагинян 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Эдгар Манвелович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старший административный прокурор Управления по преступлениям экономической направленности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Генеральной прокуратуры Республики Армения;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исключить из состава рабочей группы Мамытканова М.С. и Амиряна Г.С.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распоряжение вступает в силу с даты его опубликования на официальном сайте Евразийского экономического союза.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