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1472" w14:textId="b2e1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октября 2023 года № 145. Утратило силу распоряжением Коллегии Евразийской экономической комиссии от 11 февраля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11.02.2025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конкурентной политике, антимонопольному регулированию и государственному ценовому регулированию,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2022 г. № 90,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/>
          <w:i w:val="false"/>
          <w:color w:val="000000"/>
          <w:sz w:val="28"/>
        </w:rPr>
        <w:t xml:space="preserve">Кыргызской </w:t>
      </w:r>
      <w:r>
        <w:rPr>
          <w:rFonts w:ascii="Times New Roman"/>
          <w:b/>
          <w:i w:val="false"/>
          <w:color w:val="000000"/>
          <w:sz w:val="28"/>
        </w:rPr>
        <w:t>Республ</w:t>
      </w:r>
      <w:r>
        <w:rPr>
          <w:rFonts w:ascii="Times New Roman"/>
          <w:b/>
          <w:i w:val="false"/>
          <w:color w:val="000000"/>
          <w:sz w:val="28"/>
        </w:rPr>
        <w:t>ики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Дуйшенкулович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Республики; 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Казахстан;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Картуна А.М. и Усенбекову А.Д.;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составе подкомитета по конкурентной политике: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 Амбарцумович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по общей политике и методологии Управления по методологии и анализа рынков Комиссии по защите конкуренции Республики Армения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и связей с общественностью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Сантросян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Эминовна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Комиссии по защите конкуренции Республики Армения";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Юридического управления Министерства антимонопольного регулирования и торговли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борьбе с картелями Департамента расследований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новые должности следующих членов подкомитета: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службы;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Лося А.М., Шибко О.М., Асамбекова К.М., Баяманова Д.К., Мукаеву Д.Б., Спана Ж.И., Тлегенова Р.Д. и Слободян Ю.И.;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составе подкомитета по антимонопольному регулированию: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Гимоян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Сатик Гнеловна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 доминирующим положением Управления по оценке конкуренции и контроля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Арег Леваевич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 недобросовестной конкуренцией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общей политике и методологии Управления по методологии и анализа рынков Комиссии по защите конкуренции Республики Армения";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Юридического управления Министерства антимонопольного регулирования и торговли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антимонопольного регулирования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конкуренции Министерства антимонопольного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Беларусь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</w:t>
      </w:r>
      <w:r>
        <w:rPr>
          <w:rFonts w:ascii="Times New Roman"/>
          <w:b/>
          <w:i w:val="false"/>
          <w:color w:val="000000"/>
          <w:sz w:val="28"/>
        </w:rPr>
        <w:t>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новые должности следующих членов подкомитета: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службы;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Лося А.М., Шибко О.М., Асамбекова К.М., Баяманова Д.К., Мукаеву Д.Б.,Спана Ж.И., Тлегенова Р.Д. и Слободян Ю.И.;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составе подкомитета по государственному ценовому регулированию: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Восканян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юрист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 связей с общественностью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рынков Управления по методологии и анализа рынков Комиссии по защите конкуренции Республики Армения";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Ахметтаева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Нурлановна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анализа ценообразования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Кокошеров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Шаршенаалыевич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и торговли при Министерстве экономики и коммерции Кыргызской Республики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Гуленков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Управления контроля социальной сферы, торговли и непроизводственных услуг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новые должности следующих членов подкомитета: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Асамбекова К.М., Баяманова Д.К., Мукаеву Д.Б., Спана Ж.И., Тлегенова Р.Д., Абышова З.Н., Оморова С.К., Слободян Ю.И. и Урюкину Е.В.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