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b254" w14:textId="168b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17 октября 2022 г.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ноября 2023 года № 130.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октября 2022 г. № 160 "Об утверждении перечня категорий товаров, подвергающихся быстрой порче, в отношении которых таможенные операции совершаются в первоочередном порядке"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подвергающихся быстрой порче, в отношении которых таможенные операции совершаются в первоочередном порядке, утвержденный указанным Решением, после товарной позиции с кодом 0709 ТН ВЭД ЕАЭС дополнить подсубпозицией следующего содержания: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"0803 10 100 0  Плантайны свежие".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опубликования, но не ранее 1 января 2024 г.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