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dc5a" w14:textId="620d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5 декабря 2018 г.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декабря 2023 года № 146.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5 декабря 2018 г. № 98 "О техническом регламенте Евразийского экономического союза "О безопасности алкогольной продукции" слова "с 1 января 2024 г." заменить словами "с 1 июля 2024 г.".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2 предусмотрены изменения решением Совета Евразийской экономической комиссии от 12.04.2024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Правительство Российской Федерации обеспечить: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не позднее 4 месяцев с даты вступления в силу настоящего Решения совместно с правительствами других государств – членов Евразийского экономического союза (далее – государства-члены)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разработку и согласование по итогам внутригосударственного согласования в государствах-членах в соответствии с пунктом 46 указанного Порядка проекта изменений в технический регламент Евразийского экономического союза "О безопасности алкогольной продукции" (ТР ЕАЭС 047/2018) в части правок технического характера, в том числе исключения редакционных ошибок, а также отдельных положений, касающихся оценки соответствия алкогольной продукции, маркировки, уточнения идентификационных показателей алкогольной продукции, для принятия в установленном порядке с целью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30 октября 2020 г. № 102;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не позднее 4 месяцев с даты вступления в силу настоящего Решения совместно с правительствами других государств-членов урегулировать вопросы, связанные с требованиями к пивоваренной и винодельческой продукции и итоги (в отношении урегулированных разногласий) учесть (при необходимости) в рамках разработки и согласования проекта изменений в технический регламент Евразийского экономического союза "О безопасности алкогольной продукции" (ТР ЕАЭС 047/2018), указанного в подпункте "а" настоящего пункта.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 совместно с уполномоченными органами государств-членов обеспечить рассмотрение и согласование проекта изменений в технический регламент Евразийского экономического союза "О безопасности алкогольной продукции" (ТР ЕАЭС 047/2018), указанного в подпункте "а" пункта 2 настоящего Решения, в установленном порядке, исходя из целесообразности их вступления в силу с 1 июля 2024 г.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