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404f" w14:textId="dea4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18 июня 2010 г.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декабря 2023 года № 148.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318 "Об обеспечении карантина растений в Евразийском экономическом союзе"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"а" – "г" и "з" пункта 1 изменений (приложение к настоящему Решению) применяются по истечении 30 календарных дней с даты направления в государства – члены Евразийского экономического союза членом Коллегии (Министром) по техническому регулированию Евразийской экономической комиссии информации о получении Комиссией от уполномоченных органов всех государств – членов сведений о готовности информационных систем государств – членов к использованию интегрального индекса риска страны происхождения подкарантинной продукции при выборе контрольных мероприятий, применяемых при осуществлении карантинного фитосанитарного контроля (надзора) при ввозе конкретных партий подкарантинной продукции.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г. № 148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Комиссии Таможенного союза </w:t>
      </w:r>
      <w:r>
        <w:br/>
      </w:r>
      <w:r>
        <w:rPr>
          <w:rFonts w:ascii="Times New Roman"/>
          <w:b/>
          <w:i w:val="false"/>
          <w:color w:val="000000"/>
        </w:rPr>
        <w:t>от 18 июня 2010 г. № 318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осуществления карантинного фитосанитарного контроля (надзора) на таможенной границе Евразийского экономического союза, утвержденном указанным Решением: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2.1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пятого дополнить абзацем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"интегральный индекс риска страны происхождения подкарантинной продукции" – количественная оценка фитосанитарного риска, основывающаяся на характере распространения карантинного объекта в стране происхождения подкарантинной продукции, на его возможном выявлении и степени связи карантинного объекта с определенной подкарантинной продукцией;";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3.4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случаях, предусмотренных настоящим Положением," исключить;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если это предусмотрено законодательством государства-члена, уполномоченный орган которого осуществляет контроль (надзор)" заменить словами "с учетом интегрального индекса риска страны происхождения подкарантинной продукции и в соответствии с законодательством государств-членов";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слова "определяется" дополнить словами "с учетом интегрального индекса риска страны происхождения подкарантинной продукции и в соответствии с";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пункте 3.5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осмотр подкарантинной продукции высокого фитосанитарного риска, проводимый выборочно с учетом интегрального индекса риска страны происхождения подкарантинной продукции и в соответствии с законодательством государств-членов;";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досмотр подкарантинной продукции высокого фитосанитарного риска, проводимый должностным лицом уполномоченного органа в случае обнаружения при осмотре подкарантинной продукции на ее поверхности, в таре и (или) на упаковке организмов, сходных по морфологическим признакам с карантинными объектами, симптомов болезней растений, признаков повреждения подкарантинной продукции карантинными объектами;";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3.7 слова "с учетом системы управления фитосанитарным риском" заменить словами "в соответствии с законодательством государств-членов";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подпункт 7 </w:t>
      </w:r>
      <w:r>
        <w:rPr>
          <w:rFonts w:ascii="Times New Roman"/>
          <w:b w:val="false"/>
          <w:i w:val="false"/>
          <w:color w:val="000000"/>
          <w:sz w:val="28"/>
        </w:rPr>
        <w:t>пункта 4.1.6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случаев несоответствия информации о количестве подкарантинной продукции, указанной в фитосанитарном сертификате и коммерческих и транспортных (перевозочных) документах, не более чем на 10 процентов";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дополнить пунктом 4.3.4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"4.3.4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В случаях, предусмотренных подпунктами 1, 2, 4 и 5 пункта 4.3.4 настоящего Положения, подкарантинная продукция подлежит возврату или уничтожению за счет собственника продукции.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подпунктом 3 пункта 4.3.4 настоящего Положения, подкарантинная продукция подлежит возврату, обеззараживанию или уничтожению за счет собственника продукции в соответствии с пунктом 6.2 настоящего Положения.";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дополнить пунктом 4.4.3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"4.4.3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В случаях, предусмотренных подпунктами 1, 2, 4 и 5 пункта 4.4.3 настоящего Положения, подкарантинная продукция подлежит возврату или уничтожению за счет собственника продукции.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подпунктом 3 пункта 4.4.3 настоящего Положения, подкарантинная продукция подлежит возврату, обеззараживанию или уничтожению за счет собственника продукции в соответствии с пунктом 6.2 настоящего Положения.";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</w:t>
      </w:r>
      <w:r>
        <w:rPr>
          <w:rFonts w:ascii="Times New Roman"/>
          <w:b w:val="false"/>
          <w:i w:val="false"/>
          <w:color w:val="000000"/>
          <w:sz w:val="28"/>
        </w:rPr>
        <w:t>раздел IX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3.7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осуществления карантинного фитосанитарного контроля (надзора) на таможенной территории Евразийского экономического союза, утвержденного указанным Решением: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случаев несоответствия информации о количестве подкарантинной продукции, указанной в фитосанитарном сертификате и коммерческих и транспортных (перевозочных) документах, не более чем на 10 процентов";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подпунктом 5 следующего содержания: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наличие достоверной информации о том, что фактическое количество подкарантинной продукции в партии подкарантинной продукции на 10 процентов и более превышает количество, указанное в фитосанитарном сертификате.".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