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64eb" w14:textId="dc26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12 декабря 2023 года № 150.</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w:t>
      </w:r>
      <w:r>
        <w:rPr>
          <w:rFonts w:ascii="Times New Roman"/>
          <w:b w:val="false"/>
          <w:i w:val="false"/>
          <w:color w:val="000000"/>
          <w:sz w:val="28"/>
        </w:rPr>
        <w:t>пунктом 14</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и </w:t>
      </w:r>
      <w:r>
        <w:rPr>
          <w:rFonts w:ascii="Times New Roman"/>
          <w:b w:val="false"/>
          <w:i w:val="false"/>
          <w:color w:val="000000"/>
          <w:sz w:val="28"/>
        </w:rPr>
        <w:t>пунктом 57</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 (далее – Правила).</w:t>
      </w:r>
    </w:p>
    <w:bookmarkStart w:name="z6" w:id="1"/>
    <w:p>
      <w:pPr>
        <w:spacing w:after="0"/>
        <w:ind w:left="0"/>
        <w:jc w:val="both"/>
      </w:pPr>
      <w:r>
        <w:rPr>
          <w:rFonts w:ascii="Times New Roman"/>
          <w:b w:val="false"/>
          <w:i w:val="false"/>
          <w:color w:val="000000"/>
          <w:sz w:val="28"/>
        </w:rPr>
        <w:t>
      2. Установить, что:</w:t>
      </w:r>
    </w:p>
    <w:bookmarkEnd w:id="1"/>
    <w:bookmarkStart w:name="z7" w:id="2"/>
    <w:p>
      <w:pPr>
        <w:spacing w:after="0"/>
        <w:ind w:left="0"/>
        <w:jc w:val="both"/>
      </w:pPr>
      <w:r>
        <w:rPr>
          <w:rFonts w:ascii="Times New Roman"/>
          <w:b w:val="false"/>
          <w:i w:val="false"/>
          <w:color w:val="000000"/>
          <w:sz w:val="28"/>
        </w:rPr>
        <w:t>
      а) регистрация дезинфицирующих, дезинсекционных и дезакаризационных средств ветеринарного назначения и связанные с ней процедуры, а также иные процедуры, необходимые для выпуска таких средств в обращение, предусмотренные законодательством государств – членов Евразийского экономического союза (далее соответственно – государства-члены, Союз), начатые и не завершенные на дату вступления в силу пункта 1 настоящего Решения, осуществляются в соответствии с законодательством государств-членов;</w:t>
      </w:r>
    </w:p>
    <w:bookmarkEnd w:id="2"/>
    <w:bookmarkStart w:name="z8" w:id="3"/>
    <w:p>
      <w:pPr>
        <w:spacing w:after="0"/>
        <w:ind w:left="0"/>
        <w:jc w:val="both"/>
      </w:pPr>
      <w:r>
        <w:rPr>
          <w:rFonts w:ascii="Times New Roman"/>
          <w:b w:val="false"/>
          <w:i w:val="false"/>
          <w:color w:val="000000"/>
          <w:sz w:val="28"/>
        </w:rPr>
        <w:t>
      б) регистрационные удостоверения дезинфицирующих, дезинсекционных и дезакаризационных средств ветеринарного назначения и иные документы, необходимые для выпуска таких средств в обращение, выданные до даты вступления в силу пункта 1 настоящего Решения или в соответствии с подпунктом "а" настоящего пункта, действительны в течение сроков, установленных в соответствии с законодательством государств-членов, но не позднее 31 декабря 2032 г.;</w:t>
      </w:r>
    </w:p>
    <w:bookmarkEnd w:id="3"/>
    <w:bookmarkStart w:name="z9" w:id="4"/>
    <w:p>
      <w:pPr>
        <w:spacing w:after="0"/>
        <w:ind w:left="0"/>
        <w:jc w:val="both"/>
      </w:pPr>
      <w:r>
        <w:rPr>
          <w:rFonts w:ascii="Times New Roman"/>
          <w:b w:val="false"/>
          <w:i w:val="false"/>
          <w:color w:val="000000"/>
          <w:sz w:val="28"/>
        </w:rPr>
        <w:t>
      в) регистрационные досье дезинфицирующих, дезинсекционных и дезакаризационных средств ветеринарного назначения, зарегистрированных в соответствии с законодательством государств-членов, подлежат приведению в соответствие с Правилами до 31 декабря 2032 г.;</w:t>
      </w:r>
    </w:p>
    <w:bookmarkEnd w:id="4"/>
    <w:bookmarkStart w:name="z10" w:id="5"/>
    <w:p>
      <w:pPr>
        <w:spacing w:after="0"/>
        <w:ind w:left="0"/>
        <w:jc w:val="both"/>
      </w:pPr>
      <w:r>
        <w:rPr>
          <w:rFonts w:ascii="Times New Roman"/>
          <w:b w:val="false"/>
          <w:i w:val="false"/>
          <w:color w:val="000000"/>
          <w:sz w:val="28"/>
        </w:rPr>
        <w:t>
      г) допускается обращение на таможенной территории Союза до 31 декабря 2032 г.:</w:t>
      </w:r>
    </w:p>
    <w:bookmarkEnd w:id="5"/>
    <w:bookmarkStart w:name="z11" w:id="6"/>
    <w:p>
      <w:pPr>
        <w:spacing w:after="0"/>
        <w:ind w:left="0"/>
        <w:jc w:val="both"/>
      </w:pPr>
      <w:r>
        <w:rPr>
          <w:rFonts w:ascii="Times New Roman"/>
          <w:b w:val="false"/>
          <w:i w:val="false"/>
          <w:color w:val="000000"/>
          <w:sz w:val="28"/>
        </w:rPr>
        <w:t>
      дезинфицирующих, дезинсекционных и дезакаризационных средств ветеринарного назначения, зарегистрированных в соответствии с законодательством государств-членов до даты вступления в силу пункта 1 настоящего Решения, с учетом положений пунктов 127 и 128 Правил;</w:t>
      </w:r>
    </w:p>
    <w:bookmarkEnd w:id="6"/>
    <w:bookmarkStart w:name="z12" w:id="7"/>
    <w:p>
      <w:pPr>
        <w:spacing w:after="0"/>
        <w:ind w:left="0"/>
        <w:jc w:val="both"/>
      </w:pPr>
      <w:r>
        <w:rPr>
          <w:rFonts w:ascii="Times New Roman"/>
          <w:b w:val="false"/>
          <w:i w:val="false"/>
          <w:color w:val="000000"/>
          <w:sz w:val="28"/>
        </w:rPr>
        <w:t>
      дезинфицирующих, дезинсекционных и дезакаризационных средств ветеринарного назначения, выпускаемых в обращение в соответствии с иными процедурами, предусмотренными законодательством государств-членов, до завершения процедуры их регистрации, осуществляемой в порядке, предусмотренном Правилами;</w:t>
      </w:r>
    </w:p>
    <w:bookmarkEnd w:id="7"/>
    <w:bookmarkStart w:name="z13" w:id="8"/>
    <w:p>
      <w:pPr>
        <w:spacing w:after="0"/>
        <w:ind w:left="0"/>
        <w:jc w:val="both"/>
      </w:pPr>
      <w:r>
        <w:rPr>
          <w:rFonts w:ascii="Times New Roman"/>
          <w:b w:val="false"/>
          <w:i w:val="false"/>
          <w:color w:val="000000"/>
          <w:sz w:val="28"/>
        </w:rPr>
        <w:t>
      д) до введения в действие общих процессов в рамках Союза, посредством реализации которых осуществляется информационное взаимодействие между уполномоченными в сфере обращения дезинфицирующих, дезинсекционных и дезакаризационных средств ветеринарного назначения органами (экспертными учреждениями) государств-членов и Евразийской экономической комиссией (далее – Комиссия), допускается обмен документами на бумажном носителе и (или) в электронном виде;</w:t>
      </w:r>
    </w:p>
    <w:bookmarkEnd w:id="8"/>
    <w:bookmarkStart w:name="z14" w:id="9"/>
    <w:p>
      <w:pPr>
        <w:spacing w:after="0"/>
        <w:ind w:left="0"/>
        <w:jc w:val="both"/>
      </w:pPr>
      <w:r>
        <w:rPr>
          <w:rFonts w:ascii="Times New Roman"/>
          <w:b w:val="false"/>
          <w:i w:val="false"/>
          <w:color w:val="000000"/>
          <w:sz w:val="28"/>
        </w:rPr>
        <w:t xml:space="preserve">
      е) разрешение спорных ситуаций, связанных с обращением дезинфицирующих, дезинсекционных и дезакаризационных средств ветеринарного назначения, указанных в подпункте "г" настоящего пункта, осуществляется с участием Комиссии (в рамках ее полномочий,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9"/>
    <w:bookmarkStart w:name="z15" w:id="10"/>
    <w:p>
      <w:pPr>
        <w:spacing w:after="0"/>
        <w:ind w:left="0"/>
        <w:jc w:val="both"/>
      </w:pPr>
      <w:r>
        <w:rPr>
          <w:rFonts w:ascii="Times New Roman"/>
          <w:b w:val="false"/>
          <w:i w:val="false"/>
          <w:color w:val="000000"/>
          <w:sz w:val="28"/>
        </w:rPr>
        <w:t>
      3. Просить государства-члены до даты вступления в силу пункта 1 настоящего Решения:</w:t>
      </w:r>
    </w:p>
    <w:bookmarkEnd w:id="10"/>
    <w:bookmarkStart w:name="z16" w:id="11"/>
    <w:p>
      <w:pPr>
        <w:spacing w:after="0"/>
        <w:ind w:left="0"/>
        <w:jc w:val="both"/>
      </w:pPr>
      <w:r>
        <w:rPr>
          <w:rFonts w:ascii="Times New Roman"/>
          <w:b w:val="false"/>
          <w:i w:val="false"/>
          <w:color w:val="000000"/>
          <w:sz w:val="28"/>
        </w:rPr>
        <w:t>
      а) установить размеры сборов (пошлин) или иных обязательных платежей, предусмотренных Правилами, и (или) порядок их расчета (при необходимости) с учетом сложности процедур и объема работ, выполняемых референтным органом по регистрации и (или) уполномоченными в сфере обращения дезинфицирующих, дезинсекционных и дезакаризационных средств ветеринарного назначения органами (экспертными учреждениями) государств-членов, в том числе при:</w:t>
      </w:r>
    </w:p>
    <w:bookmarkEnd w:id="11"/>
    <w:bookmarkStart w:name="z17" w:id="12"/>
    <w:p>
      <w:pPr>
        <w:spacing w:after="0"/>
        <w:ind w:left="0"/>
        <w:jc w:val="both"/>
      </w:pPr>
      <w:r>
        <w:rPr>
          <w:rFonts w:ascii="Times New Roman"/>
          <w:b w:val="false"/>
          <w:i w:val="false"/>
          <w:color w:val="000000"/>
          <w:sz w:val="28"/>
        </w:rPr>
        <w:t>
      регистрации дезинфицирующего, дезинсекционного или дезакаризационного средства ветеринарного назначения;</w:t>
      </w:r>
    </w:p>
    <w:bookmarkEnd w:id="12"/>
    <w:bookmarkStart w:name="z18" w:id="13"/>
    <w:p>
      <w:pPr>
        <w:spacing w:after="0"/>
        <w:ind w:left="0"/>
        <w:jc w:val="both"/>
      </w:pPr>
      <w:r>
        <w:rPr>
          <w:rFonts w:ascii="Times New Roman"/>
          <w:b w:val="false"/>
          <w:i w:val="false"/>
          <w:color w:val="000000"/>
          <w:sz w:val="28"/>
        </w:rPr>
        <w:t>
      внесении в регистрационное досье дезинфицирующего, дезинсекционного или дезакаризационного средства ветеринарного назначения изменений;</w:t>
      </w:r>
    </w:p>
    <w:bookmarkEnd w:id="13"/>
    <w:bookmarkStart w:name="z19" w:id="14"/>
    <w:p>
      <w:pPr>
        <w:spacing w:after="0"/>
        <w:ind w:left="0"/>
        <w:jc w:val="both"/>
      </w:pPr>
      <w:r>
        <w:rPr>
          <w:rFonts w:ascii="Times New Roman"/>
          <w:b w:val="false"/>
          <w:i w:val="false"/>
          <w:color w:val="000000"/>
          <w:sz w:val="28"/>
        </w:rPr>
        <w:t>
      приведении регистрационного досье дезинфицирующего, дезинсекционного или дезакаризационного средства ветеринарного назначения в соответствие с требованиями Правил;</w:t>
      </w:r>
    </w:p>
    <w:bookmarkEnd w:id="14"/>
    <w:bookmarkStart w:name="z20" w:id="15"/>
    <w:p>
      <w:pPr>
        <w:spacing w:after="0"/>
        <w:ind w:left="0"/>
        <w:jc w:val="both"/>
      </w:pPr>
      <w:r>
        <w:rPr>
          <w:rFonts w:ascii="Times New Roman"/>
          <w:b w:val="false"/>
          <w:i w:val="false"/>
          <w:color w:val="000000"/>
          <w:sz w:val="28"/>
        </w:rPr>
        <w:t>
      признании регистрации дезинфицирующего, дезинсекционного или дезакаризационного средства ветеринарного назначения;</w:t>
      </w:r>
    </w:p>
    <w:bookmarkEnd w:id="15"/>
    <w:bookmarkStart w:name="z21" w:id="16"/>
    <w:p>
      <w:pPr>
        <w:spacing w:after="0"/>
        <w:ind w:left="0"/>
        <w:jc w:val="both"/>
      </w:pPr>
      <w:r>
        <w:rPr>
          <w:rFonts w:ascii="Times New Roman"/>
          <w:b w:val="false"/>
          <w:i w:val="false"/>
          <w:color w:val="000000"/>
          <w:sz w:val="28"/>
        </w:rPr>
        <w:t>
      инспектировании производства дезинфицирующих, дезинсекционных и дезакаризационных средств ветеринарного назначения;</w:t>
      </w:r>
    </w:p>
    <w:bookmarkEnd w:id="16"/>
    <w:bookmarkStart w:name="z22" w:id="17"/>
    <w:p>
      <w:pPr>
        <w:spacing w:after="0"/>
        <w:ind w:left="0"/>
        <w:jc w:val="both"/>
      </w:pPr>
      <w:r>
        <w:rPr>
          <w:rFonts w:ascii="Times New Roman"/>
          <w:b w:val="false"/>
          <w:i w:val="false"/>
          <w:color w:val="000000"/>
          <w:sz w:val="28"/>
        </w:rPr>
        <w:t>
      б) определить органы, уполномоченные на осуществление регистрации дезинфицирующих, дезинсекционных и дезакаризационных средств ветеринарного назначения и иных связанных с ней процедур и (или) на инспектирование производства таких средств, и проинформировать об этом Комиссию.</w:t>
      </w:r>
    </w:p>
    <w:bookmarkEnd w:id="17"/>
    <w:bookmarkStart w:name="z23" w:id="18"/>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 за исключением пункта 1 настоящего Решения, который вступает в силу 1 сентября 2027 г.</w:t>
      </w:r>
    </w:p>
    <w:bookmarkEnd w:id="18"/>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1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декабря 2023 г. № 150</w:t>
            </w:r>
          </w:p>
        </w:tc>
      </w:tr>
    </w:tbl>
    <w:bookmarkStart w:name="z26" w:id="20"/>
    <w:p>
      <w:pPr>
        <w:spacing w:after="0"/>
        <w:ind w:left="0"/>
        <w:jc w:val="left"/>
      </w:pPr>
      <w:r>
        <w:rPr>
          <w:rFonts w:ascii="Times New Roman"/>
          <w:b/>
          <w:i w:val="false"/>
          <w:color w:val="000000"/>
        </w:rPr>
        <w:t xml:space="preserve"> ПРАВИЛА</w:t>
      </w:r>
      <w:r>
        <w:br/>
      </w:r>
      <w:r>
        <w:rPr>
          <w:rFonts w:ascii="Times New Roman"/>
          <w:b/>
          <w:i w:val="false"/>
          <w:color w:val="000000"/>
        </w:rPr>
        <w:t>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bookmarkEnd w:id="20"/>
    <w:bookmarkStart w:name="z27" w:id="21"/>
    <w:p>
      <w:pPr>
        <w:spacing w:after="0"/>
        <w:ind w:left="0"/>
        <w:jc w:val="left"/>
      </w:pPr>
      <w:r>
        <w:rPr>
          <w:rFonts w:ascii="Times New Roman"/>
          <w:b/>
          <w:i w:val="false"/>
          <w:color w:val="000000"/>
        </w:rPr>
        <w:t xml:space="preserve"> I. Общие положения</w:t>
      </w:r>
    </w:p>
    <w:bookmarkEnd w:id="21"/>
    <w:bookmarkStart w:name="z28" w:id="22"/>
    <w:p>
      <w:pPr>
        <w:spacing w:after="0"/>
        <w:ind w:left="0"/>
        <w:jc w:val="left"/>
      </w:pPr>
      <w:r>
        <w:rPr>
          <w:rFonts w:ascii="Times New Roman"/>
          <w:b/>
          <w:i w:val="false"/>
          <w:color w:val="000000"/>
        </w:rPr>
        <w:t xml:space="preserve"> 1. Область применения</w:t>
      </w:r>
    </w:p>
    <w:bookmarkEnd w:id="22"/>
    <w:bookmarkStart w:name="z29" w:id="23"/>
    <w:p>
      <w:pPr>
        <w:spacing w:after="0"/>
        <w:ind w:left="0"/>
        <w:jc w:val="both"/>
      </w:pPr>
      <w:r>
        <w:rPr>
          <w:rFonts w:ascii="Times New Roman"/>
          <w:b w:val="false"/>
          <w:i w:val="false"/>
          <w:color w:val="000000"/>
          <w:sz w:val="28"/>
        </w:rPr>
        <w:t xml:space="preserve">
      1. Настоящие Правила определяют порядок регулирования обращения дезинфицирующих, дезинсекционных и дезакаризационных средств ветеринарного назначения, не вступающих в непосредственный контакт с животными (используемые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ветеринарии), на таможенной территории Евразийского экономического союза (далее соответственно – средства, Союз). </w:t>
      </w:r>
    </w:p>
    <w:bookmarkEnd w:id="23"/>
    <w:bookmarkStart w:name="z30" w:id="24"/>
    <w:p>
      <w:pPr>
        <w:spacing w:after="0"/>
        <w:ind w:left="0"/>
        <w:jc w:val="both"/>
      </w:pPr>
      <w:r>
        <w:rPr>
          <w:rFonts w:ascii="Times New Roman"/>
          <w:b w:val="false"/>
          <w:i w:val="false"/>
          <w:color w:val="000000"/>
          <w:sz w:val="28"/>
        </w:rPr>
        <w:t>
      Регулирование обращения средств на таможенной территории Союза осуществляется в соответствии с настоящими Правилами, актами, входящими в право Союза, и законодательством государств – членов Союза (далее – государства-члены) в части, не противоречащей праву Союза.</w:t>
      </w:r>
    </w:p>
    <w:bookmarkEnd w:id="24"/>
    <w:bookmarkStart w:name="z31" w:id="25"/>
    <w:p>
      <w:pPr>
        <w:spacing w:after="0"/>
        <w:ind w:left="0"/>
        <w:jc w:val="both"/>
      </w:pPr>
      <w:r>
        <w:rPr>
          <w:rFonts w:ascii="Times New Roman"/>
          <w:b w:val="false"/>
          <w:i w:val="false"/>
          <w:color w:val="000000"/>
          <w:sz w:val="28"/>
        </w:rPr>
        <w:t>
      2. Настоящие Правила распространяются на производителей средств, правообладателей средств (их представителей, действующих на основании документа, заверенного в установленном порядке), уполномоченные в сфере обращения средств органы государств-членов, подведомственные этим органам экспертные учреждения государств-членов, организации, осуществляющие реализацию средств, и другие субъекты обращения средств.</w:t>
      </w:r>
    </w:p>
    <w:bookmarkEnd w:id="25"/>
    <w:bookmarkStart w:name="z32" w:id="26"/>
    <w:p>
      <w:pPr>
        <w:spacing w:after="0"/>
        <w:ind w:left="0"/>
        <w:jc w:val="both"/>
      </w:pPr>
      <w:r>
        <w:rPr>
          <w:rFonts w:ascii="Times New Roman"/>
          <w:b w:val="false"/>
          <w:i w:val="false"/>
          <w:color w:val="000000"/>
          <w:sz w:val="28"/>
        </w:rPr>
        <w:t>
      Настоящие Правила не применяются в отношении средств, потребность в которых возникает в условиях военных действий, в чрезвычайных ситуациях или иных ситуациях, требующих принятия безотлагательных мер в соответствии с законодательством государств-членов, а также средств, которые разработаны по заданию органов государственной власти государств-членов, а также разработанных по заданию органов государственной власти государств-членов, уполномоченных в области безопасности и обороны, и обращение которых регулируется законодательством государств-членов.</w:t>
      </w:r>
    </w:p>
    <w:bookmarkEnd w:id="26"/>
    <w:bookmarkStart w:name="z33" w:id="27"/>
    <w:p>
      <w:pPr>
        <w:spacing w:after="0"/>
        <w:ind w:left="0"/>
        <w:jc w:val="left"/>
      </w:pPr>
      <w:r>
        <w:rPr>
          <w:rFonts w:ascii="Times New Roman"/>
          <w:b/>
          <w:i w:val="false"/>
          <w:color w:val="000000"/>
        </w:rPr>
        <w:t xml:space="preserve"> 2. Цель принятия</w:t>
      </w:r>
    </w:p>
    <w:bookmarkEnd w:id="27"/>
    <w:bookmarkStart w:name="z34" w:id="28"/>
    <w:p>
      <w:pPr>
        <w:spacing w:after="0"/>
        <w:ind w:left="0"/>
        <w:jc w:val="both"/>
      </w:pPr>
      <w:r>
        <w:rPr>
          <w:rFonts w:ascii="Times New Roman"/>
          <w:b w:val="false"/>
          <w:i w:val="false"/>
          <w:color w:val="000000"/>
          <w:sz w:val="28"/>
        </w:rPr>
        <w:t>
      3. Настоящие Правила приняты в целях обеспечения функционирования рынка средств в рамках Союза посредством:</w:t>
      </w:r>
    </w:p>
    <w:bookmarkEnd w:id="28"/>
    <w:bookmarkStart w:name="z35" w:id="29"/>
    <w:p>
      <w:pPr>
        <w:spacing w:after="0"/>
        <w:ind w:left="0"/>
        <w:jc w:val="both"/>
      </w:pPr>
      <w:r>
        <w:rPr>
          <w:rFonts w:ascii="Times New Roman"/>
          <w:b w:val="false"/>
          <w:i w:val="false"/>
          <w:color w:val="000000"/>
          <w:sz w:val="28"/>
        </w:rPr>
        <w:t>
      а) реализации единых подходов к регистрации средств;</w:t>
      </w:r>
    </w:p>
    <w:bookmarkEnd w:id="29"/>
    <w:bookmarkStart w:name="z36" w:id="30"/>
    <w:p>
      <w:pPr>
        <w:spacing w:after="0"/>
        <w:ind w:left="0"/>
        <w:jc w:val="both"/>
      </w:pPr>
      <w:r>
        <w:rPr>
          <w:rFonts w:ascii="Times New Roman"/>
          <w:b w:val="false"/>
          <w:i w:val="false"/>
          <w:color w:val="000000"/>
          <w:sz w:val="28"/>
        </w:rPr>
        <w:t>
      б) обеспечения единства обязательных требований к качеству, безопасности и эффективности средств на территориях государств-членов и их соблюдения;</w:t>
      </w:r>
    </w:p>
    <w:bookmarkEnd w:id="30"/>
    <w:bookmarkStart w:name="z37" w:id="31"/>
    <w:p>
      <w:pPr>
        <w:spacing w:after="0"/>
        <w:ind w:left="0"/>
        <w:jc w:val="both"/>
      </w:pPr>
      <w:r>
        <w:rPr>
          <w:rFonts w:ascii="Times New Roman"/>
          <w:b w:val="false"/>
          <w:i w:val="false"/>
          <w:color w:val="000000"/>
          <w:sz w:val="28"/>
        </w:rPr>
        <w:t>
      в) реализации единых подходов к созданию системы обеспечения качества, безопасности и эффективности средств;</w:t>
      </w:r>
    </w:p>
    <w:bookmarkEnd w:id="31"/>
    <w:bookmarkStart w:name="z38" w:id="32"/>
    <w:p>
      <w:pPr>
        <w:spacing w:after="0"/>
        <w:ind w:left="0"/>
        <w:jc w:val="both"/>
      </w:pPr>
      <w:r>
        <w:rPr>
          <w:rFonts w:ascii="Times New Roman"/>
          <w:b w:val="false"/>
          <w:i w:val="false"/>
          <w:color w:val="000000"/>
          <w:sz w:val="28"/>
        </w:rPr>
        <w:t xml:space="preserve">
      г) принятия мер, необходимых для защиты потребителя от использования некачественных, фальсифицированных и контрафактных средств. </w:t>
      </w:r>
    </w:p>
    <w:bookmarkEnd w:id="32"/>
    <w:bookmarkStart w:name="z39" w:id="33"/>
    <w:p>
      <w:pPr>
        <w:spacing w:after="0"/>
        <w:ind w:left="0"/>
        <w:jc w:val="left"/>
      </w:pPr>
      <w:r>
        <w:rPr>
          <w:rFonts w:ascii="Times New Roman"/>
          <w:b/>
          <w:i w:val="false"/>
          <w:color w:val="000000"/>
        </w:rPr>
        <w:t xml:space="preserve"> 3. Определения</w:t>
      </w:r>
    </w:p>
    <w:bookmarkEnd w:id="33"/>
    <w:bookmarkStart w:name="z40" w:id="34"/>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34"/>
    <w:bookmarkStart w:name="z41" w:id="35"/>
    <w:p>
      <w:pPr>
        <w:spacing w:after="0"/>
        <w:ind w:left="0"/>
        <w:jc w:val="both"/>
      </w:pPr>
      <w:r>
        <w:rPr>
          <w:rFonts w:ascii="Times New Roman"/>
          <w:b w:val="false"/>
          <w:i w:val="false"/>
          <w:color w:val="000000"/>
          <w:sz w:val="28"/>
        </w:rPr>
        <w:t>
      "безопасность средства" – характеристика средства, основанная на сравнительном анализе эффективности средства и риска причинения при его использовании вреда здоровью животного и (или) человека, а также окружающей среде;</w:t>
      </w:r>
    </w:p>
    <w:bookmarkEnd w:id="35"/>
    <w:bookmarkStart w:name="z42" w:id="36"/>
    <w:p>
      <w:pPr>
        <w:spacing w:after="0"/>
        <w:ind w:left="0"/>
        <w:jc w:val="both"/>
      </w:pPr>
      <w:r>
        <w:rPr>
          <w:rFonts w:ascii="Times New Roman"/>
          <w:b w:val="false"/>
          <w:i w:val="false"/>
          <w:color w:val="000000"/>
          <w:sz w:val="28"/>
        </w:rPr>
        <w:t>
      "ввоз на таможенную территорию Союза средств" – перемещение средств через таможенную границу Союза с целью их обращения на таможенной территории Союза;</w:t>
      </w:r>
    </w:p>
    <w:bookmarkEnd w:id="36"/>
    <w:bookmarkStart w:name="z43" w:id="37"/>
    <w:p>
      <w:pPr>
        <w:spacing w:after="0"/>
        <w:ind w:left="0"/>
        <w:jc w:val="both"/>
      </w:pPr>
      <w:r>
        <w:rPr>
          <w:rFonts w:ascii="Times New Roman"/>
          <w:b w:val="false"/>
          <w:i w:val="false"/>
          <w:color w:val="000000"/>
          <w:sz w:val="28"/>
        </w:rPr>
        <w:t>
      "вспомогательное вещество средства" – вещество неорганического или органического происхождения, используемое в процессе производства средства для придания ему необходимых свойств;</w:t>
      </w:r>
    </w:p>
    <w:bookmarkEnd w:id="37"/>
    <w:bookmarkStart w:name="z44" w:id="38"/>
    <w:p>
      <w:pPr>
        <w:spacing w:after="0"/>
        <w:ind w:left="0"/>
        <w:jc w:val="both"/>
      </w:pPr>
      <w:r>
        <w:rPr>
          <w:rFonts w:ascii="Times New Roman"/>
          <w:b w:val="false"/>
          <w:i w:val="false"/>
          <w:color w:val="000000"/>
          <w:sz w:val="28"/>
        </w:rPr>
        <w:t xml:space="preserve">
      "вторичная упаковка" – упаковка, в которую помещается средство в первичной упаковке. Вторичная упаковка является потребительской при поступлении средств в данной упаковке потребителю; </w:t>
      </w:r>
    </w:p>
    <w:bookmarkEnd w:id="38"/>
    <w:bookmarkStart w:name="z45" w:id="39"/>
    <w:p>
      <w:pPr>
        <w:spacing w:after="0"/>
        <w:ind w:left="0"/>
        <w:jc w:val="both"/>
      </w:pPr>
      <w:r>
        <w:rPr>
          <w:rFonts w:ascii="Times New Roman"/>
          <w:b w:val="false"/>
          <w:i w:val="false"/>
          <w:color w:val="000000"/>
          <w:sz w:val="28"/>
        </w:rPr>
        <w:t xml:space="preserve">
      "дата выпуска серии средства" – дата подписания уполномоченным лицом производителя средства документа (разрешения на реализацию серии средства), подтверждающего соответствие серии средства требованиям, установленным лицензией на производство средств и (или) сертификатом соответствия производства средств требованиям настоящих Правил, регистрационным досье средства; </w:t>
      </w:r>
    </w:p>
    <w:bookmarkEnd w:id="39"/>
    <w:bookmarkStart w:name="z46" w:id="40"/>
    <w:p>
      <w:pPr>
        <w:spacing w:after="0"/>
        <w:ind w:left="0"/>
        <w:jc w:val="both"/>
      </w:pPr>
      <w:r>
        <w:rPr>
          <w:rFonts w:ascii="Times New Roman"/>
          <w:b w:val="false"/>
          <w:i w:val="false"/>
          <w:color w:val="000000"/>
          <w:sz w:val="28"/>
        </w:rPr>
        <w:t xml:space="preserve">
      "дезакаризационное средство" – используемые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ветеринарии вещество или смесь веществ биологического, биотехнологического, минерального или химического происхождения, предназначенные для уничтожения и (или) отпугивания клещей на животноводческих объектах и объектах внешней среды;</w:t>
      </w:r>
    </w:p>
    <w:bookmarkEnd w:id="40"/>
    <w:bookmarkStart w:name="z47" w:id="41"/>
    <w:p>
      <w:pPr>
        <w:spacing w:after="0"/>
        <w:ind w:left="0"/>
        <w:jc w:val="both"/>
      </w:pPr>
      <w:r>
        <w:rPr>
          <w:rFonts w:ascii="Times New Roman"/>
          <w:b w:val="false"/>
          <w:i w:val="false"/>
          <w:color w:val="000000"/>
          <w:sz w:val="28"/>
        </w:rPr>
        <w:t xml:space="preserve">
      "дезинсекционное средство" – используемые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ветеринарии вещество или смесь веществ биологического, биотехнологического, минерального или химического происхождения, предназначенные для уничтожения и (или) отпугивания насекомых на животноводческих объектах и объектах внешней среды;</w:t>
      </w:r>
    </w:p>
    <w:bookmarkEnd w:id="41"/>
    <w:bookmarkStart w:name="z48" w:id="42"/>
    <w:p>
      <w:pPr>
        <w:spacing w:after="0"/>
        <w:ind w:left="0"/>
        <w:jc w:val="both"/>
      </w:pPr>
      <w:r>
        <w:rPr>
          <w:rFonts w:ascii="Times New Roman"/>
          <w:b w:val="false"/>
          <w:i w:val="false"/>
          <w:color w:val="000000"/>
          <w:sz w:val="28"/>
        </w:rPr>
        <w:t xml:space="preserve">
      "дезинфицирующее средство" – используемые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ветеринарии вещество или смесь веществ биологического, биотехнологического, минерального или химического происхождения, предназначенные для уничтожения микроорганизмов на животноводческих объектах и объектах внешней среды;</w:t>
      </w:r>
    </w:p>
    <w:bookmarkEnd w:id="42"/>
    <w:bookmarkStart w:name="z49" w:id="43"/>
    <w:p>
      <w:pPr>
        <w:spacing w:after="0"/>
        <w:ind w:left="0"/>
        <w:jc w:val="both"/>
      </w:pPr>
      <w:r>
        <w:rPr>
          <w:rFonts w:ascii="Times New Roman"/>
          <w:b w:val="false"/>
          <w:i w:val="false"/>
          <w:color w:val="000000"/>
          <w:sz w:val="28"/>
        </w:rPr>
        <w:t>
      "действующее вещество средства" – вещество биологического, биотехнологического, минерального или химического происхождения в составе средства, с действием которого связана эффективность данного средства;</w:t>
      </w:r>
    </w:p>
    <w:bookmarkEnd w:id="43"/>
    <w:bookmarkStart w:name="z50" w:id="44"/>
    <w:p>
      <w:pPr>
        <w:spacing w:after="0"/>
        <w:ind w:left="0"/>
        <w:jc w:val="both"/>
      </w:pPr>
      <w:r>
        <w:rPr>
          <w:rFonts w:ascii="Times New Roman"/>
          <w:b w:val="false"/>
          <w:i w:val="false"/>
          <w:color w:val="000000"/>
          <w:sz w:val="28"/>
        </w:rPr>
        <w:t>
      "заявитель" – правообладатель средства или уполномоченное им юридическое лицо, физическое лицо, зарегистрированное в качестве индивидуального предпринимателя, или физическое лицо, действующие на основании доверенности, которые подают заявление о регистрации средства или об осуществлении иных процедур, связанных с регистрацией, и необходимые документы в уполномоченный орган;</w:t>
      </w:r>
    </w:p>
    <w:bookmarkEnd w:id="44"/>
    <w:bookmarkStart w:name="z51" w:id="45"/>
    <w:p>
      <w:pPr>
        <w:spacing w:after="0"/>
        <w:ind w:left="0"/>
        <w:jc w:val="both"/>
      </w:pPr>
      <w:r>
        <w:rPr>
          <w:rFonts w:ascii="Times New Roman"/>
          <w:b w:val="false"/>
          <w:i w:val="false"/>
          <w:color w:val="000000"/>
          <w:sz w:val="28"/>
        </w:rPr>
        <w:t>
      "инспекция" – деятельность уполномоченного органа, осуществляемая в целях оценки соответствия производства средств требованиям настоящих Правил;</w:t>
      </w:r>
    </w:p>
    <w:bookmarkEnd w:id="45"/>
    <w:bookmarkStart w:name="z52" w:id="46"/>
    <w:p>
      <w:pPr>
        <w:spacing w:after="0"/>
        <w:ind w:left="0"/>
        <w:jc w:val="both"/>
      </w:pPr>
      <w:r>
        <w:rPr>
          <w:rFonts w:ascii="Times New Roman"/>
          <w:b w:val="false"/>
          <w:i w:val="false"/>
          <w:color w:val="000000"/>
          <w:sz w:val="28"/>
        </w:rPr>
        <w:t>
      "инструкция по использованию средства" – документ, сопровождающий зарегистрированное средство, регламентирующий порядок его использования, а также содержащий информацию о свойствах этого средства;</w:t>
      </w:r>
    </w:p>
    <w:bookmarkEnd w:id="46"/>
    <w:bookmarkStart w:name="z53" w:id="47"/>
    <w:p>
      <w:pPr>
        <w:spacing w:after="0"/>
        <w:ind w:left="0"/>
        <w:jc w:val="both"/>
      </w:pPr>
      <w:r>
        <w:rPr>
          <w:rFonts w:ascii="Times New Roman"/>
          <w:b w:val="false"/>
          <w:i w:val="false"/>
          <w:color w:val="000000"/>
          <w:sz w:val="28"/>
        </w:rPr>
        <w:t>
      "качество средства" – соответствие средства требованиям нормативного документа на средство по показателям качества, обуславливающее пригодность его использования в соответствии с целевым назначением;</w:t>
      </w:r>
    </w:p>
    <w:bookmarkEnd w:id="47"/>
    <w:bookmarkStart w:name="z54" w:id="48"/>
    <w:p>
      <w:pPr>
        <w:spacing w:after="0"/>
        <w:ind w:left="0"/>
        <w:jc w:val="both"/>
      </w:pPr>
      <w:r>
        <w:rPr>
          <w:rFonts w:ascii="Times New Roman"/>
          <w:b w:val="false"/>
          <w:i w:val="false"/>
          <w:color w:val="000000"/>
          <w:sz w:val="28"/>
        </w:rPr>
        <w:t>
      "контрафактное средство" – средство, находящееся в обращении на таможенной территории Союза с нарушением требований законодательства государств-членов в области интеллектуальной собственности;</w:t>
      </w:r>
    </w:p>
    <w:bookmarkEnd w:id="48"/>
    <w:bookmarkStart w:name="z55" w:id="49"/>
    <w:p>
      <w:pPr>
        <w:spacing w:after="0"/>
        <w:ind w:left="0"/>
        <w:jc w:val="both"/>
      </w:pPr>
      <w:r>
        <w:rPr>
          <w:rFonts w:ascii="Times New Roman"/>
          <w:b w:val="false"/>
          <w:i w:val="false"/>
          <w:color w:val="000000"/>
          <w:sz w:val="28"/>
        </w:rPr>
        <w:t>
      "международное непатентованное наименование средства" – наименование действующего вещества средства, используемого для производства средства, рекомендованное Всемирной организацией здравоохранения;</w:t>
      </w:r>
    </w:p>
    <w:bookmarkEnd w:id="49"/>
    <w:bookmarkStart w:name="z56" w:id="50"/>
    <w:p>
      <w:pPr>
        <w:spacing w:after="0"/>
        <w:ind w:left="0"/>
        <w:jc w:val="both"/>
      </w:pPr>
      <w:r>
        <w:rPr>
          <w:rFonts w:ascii="Times New Roman"/>
          <w:b w:val="false"/>
          <w:i w:val="false"/>
          <w:color w:val="000000"/>
          <w:sz w:val="28"/>
        </w:rPr>
        <w:t>
      "некачественное средство" – средство, не соответствующее требованиям нормативного документа на средство;</w:t>
      </w:r>
    </w:p>
    <w:bookmarkEnd w:id="50"/>
    <w:bookmarkStart w:name="z57" w:id="51"/>
    <w:p>
      <w:pPr>
        <w:spacing w:after="0"/>
        <w:ind w:left="0"/>
        <w:jc w:val="both"/>
      </w:pPr>
      <w:r>
        <w:rPr>
          <w:rFonts w:ascii="Times New Roman"/>
          <w:b w:val="false"/>
          <w:i w:val="false"/>
          <w:color w:val="000000"/>
          <w:sz w:val="28"/>
        </w:rPr>
        <w:t>
      "нормативный документ на средство" – документ по контролю качества средства, оформляемый правообладателем средства, содержащий перечень показателей качества средства с описанием их аналитических методик и исследований (испытаний) или с указанием ссылок на них, а также соответствующие критерии приемлемости для этих показателей качества с учетом типа (вида) средства;</w:t>
      </w:r>
    </w:p>
    <w:bookmarkEnd w:id="51"/>
    <w:bookmarkStart w:name="z58" w:id="52"/>
    <w:p>
      <w:pPr>
        <w:spacing w:after="0"/>
        <w:ind w:left="0"/>
        <w:jc w:val="both"/>
      </w:pPr>
      <w:r>
        <w:rPr>
          <w:rFonts w:ascii="Times New Roman"/>
          <w:b w:val="false"/>
          <w:i w:val="false"/>
          <w:color w:val="000000"/>
          <w:sz w:val="28"/>
        </w:rPr>
        <w:t>
      "обращение средств" – деятельность, включающая в себя разработку, проведение экспертизы, осуществление регистрации или иных процедур, связанных с регистрацией, контроль качества, контроль безопасности, оценку эффективности, производство, хранение, транспортировку, перемещение с территории одного государства-члена на территории других государств-членов, транзит (за исключением транзита с территории государства, не являющегося членом Союза, на территорию государства, не являющегося членом Союза, через таможенную территорию Союза), ввоз на таможенную территорию Союза (вывоз с таможенной территории Союза), рекламу, отпуск, реализацию, передачу, использование, утилизацию и (или) уничтожение средств;</w:t>
      </w:r>
    </w:p>
    <w:bookmarkEnd w:id="52"/>
    <w:bookmarkStart w:name="z59" w:id="53"/>
    <w:p>
      <w:pPr>
        <w:spacing w:after="0"/>
        <w:ind w:left="0"/>
        <w:jc w:val="both"/>
      </w:pPr>
      <w:r>
        <w:rPr>
          <w:rFonts w:ascii="Times New Roman"/>
          <w:b w:val="false"/>
          <w:i w:val="false"/>
          <w:color w:val="000000"/>
          <w:sz w:val="28"/>
        </w:rPr>
        <w:t>
      "первичная упаковка" – упаковка, непосредственно соприкасающаяся со средством. Первичная упаковка является потребительской при поступлении средства в данной упаковке потребителю;</w:t>
      </w:r>
    </w:p>
    <w:bookmarkEnd w:id="53"/>
    <w:bookmarkStart w:name="z60" w:id="54"/>
    <w:p>
      <w:pPr>
        <w:spacing w:after="0"/>
        <w:ind w:left="0"/>
        <w:jc w:val="both"/>
      </w:pPr>
      <w:r>
        <w:rPr>
          <w:rFonts w:ascii="Times New Roman"/>
          <w:b w:val="false"/>
          <w:i w:val="false"/>
          <w:color w:val="000000"/>
          <w:sz w:val="28"/>
        </w:rPr>
        <w:t>
      "правообладатель средства" – юридическое лицо или физическое лицо, зарегистрированное в качестве индивидуального предпринимателя, которые обладают правами на зарегистрированное средство, регистрационное досье средства (включая результаты предрегистрационных исследований (испытаний) средства, технологию производства средства) и несут ответственность за качество, безопасность и эффективность средства;</w:t>
      </w:r>
    </w:p>
    <w:bookmarkEnd w:id="54"/>
    <w:bookmarkStart w:name="z61" w:id="55"/>
    <w:p>
      <w:pPr>
        <w:spacing w:after="0"/>
        <w:ind w:left="0"/>
        <w:jc w:val="both"/>
      </w:pPr>
      <w:r>
        <w:rPr>
          <w:rFonts w:ascii="Times New Roman"/>
          <w:b w:val="false"/>
          <w:i w:val="false"/>
          <w:color w:val="000000"/>
          <w:sz w:val="28"/>
        </w:rPr>
        <w:t>
      "предрегистрационные исследования (испытания) средства" – исследования (испытания), проводимые в целях оценки качества, безопасности и эффективности представляемого для регистрации средства;</w:t>
      </w:r>
    </w:p>
    <w:bookmarkEnd w:id="55"/>
    <w:bookmarkStart w:name="z62" w:id="56"/>
    <w:p>
      <w:pPr>
        <w:spacing w:after="0"/>
        <w:ind w:left="0"/>
        <w:jc w:val="both"/>
      </w:pPr>
      <w:r>
        <w:rPr>
          <w:rFonts w:ascii="Times New Roman"/>
          <w:b w:val="false"/>
          <w:i w:val="false"/>
          <w:color w:val="000000"/>
          <w:sz w:val="28"/>
        </w:rPr>
        <w:t>
      "производитель средств" – организация, осуществляющая деятельность по производству, хранению, реализации и передаче средств;</w:t>
      </w:r>
    </w:p>
    <w:bookmarkEnd w:id="56"/>
    <w:bookmarkStart w:name="z63" w:id="57"/>
    <w:p>
      <w:pPr>
        <w:spacing w:after="0"/>
        <w:ind w:left="0"/>
        <w:jc w:val="both"/>
      </w:pPr>
      <w:r>
        <w:rPr>
          <w:rFonts w:ascii="Times New Roman"/>
          <w:b w:val="false"/>
          <w:i w:val="false"/>
          <w:color w:val="000000"/>
          <w:sz w:val="28"/>
        </w:rPr>
        <w:t>
      "производственная площадка" – территориально обособленный комплекс производителя средств, предназначенный для осуществления всего процесса производства средств или его определенной стадии;</w:t>
      </w:r>
    </w:p>
    <w:bookmarkEnd w:id="57"/>
    <w:bookmarkStart w:name="z64" w:id="58"/>
    <w:p>
      <w:pPr>
        <w:spacing w:after="0"/>
        <w:ind w:left="0"/>
        <w:jc w:val="both"/>
      </w:pPr>
      <w:r>
        <w:rPr>
          <w:rFonts w:ascii="Times New Roman"/>
          <w:b w:val="false"/>
          <w:i w:val="false"/>
          <w:color w:val="000000"/>
          <w:sz w:val="28"/>
        </w:rPr>
        <w:t>
      "производство средств" – производство средств на одной, нескольких или всех стадиях технологического процесса;</w:t>
      </w:r>
    </w:p>
    <w:bookmarkEnd w:id="58"/>
    <w:bookmarkStart w:name="z65" w:id="59"/>
    <w:p>
      <w:pPr>
        <w:spacing w:after="0"/>
        <w:ind w:left="0"/>
        <w:jc w:val="both"/>
      </w:pPr>
      <w:r>
        <w:rPr>
          <w:rFonts w:ascii="Times New Roman"/>
          <w:b w:val="false"/>
          <w:i w:val="false"/>
          <w:color w:val="000000"/>
          <w:sz w:val="28"/>
        </w:rPr>
        <w:t>
      "реализация средств" – оптовая и (или) розничная торговля средствами;</w:t>
      </w:r>
    </w:p>
    <w:bookmarkEnd w:id="59"/>
    <w:bookmarkStart w:name="z66" w:id="60"/>
    <w:p>
      <w:pPr>
        <w:spacing w:after="0"/>
        <w:ind w:left="0"/>
        <w:jc w:val="both"/>
      </w:pPr>
      <w:r>
        <w:rPr>
          <w:rFonts w:ascii="Times New Roman"/>
          <w:b w:val="false"/>
          <w:i w:val="false"/>
          <w:color w:val="000000"/>
          <w:sz w:val="28"/>
        </w:rPr>
        <w:t>
      "регистрационное досье средства" – комплект документов, представляемый для регистрации средства или осуществления иных процедур, связанных с регистрацией;</w:t>
      </w:r>
    </w:p>
    <w:bookmarkEnd w:id="60"/>
    <w:bookmarkStart w:name="z67" w:id="61"/>
    <w:p>
      <w:pPr>
        <w:spacing w:after="0"/>
        <w:ind w:left="0"/>
        <w:jc w:val="both"/>
      </w:pPr>
      <w:r>
        <w:rPr>
          <w:rFonts w:ascii="Times New Roman"/>
          <w:b w:val="false"/>
          <w:i w:val="false"/>
          <w:color w:val="000000"/>
          <w:sz w:val="28"/>
        </w:rPr>
        <w:t>
      "регистрационный номер" – кодовое обозначение, присваиваемое средству при его регистрации;</w:t>
      </w:r>
    </w:p>
    <w:bookmarkEnd w:id="61"/>
    <w:bookmarkStart w:name="z68" w:id="62"/>
    <w:p>
      <w:pPr>
        <w:spacing w:after="0"/>
        <w:ind w:left="0"/>
        <w:jc w:val="both"/>
      </w:pPr>
      <w:r>
        <w:rPr>
          <w:rFonts w:ascii="Times New Roman"/>
          <w:b w:val="false"/>
          <w:i w:val="false"/>
          <w:color w:val="000000"/>
          <w:sz w:val="28"/>
        </w:rPr>
        <w:t>
      "реестр ДДД-средств Союза" – реестр зарегистрированных средств Союза, не вступающих в непосредственный контакт с животными, представляющий собой общий информационный ресурс, содержащий сведения о средствах, в отношении которых осуществлены регистрация или иные процедуры, связанные с регистрацией, в соответствии с настоящими Правилами, формируемый с использованием средств интегрированной информационной системы Союза;</w:t>
      </w:r>
    </w:p>
    <w:bookmarkEnd w:id="62"/>
    <w:bookmarkStart w:name="z69" w:id="63"/>
    <w:p>
      <w:pPr>
        <w:spacing w:after="0"/>
        <w:ind w:left="0"/>
        <w:jc w:val="both"/>
      </w:pPr>
      <w:r>
        <w:rPr>
          <w:rFonts w:ascii="Times New Roman"/>
          <w:b w:val="false"/>
          <w:i w:val="false"/>
          <w:color w:val="000000"/>
          <w:sz w:val="28"/>
        </w:rPr>
        <w:t>
      "реестр производителей" – реестр производителей средств, представляющий собой общий информационный ресурс, содержащий сведения о находящихся на территориях государств-членов и третьих стран производителях средств, производство которых признано по итогам инспекции соответствующим настоящим Правилам, формируемый с использованием средств интегрированной информационной системы Союза;</w:t>
      </w:r>
    </w:p>
    <w:bookmarkEnd w:id="63"/>
    <w:bookmarkStart w:name="z70" w:id="64"/>
    <w:p>
      <w:pPr>
        <w:spacing w:after="0"/>
        <w:ind w:left="0"/>
        <w:jc w:val="both"/>
      </w:pPr>
      <w:r>
        <w:rPr>
          <w:rFonts w:ascii="Times New Roman"/>
          <w:b w:val="false"/>
          <w:i w:val="false"/>
          <w:color w:val="000000"/>
          <w:sz w:val="28"/>
        </w:rPr>
        <w:t xml:space="preserve">
      "рекламация на средство" – претензия субъекта обращения средства к качеству, безопасности и (или) эффективности средства; </w:t>
      </w:r>
    </w:p>
    <w:bookmarkEnd w:id="64"/>
    <w:bookmarkStart w:name="z71" w:id="65"/>
    <w:p>
      <w:pPr>
        <w:spacing w:after="0"/>
        <w:ind w:left="0"/>
        <w:jc w:val="both"/>
      </w:pPr>
      <w:r>
        <w:rPr>
          <w:rFonts w:ascii="Times New Roman"/>
          <w:b w:val="false"/>
          <w:i w:val="false"/>
          <w:color w:val="000000"/>
          <w:sz w:val="28"/>
        </w:rPr>
        <w:t xml:space="preserve">
      "референтный орган по регистрации" – уполномоченный орган, принявший от заявителя соответствующее заявление, регистрационное досье средства и другие регистрационные материалы и осуществляющий координацию действий между заявителем и уполномоченными органами в ходе регистрации средства или осуществления иных процедур, связанных с регистрацией; </w:t>
      </w:r>
    </w:p>
    <w:bookmarkEnd w:id="65"/>
    <w:bookmarkStart w:name="z72" w:id="66"/>
    <w:p>
      <w:pPr>
        <w:spacing w:after="0"/>
        <w:ind w:left="0"/>
        <w:jc w:val="both"/>
      </w:pPr>
      <w:r>
        <w:rPr>
          <w:rFonts w:ascii="Times New Roman"/>
          <w:b w:val="false"/>
          <w:i w:val="false"/>
          <w:color w:val="000000"/>
          <w:sz w:val="28"/>
        </w:rPr>
        <w:t xml:space="preserve">
      "риски, связанные с использованием средства" – риски, связанные с качеством, безопасностью или эффективностью средства, для здоровья животных или риски, ведущие к нежелательному воздействию на окружающую среду и здоровье человека; </w:t>
      </w:r>
    </w:p>
    <w:bookmarkEnd w:id="66"/>
    <w:bookmarkStart w:name="z73" w:id="67"/>
    <w:p>
      <w:pPr>
        <w:spacing w:after="0"/>
        <w:ind w:left="0"/>
        <w:jc w:val="both"/>
      </w:pPr>
      <w:r>
        <w:rPr>
          <w:rFonts w:ascii="Times New Roman"/>
          <w:b w:val="false"/>
          <w:i w:val="false"/>
          <w:color w:val="000000"/>
          <w:sz w:val="28"/>
        </w:rPr>
        <w:t>
      "серия средства" – количество средства, произведенное в результате одного технологического цикла;</w:t>
      </w:r>
    </w:p>
    <w:bookmarkEnd w:id="67"/>
    <w:bookmarkStart w:name="z74" w:id="68"/>
    <w:p>
      <w:pPr>
        <w:spacing w:after="0"/>
        <w:ind w:left="0"/>
        <w:jc w:val="both"/>
      </w:pPr>
      <w:r>
        <w:rPr>
          <w:rFonts w:ascii="Times New Roman"/>
          <w:b w:val="false"/>
          <w:i w:val="false"/>
          <w:color w:val="000000"/>
          <w:sz w:val="28"/>
        </w:rPr>
        <w:t>
      "субъекты обращения средств" – уполномоченные органы, экспертные учреждения, юридические лица, физические лица, зарегистрированные в качестве индивидуальных предпринимателей, и физические лица, участвующие в обращении средств;</w:t>
      </w:r>
    </w:p>
    <w:bookmarkEnd w:id="68"/>
    <w:bookmarkStart w:name="z75" w:id="69"/>
    <w:p>
      <w:pPr>
        <w:spacing w:after="0"/>
        <w:ind w:left="0"/>
        <w:jc w:val="both"/>
      </w:pPr>
      <w:r>
        <w:rPr>
          <w:rFonts w:ascii="Times New Roman"/>
          <w:b w:val="false"/>
          <w:i w:val="false"/>
          <w:color w:val="000000"/>
          <w:sz w:val="28"/>
        </w:rPr>
        <w:t>
      "торговое наименование" – наименование средства, которое присвоено правообладателем средства и под которым зарегистрировано средство;</w:t>
      </w:r>
    </w:p>
    <w:bookmarkEnd w:id="69"/>
    <w:bookmarkStart w:name="z76" w:id="70"/>
    <w:p>
      <w:pPr>
        <w:spacing w:after="0"/>
        <w:ind w:left="0"/>
        <w:jc w:val="both"/>
      </w:pPr>
      <w:r>
        <w:rPr>
          <w:rFonts w:ascii="Times New Roman"/>
          <w:b w:val="false"/>
          <w:i w:val="false"/>
          <w:color w:val="000000"/>
          <w:sz w:val="28"/>
        </w:rPr>
        <w:t xml:space="preserve">
      "уполномоченный орган" – уполномоченный в сфере обращения средств орган государства-члена, к компетенции которого относятся принятие решений в ходе обращения средств, а также осуществление государственного контроля (надзора) в сфере обращения средств; </w:t>
      </w:r>
    </w:p>
    <w:bookmarkEnd w:id="70"/>
    <w:bookmarkStart w:name="z77" w:id="71"/>
    <w:p>
      <w:pPr>
        <w:spacing w:after="0"/>
        <w:ind w:left="0"/>
        <w:jc w:val="both"/>
      </w:pPr>
      <w:r>
        <w:rPr>
          <w:rFonts w:ascii="Times New Roman"/>
          <w:b w:val="false"/>
          <w:i w:val="false"/>
          <w:color w:val="000000"/>
          <w:sz w:val="28"/>
        </w:rPr>
        <w:t>
      "фальсифицированное средство" – средство, сопровождаемое недостоверной информацией о составе и (или) производителе средства;</w:t>
      </w:r>
    </w:p>
    <w:bookmarkEnd w:id="71"/>
    <w:bookmarkStart w:name="z78" w:id="72"/>
    <w:p>
      <w:pPr>
        <w:spacing w:after="0"/>
        <w:ind w:left="0"/>
        <w:jc w:val="both"/>
      </w:pPr>
      <w:r>
        <w:rPr>
          <w:rFonts w:ascii="Times New Roman"/>
          <w:b w:val="false"/>
          <w:i w:val="false"/>
          <w:color w:val="000000"/>
          <w:sz w:val="28"/>
        </w:rPr>
        <w:t>
      "форма выпуска средства" – агрегатное (физическое) состояние средства, соответствующее способам его использования и обеспечивающее достижение необходимого эффекта;</w:t>
      </w:r>
    </w:p>
    <w:bookmarkEnd w:id="72"/>
    <w:bookmarkStart w:name="z79" w:id="73"/>
    <w:p>
      <w:pPr>
        <w:spacing w:after="0"/>
        <w:ind w:left="0"/>
        <w:jc w:val="both"/>
      </w:pPr>
      <w:r>
        <w:rPr>
          <w:rFonts w:ascii="Times New Roman"/>
          <w:b w:val="false"/>
          <w:i w:val="false"/>
          <w:color w:val="000000"/>
          <w:sz w:val="28"/>
        </w:rPr>
        <w:t>
      "экспертное заключение" – документ, содержащий результаты экспертизы качества, безопасности и эффективности средства с заключением о возможности (невозможности) регистрации средства, внесения в регистрационное досье средства изменений, приведения регистрационного досье средства в соответствие с требованиями настоящих Правил, подготовленный экспертным учреждением по поручению референтного органа по регистрации;</w:t>
      </w:r>
    </w:p>
    <w:bookmarkEnd w:id="73"/>
    <w:bookmarkStart w:name="z80" w:id="74"/>
    <w:p>
      <w:pPr>
        <w:spacing w:after="0"/>
        <w:ind w:left="0"/>
        <w:jc w:val="both"/>
      </w:pPr>
      <w:r>
        <w:rPr>
          <w:rFonts w:ascii="Times New Roman"/>
          <w:b w:val="false"/>
          <w:i w:val="false"/>
          <w:color w:val="000000"/>
          <w:sz w:val="28"/>
        </w:rPr>
        <w:t>
      "экспертное учреждение" – организация, подведомственная уполномоченному органу, проводящая экспертизу средства в рамках регистрации средства или осуществления иных процедур, связанных с регистрацией и обращением средства;</w:t>
      </w:r>
    </w:p>
    <w:bookmarkEnd w:id="74"/>
    <w:bookmarkStart w:name="z81" w:id="75"/>
    <w:p>
      <w:pPr>
        <w:spacing w:after="0"/>
        <w:ind w:left="0"/>
        <w:jc w:val="both"/>
      </w:pPr>
      <w:r>
        <w:rPr>
          <w:rFonts w:ascii="Times New Roman"/>
          <w:b w:val="false"/>
          <w:i w:val="false"/>
          <w:color w:val="000000"/>
          <w:sz w:val="28"/>
        </w:rPr>
        <w:t>
      "эффективность средства" – совокупность характеристик, определяющих степень достижения ожидаемого результата использования средства.</w:t>
      </w:r>
    </w:p>
    <w:bookmarkEnd w:id="75"/>
    <w:bookmarkStart w:name="z82" w:id="76"/>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международными договорами и актами, составляющими право Союза.</w:t>
      </w:r>
    </w:p>
    <w:bookmarkEnd w:id="76"/>
    <w:bookmarkStart w:name="z83" w:id="77"/>
    <w:p>
      <w:pPr>
        <w:spacing w:after="0"/>
        <w:ind w:left="0"/>
        <w:jc w:val="left"/>
      </w:pPr>
      <w:r>
        <w:rPr>
          <w:rFonts w:ascii="Times New Roman"/>
          <w:b/>
          <w:i w:val="false"/>
          <w:color w:val="000000"/>
        </w:rPr>
        <w:t xml:space="preserve"> II. Производство, хранение, транспортировка,</w:t>
      </w:r>
      <w:r>
        <w:br/>
      </w:r>
      <w:r>
        <w:rPr>
          <w:rFonts w:ascii="Times New Roman"/>
          <w:b/>
          <w:i w:val="false"/>
          <w:color w:val="000000"/>
        </w:rPr>
        <w:t xml:space="preserve">реализация, утилизация и (или) уничтожение средств </w:t>
      </w:r>
    </w:p>
    <w:bookmarkEnd w:id="77"/>
    <w:bookmarkStart w:name="z84" w:id="78"/>
    <w:p>
      <w:pPr>
        <w:spacing w:after="0"/>
        <w:ind w:left="0"/>
        <w:jc w:val="both"/>
      </w:pPr>
      <w:r>
        <w:rPr>
          <w:rFonts w:ascii="Times New Roman"/>
          <w:b w:val="false"/>
          <w:i w:val="false"/>
          <w:color w:val="000000"/>
          <w:sz w:val="28"/>
        </w:rPr>
        <w:t>
      5. Производство средств, находящихся в обращении на таможенной территории Союза, должно соответствовать требованиям согласно приложению № 1.</w:t>
      </w:r>
    </w:p>
    <w:bookmarkEnd w:id="78"/>
    <w:bookmarkStart w:name="z85" w:id="79"/>
    <w:p>
      <w:pPr>
        <w:spacing w:after="0"/>
        <w:ind w:left="0"/>
        <w:jc w:val="both"/>
      </w:pPr>
      <w:r>
        <w:rPr>
          <w:rFonts w:ascii="Times New Roman"/>
          <w:b w:val="false"/>
          <w:i w:val="false"/>
          <w:color w:val="000000"/>
          <w:sz w:val="28"/>
        </w:rPr>
        <w:t>
      6. Производство средств на таможенной территории Союза осуществляется на основании:</w:t>
      </w:r>
    </w:p>
    <w:bookmarkEnd w:id="79"/>
    <w:bookmarkStart w:name="z86" w:id="80"/>
    <w:p>
      <w:pPr>
        <w:spacing w:after="0"/>
        <w:ind w:left="0"/>
        <w:jc w:val="both"/>
      </w:pPr>
      <w:r>
        <w:rPr>
          <w:rFonts w:ascii="Times New Roman"/>
          <w:b w:val="false"/>
          <w:i w:val="false"/>
          <w:color w:val="000000"/>
          <w:sz w:val="28"/>
        </w:rPr>
        <w:t>
      а) лицензии на производство средств, выдаваемой уполномоченным органом в соответствии с законодательством государства-члена для каждой производственной площадки, на которой осуществляется производство средства (при наличии соответствующих требований в законодательстве государства-члена);</w:t>
      </w:r>
    </w:p>
    <w:bookmarkEnd w:id="80"/>
    <w:bookmarkStart w:name="z87" w:id="81"/>
    <w:p>
      <w:pPr>
        <w:spacing w:after="0"/>
        <w:ind w:left="0"/>
        <w:jc w:val="both"/>
      </w:pPr>
      <w:r>
        <w:rPr>
          <w:rFonts w:ascii="Times New Roman"/>
          <w:b w:val="false"/>
          <w:i w:val="false"/>
          <w:color w:val="000000"/>
          <w:sz w:val="28"/>
        </w:rPr>
        <w:t xml:space="preserve">
      б) сертификата соответствия производства средств требованиям настоящих Правил, выдаваемого уполномоченным органом не более чем на 3 года (начиная с даты последнего дня последней инспекции) для каждой производственной площадки, на которой осуществляется производство средства, по форме согласно приложению № 2 (далее – сертификат). </w:t>
      </w:r>
    </w:p>
    <w:bookmarkEnd w:id="81"/>
    <w:bookmarkStart w:name="z88" w:id="82"/>
    <w:p>
      <w:pPr>
        <w:spacing w:after="0"/>
        <w:ind w:left="0"/>
        <w:jc w:val="both"/>
      </w:pPr>
      <w:r>
        <w:rPr>
          <w:rFonts w:ascii="Times New Roman"/>
          <w:b w:val="false"/>
          <w:i w:val="false"/>
          <w:color w:val="000000"/>
          <w:sz w:val="28"/>
        </w:rPr>
        <w:t>
      Производитель средства осуществляет проверку качества и безопасности каждой серии выпускаемого средства на соответствие показателям нормативного документа на средство и по результатам данной проверки оформляет документ, подтверждающий качество и безопасность средства.</w:t>
      </w:r>
    </w:p>
    <w:bookmarkEnd w:id="82"/>
    <w:bookmarkStart w:name="z89" w:id="83"/>
    <w:p>
      <w:pPr>
        <w:spacing w:after="0"/>
        <w:ind w:left="0"/>
        <w:jc w:val="both"/>
      </w:pPr>
      <w:r>
        <w:rPr>
          <w:rFonts w:ascii="Times New Roman"/>
          <w:b w:val="false"/>
          <w:i w:val="false"/>
          <w:color w:val="000000"/>
          <w:sz w:val="28"/>
        </w:rPr>
        <w:t>
      7. Хранение, транспортировка и реализация средств осуществляются при соблюдении следующих требований:</w:t>
      </w:r>
    </w:p>
    <w:bookmarkEnd w:id="83"/>
    <w:bookmarkStart w:name="z90" w:id="84"/>
    <w:p>
      <w:pPr>
        <w:spacing w:after="0"/>
        <w:ind w:left="0"/>
        <w:jc w:val="both"/>
      </w:pPr>
      <w:r>
        <w:rPr>
          <w:rFonts w:ascii="Times New Roman"/>
          <w:b w:val="false"/>
          <w:i w:val="false"/>
          <w:color w:val="000000"/>
          <w:sz w:val="28"/>
        </w:rPr>
        <w:t xml:space="preserve">
      а) персонал, вовлеченный в деятельность по хранению, транспортировке и реализации средств, обладает необходимой квалификацией по состоянию на день начала выполнения своих должностных обязанностей, а также осуществляет необходимые процедуры, связанные с гигиеной труда и личной гигиеной; </w:t>
      </w:r>
    </w:p>
    <w:bookmarkEnd w:id="84"/>
    <w:bookmarkStart w:name="z91" w:id="85"/>
    <w:p>
      <w:pPr>
        <w:spacing w:after="0"/>
        <w:ind w:left="0"/>
        <w:jc w:val="both"/>
      </w:pPr>
      <w:r>
        <w:rPr>
          <w:rFonts w:ascii="Times New Roman"/>
          <w:b w:val="false"/>
          <w:i w:val="false"/>
          <w:color w:val="000000"/>
          <w:sz w:val="28"/>
        </w:rPr>
        <w:t>
      б) средства хранятся отдельно от другой продукции, способной оказать на них влияние, защищены от вредного воздействия света, температуры, влажности и других внешних факторов, способных оказать негативное воздействие на качество, безопасность и эффективность средств;</w:t>
      </w:r>
    </w:p>
    <w:bookmarkEnd w:id="85"/>
    <w:bookmarkStart w:name="z92" w:id="86"/>
    <w:p>
      <w:pPr>
        <w:spacing w:after="0"/>
        <w:ind w:left="0"/>
        <w:jc w:val="both"/>
      </w:pPr>
      <w:r>
        <w:rPr>
          <w:rFonts w:ascii="Times New Roman"/>
          <w:b w:val="false"/>
          <w:i w:val="false"/>
          <w:color w:val="000000"/>
          <w:sz w:val="28"/>
        </w:rPr>
        <w:t>
      в) средства, требующие специальных условий хранения, хранятся в этих условиях с применением соответствующих мер безопасности и при необходимости защищены от неправомерного доступа;</w:t>
      </w:r>
    </w:p>
    <w:bookmarkEnd w:id="86"/>
    <w:bookmarkStart w:name="z93" w:id="87"/>
    <w:p>
      <w:pPr>
        <w:spacing w:after="0"/>
        <w:ind w:left="0"/>
        <w:jc w:val="both"/>
      </w:pPr>
      <w:r>
        <w:rPr>
          <w:rFonts w:ascii="Times New Roman"/>
          <w:b w:val="false"/>
          <w:i w:val="false"/>
          <w:color w:val="000000"/>
          <w:sz w:val="28"/>
        </w:rPr>
        <w:t>
      г) отгрузка средств организована таким образом, что средства с меньшим сроком годности отгружаются в первую очередь (правило FEFO – "first expire first out");</w:t>
      </w:r>
    </w:p>
    <w:bookmarkEnd w:id="87"/>
    <w:bookmarkStart w:name="z94" w:id="88"/>
    <w:p>
      <w:pPr>
        <w:spacing w:after="0"/>
        <w:ind w:left="0"/>
        <w:jc w:val="both"/>
      </w:pPr>
      <w:r>
        <w:rPr>
          <w:rFonts w:ascii="Times New Roman"/>
          <w:b w:val="false"/>
          <w:i w:val="false"/>
          <w:color w:val="000000"/>
          <w:sz w:val="28"/>
        </w:rPr>
        <w:t xml:space="preserve">
      д) средства, срок годности которых истек, незамедлительно изымаются из обращения либо путем расположения их в специальное помещение или зону хранения, либо путем использования электронных средств, обеспечивающих необходимую изоляцию; </w:t>
      </w:r>
    </w:p>
    <w:bookmarkEnd w:id="88"/>
    <w:bookmarkStart w:name="z95" w:id="89"/>
    <w:p>
      <w:pPr>
        <w:spacing w:after="0"/>
        <w:ind w:left="0"/>
        <w:jc w:val="both"/>
      </w:pPr>
      <w:r>
        <w:rPr>
          <w:rFonts w:ascii="Times New Roman"/>
          <w:b w:val="false"/>
          <w:i w:val="false"/>
          <w:color w:val="000000"/>
          <w:sz w:val="28"/>
        </w:rPr>
        <w:t>
      е) помещения, предназначенные для хранения средств, являются чистыми, сухими, имеют надлежащую освещенность, в них поддерживаются температурный режим и влажность, установленные в инструкциях по использованию средств (при наличии);</w:t>
      </w:r>
    </w:p>
    <w:bookmarkEnd w:id="89"/>
    <w:bookmarkStart w:name="z96" w:id="90"/>
    <w:p>
      <w:pPr>
        <w:spacing w:after="0"/>
        <w:ind w:left="0"/>
        <w:jc w:val="both"/>
      </w:pPr>
      <w:r>
        <w:rPr>
          <w:rFonts w:ascii="Times New Roman"/>
          <w:b w:val="false"/>
          <w:i w:val="false"/>
          <w:color w:val="000000"/>
          <w:sz w:val="28"/>
        </w:rPr>
        <w:t>
      ж) помещения и оборудование для хранения средств защищены от проникновения насекомых, грызунов или других животных;</w:t>
      </w:r>
    </w:p>
    <w:bookmarkEnd w:id="90"/>
    <w:bookmarkStart w:name="z97" w:id="91"/>
    <w:p>
      <w:pPr>
        <w:spacing w:after="0"/>
        <w:ind w:left="0"/>
        <w:jc w:val="both"/>
      </w:pPr>
      <w:r>
        <w:rPr>
          <w:rFonts w:ascii="Times New Roman"/>
          <w:b w:val="false"/>
          <w:i w:val="false"/>
          <w:color w:val="000000"/>
          <w:sz w:val="28"/>
        </w:rPr>
        <w:t>
      з) оборудование, оказывающее влияние на условия хранения средств (кондиционеры, холодильные камеры (холодильники), охранная и пожарная сигнализация, вентиляционная система, система увлажнения и (или) осушения воздуха, термогигрометры или иное оборудование, используемое для регистрации температуры и влажности, оборудование, используемое для транспортировки, и др.), размещается и обслуживается согласно инструкциям по использованию этого оборудования;</w:t>
      </w:r>
    </w:p>
    <w:bookmarkEnd w:id="91"/>
    <w:bookmarkStart w:name="z98" w:id="92"/>
    <w:p>
      <w:pPr>
        <w:spacing w:after="0"/>
        <w:ind w:left="0"/>
        <w:jc w:val="both"/>
      </w:pPr>
      <w:r>
        <w:rPr>
          <w:rFonts w:ascii="Times New Roman"/>
          <w:b w:val="false"/>
          <w:i w:val="false"/>
          <w:color w:val="000000"/>
          <w:sz w:val="28"/>
        </w:rPr>
        <w:t>
      и) оборудование, используемое для контроля условий хранения средств (средства измерения), поверено и (или) калибровано;</w:t>
      </w:r>
    </w:p>
    <w:bookmarkEnd w:id="92"/>
    <w:bookmarkStart w:name="z99" w:id="93"/>
    <w:p>
      <w:pPr>
        <w:spacing w:after="0"/>
        <w:ind w:left="0"/>
        <w:jc w:val="both"/>
      </w:pPr>
      <w:r>
        <w:rPr>
          <w:rFonts w:ascii="Times New Roman"/>
          <w:b w:val="false"/>
          <w:i w:val="false"/>
          <w:color w:val="000000"/>
          <w:sz w:val="28"/>
        </w:rPr>
        <w:t>
      к) документация содержит описание всех процессов, выполняемых дистрибьютором, требования к осуществлению процедур утверждены ответственным лицом;</w:t>
      </w:r>
    </w:p>
    <w:bookmarkEnd w:id="93"/>
    <w:bookmarkStart w:name="z100" w:id="94"/>
    <w:p>
      <w:pPr>
        <w:spacing w:after="0"/>
        <w:ind w:left="0"/>
        <w:jc w:val="both"/>
      </w:pPr>
      <w:r>
        <w:rPr>
          <w:rFonts w:ascii="Times New Roman"/>
          <w:b w:val="false"/>
          <w:i w:val="false"/>
          <w:color w:val="000000"/>
          <w:sz w:val="28"/>
        </w:rPr>
        <w:t>
      л) реализация средств осуществляется в условиях, обеспечивающих сохранность и целостность средств, защиту их от воздействия факторов окружающей среды, с соблюдением этих условий и требований к хранению и транспортировке в течение всего времени реализации;</w:t>
      </w:r>
    </w:p>
    <w:bookmarkEnd w:id="94"/>
    <w:bookmarkStart w:name="z101" w:id="95"/>
    <w:p>
      <w:pPr>
        <w:spacing w:after="0"/>
        <w:ind w:left="0"/>
        <w:jc w:val="both"/>
      </w:pPr>
      <w:r>
        <w:rPr>
          <w:rFonts w:ascii="Times New Roman"/>
          <w:b w:val="false"/>
          <w:i w:val="false"/>
          <w:color w:val="000000"/>
          <w:sz w:val="28"/>
        </w:rPr>
        <w:t xml:space="preserve">
      м) дистрибьютором разработан и документально оформлен порядок действий при возникновении непредвиденных обстоятельств в процессе транспортировки средств и при проведении соответствующего расследования (например, в случае нарушения температурного режима, механической порчи средств и др.); </w:t>
      </w:r>
    </w:p>
    <w:bookmarkEnd w:id="95"/>
    <w:bookmarkStart w:name="z102" w:id="96"/>
    <w:p>
      <w:pPr>
        <w:spacing w:after="0"/>
        <w:ind w:left="0"/>
        <w:jc w:val="both"/>
      </w:pPr>
      <w:r>
        <w:rPr>
          <w:rFonts w:ascii="Times New Roman"/>
          <w:b w:val="false"/>
          <w:i w:val="false"/>
          <w:color w:val="000000"/>
          <w:sz w:val="28"/>
        </w:rPr>
        <w:t>
      н) дистрибьютор (привлекаемая им организация-перевозчик) обеспечивает, чтобы транспортные средства и оборудование, используемые для транспортировки средств, соответствовали целям их использования, были надлежащим образом укомплектованы для защиты средств от нежелательного воздействия, которое может привести к потере качества средства или нарушить целостность упаковки, а также содержались в чистоте и подвергались надлежащей обработке с использованием моющих и дезинфицирующих средств.</w:t>
      </w:r>
    </w:p>
    <w:bookmarkEnd w:id="96"/>
    <w:bookmarkStart w:name="z103" w:id="97"/>
    <w:p>
      <w:pPr>
        <w:spacing w:after="0"/>
        <w:ind w:left="0"/>
        <w:jc w:val="both"/>
      </w:pPr>
      <w:r>
        <w:rPr>
          <w:rFonts w:ascii="Times New Roman"/>
          <w:b w:val="false"/>
          <w:i w:val="false"/>
          <w:color w:val="000000"/>
          <w:sz w:val="28"/>
        </w:rPr>
        <w:t>
      8. Утилизация и (или) уничтожение средств осуществляются в соответствии с законодательством государств-членов.</w:t>
      </w:r>
    </w:p>
    <w:bookmarkEnd w:id="97"/>
    <w:bookmarkStart w:name="z104" w:id="98"/>
    <w:p>
      <w:pPr>
        <w:spacing w:after="0"/>
        <w:ind w:left="0"/>
        <w:jc w:val="left"/>
      </w:pPr>
      <w:r>
        <w:rPr>
          <w:rFonts w:ascii="Times New Roman"/>
          <w:b/>
          <w:i w:val="false"/>
          <w:color w:val="000000"/>
        </w:rPr>
        <w:t xml:space="preserve"> III. Обращение средств </w:t>
      </w:r>
    </w:p>
    <w:bookmarkEnd w:id="98"/>
    <w:bookmarkStart w:name="z105" w:id="99"/>
    <w:p>
      <w:pPr>
        <w:spacing w:after="0"/>
        <w:ind w:left="0"/>
        <w:jc w:val="left"/>
      </w:pPr>
      <w:r>
        <w:rPr>
          <w:rFonts w:ascii="Times New Roman"/>
          <w:b/>
          <w:i w:val="false"/>
          <w:color w:val="000000"/>
        </w:rPr>
        <w:t xml:space="preserve"> 1. Общие принципы обращения средств</w:t>
      </w:r>
    </w:p>
    <w:bookmarkEnd w:id="99"/>
    <w:bookmarkStart w:name="z106" w:id="100"/>
    <w:p>
      <w:pPr>
        <w:spacing w:after="0"/>
        <w:ind w:left="0"/>
        <w:jc w:val="both"/>
      </w:pPr>
      <w:r>
        <w:rPr>
          <w:rFonts w:ascii="Times New Roman"/>
          <w:b w:val="false"/>
          <w:i w:val="false"/>
          <w:color w:val="000000"/>
          <w:sz w:val="28"/>
        </w:rPr>
        <w:t>
      9. На таможенной территории Союза допускается обращение средств при условии:</w:t>
      </w:r>
    </w:p>
    <w:bookmarkEnd w:id="100"/>
    <w:bookmarkStart w:name="z107" w:id="101"/>
    <w:p>
      <w:pPr>
        <w:spacing w:after="0"/>
        <w:ind w:left="0"/>
        <w:jc w:val="both"/>
      </w:pPr>
      <w:r>
        <w:rPr>
          <w:rFonts w:ascii="Times New Roman"/>
          <w:b w:val="false"/>
          <w:i w:val="false"/>
          <w:color w:val="000000"/>
          <w:sz w:val="28"/>
        </w:rPr>
        <w:t>
      а) их регистрации в соответствии с настоящими Правилами;</w:t>
      </w:r>
    </w:p>
    <w:bookmarkEnd w:id="101"/>
    <w:bookmarkStart w:name="z108" w:id="102"/>
    <w:p>
      <w:pPr>
        <w:spacing w:after="0"/>
        <w:ind w:left="0"/>
        <w:jc w:val="both"/>
      </w:pPr>
      <w:r>
        <w:rPr>
          <w:rFonts w:ascii="Times New Roman"/>
          <w:b w:val="false"/>
          <w:i w:val="false"/>
          <w:color w:val="000000"/>
          <w:sz w:val="28"/>
        </w:rPr>
        <w:t>
      б) их производства на производственной площадке, имеющей действующую лицензию на производство средств (при наличии соответствующих требований в законодательстве государства-члена) и действующий сертификат;</w:t>
      </w:r>
    </w:p>
    <w:bookmarkEnd w:id="102"/>
    <w:bookmarkStart w:name="z109" w:id="103"/>
    <w:p>
      <w:pPr>
        <w:spacing w:after="0"/>
        <w:ind w:left="0"/>
        <w:jc w:val="both"/>
      </w:pPr>
      <w:r>
        <w:rPr>
          <w:rFonts w:ascii="Times New Roman"/>
          <w:b w:val="false"/>
          <w:i w:val="false"/>
          <w:color w:val="000000"/>
          <w:sz w:val="28"/>
        </w:rPr>
        <w:t>
      в) их сопровождения инструкцией по использованию средства и упаковкой с текстом на русском языке и на государственном языке (при наличии соответствующих требований в законодательстве государства-члена, на территории которого обращается средство).</w:t>
      </w:r>
    </w:p>
    <w:bookmarkEnd w:id="103"/>
    <w:bookmarkStart w:name="z110" w:id="104"/>
    <w:p>
      <w:pPr>
        <w:spacing w:after="0"/>
        <w:ind w:left="0"/>
        <w:jc w:val="both"/>
      </w:pPr>
      <w:r>
        <w:rPr>
          <w:rFonts w:ascii="Times New Roman"/>
          <w:b w:val="false"/>
          <w:i w:val="false"/>
          <w:color w:val="000000"/>
          <w:sz w:val="28"/>
        </w:rPr>
        <w:t>
      10. Запрещается обращение на таможенной территории Союза некачественных, фальсифицированных, контрафактных средств, средств, не зарегистрированных в соответствии с настоящими Правилами (за исключением случаев, определенных пунктом 239 настоящих Правил), а также средств с истекшим сроком годности.</w:t>
      </w:r>
    </w:p>
    <w:bookmarkEnd w:id="104"/>
    <w:bookmarkStart w:name="z111" w:id="105"/>
    <w:p>
      <w:pPr>
        <w:spacing w:after="0"/>
        <w:ind w:left="0"/>
        <w:jc w:val="both"/>
      </w:pPr>
      <w:r>
        <w:rPr>
          <w:rFonts w:ascii="Times New Roman"/>
          <w:b w:val="false"/>
          <w:i w:val="false"/>
          <w:color w:val="000000"/>
          <w:sz w:val="28"/>
        </w:rPr>
        <w:t>
      Некачественные, фальсифицированные, контрафактные средства, а также средства с истекшим сроком годности подлежат изъятию из обращения на таможенной территории Союза и последующей утилизации и (или) уничтожению или вывозу с таможенной территории Союза (при обнаружении в пунктах пропуска через государственные границы государств-членов, расположенных на таможенной границе Союза).</w:t>
      </w:r>
    </w:p>
    <w:bookmarkEnd w:id="105"/>
    <w:bookmarkStart w:name="z112" w:id="106"/>
    <w:p>
      <w:pPr>
        <w:spacing w:after="0"/>
        <w:ind w:left="0"/>
        <w:jc w:val="both"/>
      </w:pPr>
      <w:r>
        <w:rPr>
          <w:rFonts w:ascii="Times New Roman"/>
          <w:b w:val="false"/>
          <w:i w:val="false"/>
          <w:color w:val="000000"/>
          <w:sz w:val="28"/>
        </w:rPr>
        <w:t>
      Утилизация и (или) уничтожение некачественных, фальсифицированных, контрафактных средств, а также средств с истекшим сроком годности осуществляются за счет их владельца в соответствии с законодательством государств-членов.</w:t>
      </w:r>
    </w:p>
    <w:bookmarkEnd w:id="106"/>
    <w:bookmarkStart w:name="z113" w:id="107"/>
    <w:p>
      <w:pPr>
        <w:spacing w:after="0"/>
        <w:ind w:left="0"/>
        <w:jc w:val="both"/>
      </w:pPr>
      <w:r>
        <w:rPr>
          <w:rFonts w:ascii="Times New Roman"/>
          <w:b w:val="false"/>
          <w:i w:val="false"/>
          <w:color w:val="000000"/>
          <w:sz w:val="28"/>
        </w:rPr>
        <w:t>
      Лица, допустившие обращение на таможенной территории Союза некачественных, фальсифицированных, контрафактных средств, а также средств с истекшим сроком годности, несут ответственность в соответствии с законодательством государства-члена, на территории которого установлен факт нарушения.</w:t>
      </w:r>
    </w:p>
    <w:bookmarkEnd w:id="107"/>
    <w:bookmarkStart w:name="z114" w:id="108"/>
    <w:p>
      <w:pPr>
        <w:spacing w:after="0"/>
        <w:ind w:left="0"/>
        <w:jc w:val="both"/>
      </w:pPr>
      <w:r>
        <w:rPr>
          <w:rFonts w:ascii="Times New Roman"/>
          <w:b w:val="false"/>
          <w:i w:val="false"/>
          <w:color w:val="000000"/>
          <w:sz w:val="28"/>
        </w:rPr>
        <w:t>
      11. Требования к структуре, формату и содержанию регистрационного досье средства, форма и содержание экспертного заключения, порядок регистрации средства и осуществления иных процедур, связанных с регистрацией, основания для приостановления обращения средства или отмены регистрации средства устанавливаются настоящими Правилами.</w:t>
      </w:r>
    </w:p>
    <w:bookmarkEnd w:id="108"/>
    <w:bookmarkStart w:name="z115" w:id="109"/>
    <w:p>
      <w:pPr>
        <w:spacing w:after="0"/>
        <w:ind w:left="0"/>
        <w:jc w:val="both"/>
      </w:pPr>
      <w:r>
        <w:rPr>
          <w:rFonts w:ascii="Times New Roman"/>
          <w:b w:val="false"/>
          <w:i w:val="false"/>
          <w:color w:val="000000"/>
          <w:sz w:val="28"/>
        </w:rPr>
        <w:t>
      12. Регистрации в соответствии с настоящими Правилами подлежат:</w:t>
      </w:r>
    </w:p>
    <w:bookmarkEnd w:id="109"/>
    <w:bookmarkStart w:name="z116" w:id="110"/>
    <w:p>
      <w:pPr>
        <w:spacing w:after="0"/>
        <w:ind w:left="0"/>
        <w:jc w:val="both"/>
      </w:pPr>
      <w:r>
        <w:rPr>
          <w:rFonts w:ascii="Times New Roman"/>
          <w:b w:val="false"/>
          <w:i w:val="false"/>
          <w:color w:val="000000"/>
          <w:sz w:val="28"/>
        </w:rPr>
        <w:t>
      а) средства, используемые отдельно или в сочетании между собой;</w:t>
      </w:r>
    </w:p>
    <w:bookmarkEnd w:id="110"/>
    <w:bookmarkStart w:name="z117" w:id="111"/>
    <w:p>
      <w:pPr>
        <w:spacing w:after="0"/>
        <w:ind w:left="0"/>
        <w:jc w:val="both"/>
      </w:pPr>
      <w:r>
        <w:rPr>
          <w:rFonts w:ascii="Times New Roman"/>
          <w:b w:val="false"/>
          <w:i w:val="false"/>
          <w:color w:val="000000"/>
          <w:sz w:val="28"/>
        </w:rPr>
        <w:t>
      б) новые комбинации зарегистрированных ранее средств;</w:t>
      </w:r>
    </w:p>
    <w:bookmarkEnd w:id="111"/>
    <w:bookmarkStart w:name="z118" w:id="112"/>
    <w:p>
      <w:pPr>
        <w:spacing w:after="0"/>
        <w:ind w:left="0"/>
        <w:jc w:val="both"/>
      </w:pPr>
      <w:r>
        <w:rPr>
          <w:rFonts w:ascii="Times New Roman"/>
          <w:b w:val="false"/>
          <w:i w:val="false"/>
          <w:color w:val="000000"/>
          <w:sz w:val="28"/>
        </w:rPr>
        <w:t>
      в) средства, зарегистрированные ранее, но произведенные в других формах и (или) в новой концентрации.</w:t>
      </w:r>
    </w:p>
    <w:bookmarkEnd w:id="112"/>
    <w:bookmarkStart w:name="z119" w:id="113"/>
    <w:p>
      <w:pPr>
        <w:spacing w:after="0"/>
        <w:ind w:left="0"/>
        <w:jc w:val="both"/>
      </w:pPr>
      <w:r>
        <w:rPr>
          <w:rFonts w:ascii="Times New Roman"/>
          <w:b w:val="false"/>
          <w:i w:val="false"/>
          <w:color w:val="000000"/>
          <w:sz w:val="28"/>
        </w:rPr>
        <w:t>
      13. Регистрации в рамках Союза не подлежат:</w:t>
      </w:r>
    </w:p>
    <w:bookmarkEnd w:id="113"/>
    <w:bookmarkStart w:name="z120" w:id="114"/>
    <w:p>
      <w:pPr>
        <w:spacing w:after="0"/>
        <w:ind w:left="0"/>
        <w:jc w:val="both"/>
      </w:pPr>
      <w:r>
        <w:rPr>
          <w:rFonts w:ascii="Times New Roman"/>
          <w:b w:val="false"/>
          <w:i w:val="false"/>
          <w:color w:val="000000"/>
          <w:sz w:val="28"/>
        </w:rPr>
        <w:t>
      а) средства, предназначенные для использования в качестве выставочных образцов;</w:t>
      </w:r>
    </w:p>
    <w:bookmarkEnd w:id="114"/>
    <w:bookmarkStart w:name="z121" w:id="115"/>
    <w:p>
      <w:pPr>
        <w:spacing w:after="0"/>
        <w:ind w:left="0"/>
        <w:jc w:val="both"/>
      </w:pPr>
      <w:r>
        <w:rPr>
          <w:rFonts w:ascii="Times New Roman"/>
          <w:b w:val="false"/>
          <w:i w:val="false"/>
          <w:color w:val="000000"/>
          <w:sz w:val="28"/>
        </w:rPr>
        <w:t>
      б) средства, предназначенные для проведения предрегистрационных исследований (испытаний);</w:t>
      </w:r>
    </w:p>
    <w:bookmarkEnd w:id="115"/>
    <w:bookmarkStart w:name="z122" w:id="116"/>
    <w:p>
      <w:pPr>
        <w:spacing w:after="0"/>
        <w:ind w:left="0"/>
        <w:jc w:val="both"/>
      </w:pPr>
      <w:r>
        <w:rPr>
          <w:rFonts w:ascii="Times New Roman"/>
          <w:b w:val="false"/>
          <w:i w:val="false"/>
          <w:color w:val="000000"/>
          <w:sz w:val="28"/>
        </w:rPr>
        <w:t>
      в) средства, ввезенные на таможенную территорию Союза в целях, предусмотренных пунктом 239 настоящих Правил;</w:t>
      </w:r>
    </w:p>
    <w:bookmarkEnd w:id="116"/>
    <w:bookmarkStart w:name="z123" w:id="117"/>
    <w:p>
      <w:pPr>
        <w:spacing w:after="0"/>
        <w:ind w:left="0"/>
        <w:jc w:val="both"/>
      </w:pPr>
      <w:r>
        <w:rPr>
          <w:rFonts w:ascii="Times New Roman"/>
          <w:b w:val="false"/>
          <w:i w:val="false"/>
          <w:color w:val="000000"/>
          <w:sz w:val="28"/>
        </w:rPr>
        <w:t>
      г) компоненты, предназначенные для производства средств;</w:t>
      </w:r>
    </w:p>
    <w:bookmarkEnd w:id="117"/>
    <w:bookmarkStart w:name="z124" w:id="118"/>
    <w:p>
      <w:pPr>
        <w:spacing w:after="0"/>
        <w:ind w:left="0"/>
        <w:jc w:val="both"/>
      </w:pPr>
      <w:r>
        <w:rPr>
          <w:rFonts w:ascii="Times New Roman"/>
          <w:b w:val="false"/>
          <w:i w:val="false"/>
          <w:color w:val="000000"/>
          <w:sz w:val="28"/>
        </w:rPr>
        <w:t xml:space="preserve">
      д) образцы средств, предназначенные для экспертизы с целью регистрации средств или осуществления иных процедур, связанных с регистрацией, и стандартные образцы; </w:t>
      </w:r>
    </w:p>
    <w:bookmarkEnd w:id="118"/>
    <w:bookmarkStart w:name="z125" w:id="119"/>
    <w:p>
      <w:pPr>
        <w:spacing w:after="0"/>
        <w:ind w:left="0"/>
        <w:jc w:val="both"/>
      </w:pPr>
      <w:r>
        <w:rPr>
          <w:rFonts w:ascii="Times New Roman"/>
          <w:b w:val="false"/>
          <w:i w:val="false"/>
          <w:color w:val="000000"/>
          <w:sz w:val="28"/>
        </w:rPr>
        <w:t>
      е) средства, не предназначенные для реализации на таможенной территории Союза (экспорт в третьи страны).</w:t>
      </w:r>
    </w:p>
    <w:bookmarkEnd w:id="119"/>
    <w:bookmarkStart w:name="z126" w:id="120"/>
    <w:p>
      <w:pPr>
        <w:spacing w:after="0"/>
        <w:ind w:left="0"/>
        <w:jc w:val="both"/>
      </w:pPr>
      <w:r>
        <w:rPr>
          <w:rFonts w:ascii="Times New Roman"/>
          <w:b w:val="false"/>
          <w:i w:val="false"/>
          <w:color w:val="000000"/>
          <w:sz w:val="28"/>
        </w:rPr>
        <w:t>
      14. В рамках Союза запрещается:</w:t>
      </w:r>
    </w:p>
    <w:bookmarkEnd w:id="120"/>
    <w:bookmarkStart w:name="z127" w:id="121"/>
    <w:p>
      <w:pPr>
        <w:spacing w:after="0"/>
        <w:ind w:left="0"/>
        <w:jc w:val="both"/>
      </w:pPr>
      <w:r>
        <w:rPr>
          <w:rFonts w:ascii="Times New Roman"/>
          <w:b w:val="false"/>
          <w:i w:val="false"/>
          <w:color w:val="000000"/>
          <w:sz w:val="28"/>
        </w:rPr>
        <w:t>
      а) регистрация под одним торговым наименованием средств, имеющих:</w:t>
      </w:r>
    </w:p>
    <w:bookmarkEnd w:id="121"/>
    <w:bookmarkStart w:name="z128" w:id="122"/>
    <w:p>
      <w:pPr>
        <w:spacing w:after="0"/>
        <w:ind w:left="0"/>
        <w:jc w:val="both"/>
      </w:pPr>
      <w:r>
        <w:rPr>
          <w:rFonts w:ascii="Times New Roman"/>
          <w:b w:val="false"/>
          <w:i w:val="false"/>
          <w:color w:val="000000"/>
          <w:sz w:val="28"/>
        </w:rPr>
        <w:t>
      одинаковый качественный и количественный состав действующих веществ средства (за исключением средств, имеющих в качестве торгового наименования международное непатентованное наименование или химическое наименование);</w:t>
      </w:r>
    </w:p>
    <w:bookmarkEnd w:id="122"/>
    <w:bookmarkStart w:name="z129" w:id="123"/>
    <w:p>
      <w:pPr>
        <w:spacing w:after="0"/>
        <w:ind w:left="0"/>
        <w:jc w:val="both"/>
      </w:pPr>
      <w:r>
        <w:rPr>
          <w:rFonts w:ascii="Times New Roman"/>
          <w:b w:val="false"/>
          <w:i w:val="false"/>
          <w:color w:val="000000"/>
          <w:sz w:val="28"/>
        </w:rPr>
        <w:t>
      разный качественный состав действующих веществ средства;</w:t>
      </w:r>
    </w:p>
    <w:bookmarkEnd w:id="123"/>
    <w:bookmarkStart w:name="z130" w:id="124"/>
    <w:p>
      <w:pPr>
        <w:spacing w:after="0"/>
        <w:ind w:left="0"/>
        <w:jc w:val="both"/>
      </w:pPr>
      <w:r>
        <w:rPr>
          <w:rFonts w:ascii="Times New Roman"/>
          <w:b w:val="false"/>
          <w:i w:val="false"/>
          <w:color w:val="000000"/>
          <w:sz w:val="28"/>
        </w:rPr>
        <w:t>
      одинаковый качественный, но разный количественный состав действующих веществ средства;</w:t>
      </w:r>
    </w:p>
    <w:bookmarkEnd w:id="124"/>
    <w:bookmarkStart w:name="z131" w:id="125"/>
    <w:p>
      <w:pPr>
        <w:spacing w:after="0"/>
        <w:ind w:left="0"/>
        <w:jc w:val="both"/>
      </w:pPr>
      <w:r>
        <w:rPr>
          <w:rFonts w:ascii="Times New Roman"/>
          <w:b w:val="false"/>
          <w:i w:val="false"/>
          <w:color w:val="000000"/>
          <w:sz w:val="28"/>
        </w:rPr>
        <w:t>
      б) регистрация под различными торговыми наименованиями средств, имеющих одинаковый качественный и количественный состав и представленных на регистрацию одним правообладателем в виде 2 и более средств. Допускается регистрация под различными торговыми наименованиями средств, имеющих одинаковый качественный и количественный состав, в следующих случаях:</w:t>
      </w:r>
    </w:p>
    <w:bookmarkEnd w:id="125"/>
    <w:bookmarkStart w:name="z132" w:id="126"/>
    <w:p>
      <w:pPr>
        <w:spacing w:after="0"/>
        <w:ind w:left="0"/>
        <w:jc w:val="both"/>
      </w:pPr>
      <w:r>
        <w:rPr>
          <w:rFonts w:ascii="Times New Roman"/>
          <w:b w:val="false"/>
          <w:i w:val="false"/>
          <w:color w:val="000000"/>
          <w:sz w:val="28"/>
        </w:rPr>
        <w:t>
      использование предложенного торгового наименования может противоречить нормам права и морали или иным образом не учитывает национальные культурные и (или) языковые особенности;</w:t>
      </w:r>
    </w:p>
    <w:bookmarkEnd w:id="126"/>
    <w:bookmarkStart w:name="z133" w:id="127"/>
    <w:p>
      <w:pPr>
        <w:spacing w:after="0"/>
        <w:ind w:left="0"/>
        <w:jc w:val="both"/>
      </w:pPr>
      <w:r>
        <w:rPr>
          <w:rFonts w:ascii="Times New Roman"/>
          <w:b w:val="false"/>
          <w:i w:val="false"/>
          <w:color w:val="000000"/>
          <w:sz w:val="28"/>
        </w:rPr>
        <w:t>
      средство было зарегистрировано под разными торговыми наименованиями в соответствии с законодательством государств-членов до вступления настоящих Правил в силу.</w:t>
      </w:r>
    </w:p>
    <w:bookmarkEnd w:id="127"/>
    <w:bookmarkStart w:name="z134" w:id="128"/>
    <w:p>
      <w:pPr>
        <w:spacing w:after="0"/>
        <w:ind w:left="0"/>
        <w:jc w:val="both"/>
      </w:pPr>
      <w:r>
        <w:rPr>
          <w:rFonts w:ascii="Times New Roman"/>
          <w:b w:val="false"/>
          <w:i w:val="false"/>
          <w:color w:val="000000"/>
          <w:sz w:val="28"/>
        </w:rPr>
        <w:t>
      15. Регистрация средств или иные процедуры, связанные с регистрацией (внесение в регистрационное досье средства изменений, приведение регистрационного досье средства в соответствие с требованиями настоящих Правил, признание регистрации средств, зарегистрированных в рамках Союза, в государствах, присоединившихся к Союзу после регистрации средств, отмена регистрации средства), а также приостановление обращения средств осуществляются уполномоченными органами.</w:t>
      </w:r>
    </w:p>
    <w:bookmarkEnd w:id="128"/>
    <w:bookmarkStart w:name="z135" w:id="129"/>
    <w:p>
      <w:pPr>
        <w:spacing w:after="0"/>
        <w:ind w:left="0"/>
        <w:jc w:val="both"/>
      </w:pPr>
      <w:r>
        <w:rPr>
          <w:rFonts w:ascii="Times New Roman"/>
          <w:b w:val="false"/>
          <w:i w:val="false"/>
          <w:color w:val="000000"/>
          <w:sz w:val="28"/>
        </w:rPr>
        <w:t>
      16. Уполномоченный орган в соответствии с законодательством государства-члена может делегировать свои полномочия по регистрации средств и осуществлению иных процедур, связанных с регистрацией, экспертному учреждению.</w:t>
      </w:r>
    </w:p>
    <w:bookmarkEnd w:id="129"/>
    <w:bookmarkStart w:name="z136" w:id="130"/>
    <w:p>
      <w:pPr>
        <w:spacing w:after="0"/>
        <w:ind w:left="0"/>
        <w:jc w:val="both"/>
      </w:pPr>
      <w:r>
        <w:rPr>
          <w:rFonts w:ascii="Times New Roman"/>
          <w:b w:val="false"/>
          <w:i w:val="false"/>
          <w:color w:val="000000"/>
          <w:sz w:val="28"/>
        </w:rPr>
        <w:t>
      17. Решение о регистрации средства или об осуществлении иных процедур, связанных с регистрацией, принимается уполномоченным органом на основании результатов экспертизы средства.</w:t>
      </w:r>
    </w:p>
    <w:bookmarkEnd w:id="130"/>
    <w:bookmarkStart w:name="z137" w:id="131"/>
    <w:p>
      <w:pPr>
        <w:spacing w:after="0"/>
        <w:ind w:left="0"/>
        <w:jc w:val="both"/>
      </w:pPr>
      <w:r>
        <w:rPr>
          <w:rFonts w:ascii="Times New Roman"/>
          <w:b w:val="false"/>
          <w:i w:val="false"/>
          <w:color w:val="000000"/>
          <w:sz w:val="28"/>
        </w:rPr>
        <w:t>
      18. В случае несогласия заявителя и (или) одного из уполномоченных органов с принятым референтным органом по регистрации решением по итогам регистрации средства или осуществления иных процедур, связанных с регистрацией, урегулирование разногласий осуществляется в соответствии с подразделом 12 раздела IV настоящих Правил.</w:t>
      </w:r>
    </w:p>
    <w:bookmarkEnd w:id="131"/>
    <w:bookmarkStart w:name="z138" w:id="132"/>
    <w:p>
      <w:pPr>
        <w:spacing w:after="0"/>
        <w:ind w:left="0"/>
        <w:jc w:val="both"/>
      </w:pPr>
      <w:r>
        <w:rPr>
          <w:rFonts w:ascii="Times New Roman"/>
          <w:b w:val="false"/>
          <w:i w:val="false"/>
          <w:color w:val="000000"/>
          <w:sz w:val="28"/>
        </w:rPr>
        <w:t xml:space="preserve">
      19. По итогам регистрации или приведения регистрационного досье средства в соответствие с требованиями настоящих Правил средству путем использования интегрированной информационной системы Союза (далее – интегрированная система) в реестре ДДД-средств Союза присваивается регистрационный номер, формируемый по следующей схеме: </w:t>
      </w:r>
    </w:p>
    <w:bookmarkEnd w:id="132"/>
    <w:bookmarkStart w:name="z139" w:id="133"/>
    <w:p>
      <w:pPr>
        <w:spacing w:after="0"/>
        <w:ind w:left="0"/>
        <w:jc w:val="both"/>
      </w:pPr>
      <w:r>
        <w:rPr>
          <w:rFonts w:ascii="Times New Roman"/>
          <w:b w:val="false"/>
          <w:i w:val="false"/>
          <w:color w:val="000000"/>
          <w:sz w:val="28"/>
        </w:rPr>
        <w:t>
      ХХХХХ-ЕАЭС-NNNNNN-YY,</w:t>
      </w:r>
    </w:p>
    <w:bookmarkEnd w:id="133"/>
    <w:bookmarkStart w:name="z140" w:id="134"/>
    <w:p>
      <w:pPr>
        <w:spacing w:after="0"/>
        <w:ind w:left="0"/>
        <w:jc w:val="both"/>
      </w:pPr>
      <w:r>
        <w:rPr>
          <w:rFonts w:ascii="Times New Roman"/>
          <w:b w:val="false"/>
          <w:i w:val="false"/>
          <w:color w:val="000000"/>
          <w:sz w:val="28"/>
        </w:rPr>
        <w:t>
      где:</w:t>
      </w:r>
    </w:p>
    <w:bookmarkEnd w:id="134"/>
    <w:bookmarkStart w:name="z141" w:id="135"/>
    <w:p>
      <w:pPr>
        <w:spacing w:after="0"/>
        <w:ind w:left="0"/>
        <w:jc w:val="both"/>
      </w:pPr>
      <w:r>
        <w:rPr>
          <w:rFonts w:ascii="Times New Roman"/>
          <w:b w:val="false"/>
          <w:i w:val="false"/>
          <w:color w:val="000000"/>
          <w:sz w:val="28"/>
        </w:rPr>
        <w:t>
      ХХХХХ – аббревиатура, обозначающая вид средства:</w:t>
      </w:r>
    </w:p>
    <w:bookmarkEnd w:id="135"/>
    <w:bookmarkStart w:name="z142" w:id="136"/>
    <w:p>
      <w:pPr>
        <w:spacing w:after="0"/>
        <w:ind w:left="0"/>
        <w:jc w:val="both"/>
      </w:pPr>
      <w:r>
        <w:rPr>
          <w:rFonts w:ascii="Times New Roman"/>
          <w:b w:val="false"/>
          <w:i w:val="false"/>
          <w:color w:val="000000"/>
          <w:sz w:val="28"/>
        </w:rPr>
        <w:t xml:space="preserve">
      ДЗАКС (для дезакаризационного средства); </w:t>
      </w:r>
    </w:p>
    <w:bookmarkEnd w:id="136"/>
    <w:bookmarkStart w:name="z143" w:id="137"/>
    <w:p>
      <w:pPr>
        <w:spacing w:after="0"/>
        <w:ind w:left="0"/>
        <w:jc w:val="both"/>
      </w:pPr>
      <w:r>
        <w:rPr>
          <w:rFonts w:ascii="Times New Roman"/>
          <w:b w:val="false"/>
          <w:i w:val="false"/>
          <w:color w:val="000000"/>
          <w:sz w:val="28"/>
        </w:rPr>
        <w:t>
      ДЗИНС (для дезинсекционного средства);</w:t>
      </w:r>
    </w:p>
    <w:bookmarkEnd w:id="137"/>
    <w:bookmarkStart w:name="z144" w:id="138"/>
    <w:p>
      <w:pPr>
        <w:spacing w:after="0"/>
        <w:ind w:left="0"/>
        <w:jc w:val="both"/>
      </w:pPr>
      <w:r>
        <w:rPr>
          <w:rFonts w:ascii="Times New Roman"/>
          <w:b w:val="false"/>
          <w:i w:val="false"/>
          <w:color w:val="000000"/>
          <w:sz w:val="28"/>
        </w:rPr>
        <w:t>
      ДЗИФС (для дезинфицирующего средства);</w:t>
      </w:r>
    </w:p>
    <w:bookmarkEnd w:id="138"/>
    <w:bookmarkStart w:name="z145" w:id="139"/>
    <w:p>
      <w:pPr>
        <w:spacing w:after="0"/>
        <w:ind w:left="0"/>
        <w:jc w:val="both"/>
      </w:pPr>
      <w:r>
        <w:rPr>
          <w:rFonts w:ascii="Times New Roman"/>
          <w:b w:val="false"/>
          <w:i w:val="false"/>
          <w:color w:val="000000"/>
          <w:sz w:val="28"/>
        </w:rPr>
        <w:t xml:space="preserve">
      ЕАЭС – Евразийский экономический союз; </w:t>
      </w:r>
    </w:p>
    <w:bookmarkEnd w:id="139"/>
    <w:bookmarkStart w:name="z146" w:id="140"/>
    <w:p>
      <w:pPr>
        <w:spacing w:after="0"/>
        <w:ind w:left="0"/>
        <w:jc w:val="both"/>
      </w:pPr>
      <w:r>
        <w:rPr>
          <w:rFonts w:ascii="Times New Roman"/>
          <w:b w:val="false"/>
          <w:i w:val="false"/>
          <w:color w:val="000000"/>
          <w:sz w:val="28"/>
        </w:rPr>
        <w:t>
      NNNNNN – 6-значный порядковый номер, присвоенный референтным органом по регистрации средству при регистрации;</w:t>
      </w:r>
    </w:p>
    <w:bookmarkEnd w:id="140"/>
    <w:bookmarkStart w:name="z147" w:id="141"/>
    <w:p>
      <w:pPr>
        <w:spacing w:after="0"/>
        <w:ind w:left="0"/>
        <w:jc w:val="both"/>
      </w:pPr>
      <w:r>
        <w:rPr>
          <w:rFonts w:ascii="Times New Roman"/>
          <w:b w:val="false"/>
          <w:i w:val="false"/>
          <w:color w:val="000000"/>
          <w:sz w:val="28"/>
        </w:rPr>
        <w:t>
      YY – 2-значный буквенный международный код государства-члена, уполномоченный орган которого является референтным органом по регистрации.</w:t>
      </w:r>
    </w:p>
    <w:bookmarkEnd w:id="141"/>
    <w:bookmarkStart w:name="z148" w:id="142"/>
    <w:p>
      <w:pPr>
        <w:spacing w:after="0"/>
        <w:ind w:left="0"/>
        <w:jc w:val="both"/>
      </w:pPr>
      <w:r>
        <w:rPr>
          <w:rFonts w:ascii="Times New Roman"/>
          <w:b w:val="false"/>
          <w:i w:val="false"/>
          <w:color w:val="000000"/>
          <w:sz w:val="28"/>
        </w:rPr>
        <w:t>
      Присвоенный средству регистрационный номер сохраняется в течение всего срока обращения средства.</w:t>
      </w:r>
    </w:p>
    <w:bookmarkEnd w:id="142"/>
    <w:bookmarkStart w:name="z149" w:id="143"/>
    <w:p>
      <w:pPr>
        <w:spacing w:after="0"/>
        <w:ind w:left="0"/>
        <w:jc w:val="both"/>
      </w:pPr>
      <w:r>
        <w:rPr>
          <w:rFonts w:ascii="Times New Roman"/>
          <w:b w:val="false"/>
          <w:i w:val="false"/>
          <w:color w:val="000000"/>
          <w:sz w:val="28"/>
        </w:rPr>
        <w:t xml:space="preserve">
      20. Регистрация средства в соответствии с настоящими Правилами является бессрочной. </w:t>
      </w:r>
    </w:p>
    <w:bookmarkEnd w:id="143"/>
    <w:bookmarkStart w:name="z150" w:id="144"/>
    <w:p>
      <w:pPr>
        <w:spacing w:after="0"/>
        <w:ind w:left="0"/>
        <w:jc w:val="both"/>
      </w:pPr>
      <w:r>
        <w:rPr>
          <w:rFonts w:ascii="Times New Roman"/>
          <w:b w:val="false"/>
          <w:i w:val="false"/>
          <w:color w:val="000000"/>
          <w:sz w:val="28"/>
        </w:rPr>
        <w:t xml:space="preserve">
      21. Реестр ДДД-средств Союза формируется и ведется в соответствии с порядком согласно приложению № 3. </w:t>
      </w:r>
    </w:p>
    <w:bookmarkEnd w:id="144"/>
    <w:bookmarkStart w:name="z151" w:id="145"/>
    <w:p>
      <w:pPr>
        <w:spacing w:after="0"/>
        <w:ind w:left="0"/>
        <w:jc w:val="both"/>
      </w:pPr>
      <w:r>
        <w:rPr>
          <w:rFonts w:ascii="Times New Roman"/>
          <w:b w:val="false"/>
          <w:i w:val="false"/>
          <w:color w:val="000000"/>
          <w:sz w:val="28"/>
        </w:rPr>
        <w:t>
      22. Экспертиза средств осуществляется экспертным учреждением, определенным уполномоченным органом в соответствии с законодательством государства-члена.</w:t>
      </w:r>
    </w:p>
    <w:bookmarkEnd w:id="145"/>
    <w:bookmarkStart w:name="z152" w:id="146"/>
    <w:p>
      <w:pPr>
        <w:spacing w:after="0"/>
        <w:ind w:left="0"/>
        <w:jc w:val="both"/>
      </w:pPr>
      <w:r>
        <w:rPr>
          <w:rFonts w:ascii="Times New Roman"/>
          <w:b w:val="false"/>
          <w:i w:val="false"/>
          <w:color w:val="000000"/>
          <w:sz w:val="28"/>
        </w:rPr>
        <w:t>
      23. Уполномоченные органы и экспертные учреждения обеспечивают конфиденциальность информации, содержащейся в регистрационном досье средства, полученной в процессе его регистрации или осуществления иных процедур, связанных с регистрацией, в соответствии с законодательством государств-членов.</w:t>
      </w:r>
    </w:p>
    <w:bookmarkEnd w:id="146"/>
    <w:bookmarkStart w:name="z153" w:id="147"/>
    <w:p>
      <w:pPr>
        <w:spacing w:after="0"/>
        <w:ind w:left="0"/>
        <w:jc w:val="both"/>
      </w:pPr>
      <w:r>
        <w:rPr>
          <w:rFonts w:ascii="Times New Roman"/>
          <w:b w:val="false"/>
          <w:i w:val="false"/>
          <w:color w:val="000000"/>
          <w:sz w:val="28"/>
        </w:rPr>
        <w:t xml:space="preserve">
      24. До подачи заявления на регистрацию средства или с целью осуществления иных процедур, связанных с регистрацией, уполномоченные органы и (или) экспертные учреждения государств-членов вправе по запросу заявителя проводить предрегистрационные консультации в соответствии с законодательством государств-членов по вопросам регистрации средств или осуществления иных процедур, связанных с регистрацией, в том числе по вопросам, касающимся проведения предрегистрационных исследований (испытаний) средства, разновидности схемы регистрации средства (или осуществления иных процедур, связанных с регистрацией) с целью определения объема документов и данных регистрационного досье средства, необходимости перевода регистрационного досье средства и (или) других регистрационных материалов на государственный язык (в случае, если русский язык в этом государстве-члене не является государственным), формата подачи заявления и регистрационного досье средства, необходимости предоставления образцов средства, стандартных образцов, специфических реактивов (реагентов), расходных материалов, необходимых для проведения экспертизы образцов средства в экспертном учреждении, а также по другим вопросам, связанным с обращением средств. </w:t>
      </w:r>
    </w:p>
    <w:bookmarkEnd w:id="147"/>
    <w:bookmarkStart w:name="z154" w:id="148"/>
    <w:p>
      <w:pPr>
        <w:spacing w:after="0"/>
        <w:ind w:left="0"/>
        <w:jc w:val="both"/>
      </w:pPr>
      <w:r>
        <w:rPr>
          <w:rFonts w:ascii="Times New Roman"/>
          <w:b w:val="false"/>
          <w:i w:val="false"/>
          <w:color w:val="000000"/>
          <w:sz w:val="28"/>
        </w:rPr>
        <w:t>
      В случае если русский язык в государстве-члене не является государственным, уполномоченный орган этого государства-члена в ходе предрегистрационных консультаций уведомляет заявителя официальным письмом о необходимости представления перевода регистрационного досье средства и (или) других регистрационных материалов на государственный язык (при наличии соответствующих требований в законодательстве государства-члена).</w:t>
      </w:r>
    </w:p>
    <w:bookmarkEnd w:id="148"/>
    <w:bookmarkStart w:name="z155" w:id="149"/>
    <w:p>
      <w:pPr>
        <w:spacing w:after="0"/>
        <w:ind w:left="0"/>
        <w:jc w:val="both"/>
      </w:pPr>
      <w:r>
        <w:rPr>
          <w:rFonts w:ascii="Times New Roman"/>
          <w:b w:val="false"/>
          <w:i w:val="false"/>
          <w:color w:val="000000"/>
          <w:sz w:val="28"/>
        </w:rPr>
        <w:t>
      25. В качестве референтного органа по регистрации может выступать только один уполномоченный орган.</w:t>
      </w:r>
    </w:p>
    <w:bookmarkEnd w:id="149"/>
    <w:bookmarkStart w:name="z156" w:id="150"/>
    <w:p>
      <w:pPr>
        <w:spacing w:after="0"/>
        <w:ind w:left="0"/>
        <w:jc w:val="both"/>
      </w:pPr>
      <w:r>
        <w:rPr>
          <w:rFonts w:ascii="Times New Roman"/>
          <w:b w:val="false"/>
          <w:i w:val="false"/>
          <w:color w:val="000000"/>
          <w:sz w:val="28"/>
        </w:rPr>
        <w:t>
      Заявитель самостоятельно осуществляет выбор референтного органа по регистрации при подаче заявления о регистрации средства или в целях инициирования иной процедуры, связанной с регистрацией, за исключением случаев, определенных настоящими Правилами.</w:t>
      </w:r>
    </w:p>
    <w:bookmarkEnd w:id="150"/>
    <w:bookmarkStart w:name="z157" w:id="151"/>
    <w:p>
      <w:pPr>
        <w:spacing w:after="0"/>
        <w:ind w:left="0"/>
        <w:jc w:val="both"/>
      </w:pPr>
      <w:r>
        <w:rPr>
          <w:rFonts w:ascii="Times New Roman"/>
          <w:b w:val="false"/>
          <w:i w:val="false"/>
          <w:color w:val="000000"/>
          <w:sz w:val="28"/>
        </w:rPr>
        <w:t xml:space="preserve">
      26. Информационное взаимодействие референтного органа по регистрации с уполномоченными органами и (или) экспертными учреждениями, а также с Евразийской экономической комиссией (далее – Комиссия) осуществляется в электронной форме с использованием средств интегрированной системы. </w:t>
      </w:r>
    </w:p>
    <w:bookmarkEnd w:id="151"/>
    <w:bookmarkStart w:name="z158" w:id="152"/>
    <w:p>
      <w:pPr>
        <w:spacing w:after="0"/>
        <w:ind w:left="0"/>
        <w:jc w:val="both"/>
      </w:pPr>
      <w:r>
        <w:rPr>
          <w:rFonts w:ascii="Times New Roman"/>
          <w:b w:val="false"/>
          <w:i w:val="false"/>
          <w:color w:val="000000"/>
          <w:sz w:val="28"/>
        </w:rPr>
        <w:t>
      27. О принятых решениях, касающихся регистрации средства или осуществления иных процедур, связанных с регистрацией, референтный орган по регистрации в течение 5 рабочих дней с даты принятия соответствующего решения информирует уполномоченные органы и (или) экспертные учреждения путем использования средств интегрированной системы, а заявителя – путем направления официального письма в электронном виде или заказным почтовым отправлением с уведомлением о вручении. В случае направления письма заказным почтовым отправлением оно считается полученным по истечении 5 рабочих дней с даты направления письма, а при направлении в электронном виде – в день направления.</w:t>
      </w:r>
    </w:p>
    <w:bookmarkEnd w:id="152"/>
    <w:bookmarkStart w:name="z159" w:id="153"/>
    <w:p>
      <w:pPr>
        <w:spacing w:after="0"/>
        <w:ind w:left="0"/>
        <w:jc w:val="both"/>
      </w:pPr>
      <w:r>
        <w:rPr>
          <w:rFonts w:ascii="Times New Roman"/>
          <w:b w:val="false"/>
          <w:i w:val="false"/>
          <w:color w:val="000000"/>
          <w:sz w:val="28"/>
        </w:rPr>
        <w:t xml:space="preserve">
      28. В случае завершения процедуры регистрации средства или осуществления иных процедур, связанных с регистрацией, с отрицательным результатом референтный орган по регистрации по письменному запросу заявителя, направленному в референтный орган по регистрации в течение 90 календарных дней с даты принятия референтным органом по регистрации решения, возвращает следующие документы на бумажном носителе: </w:t>
      </w:r>
    </w:p>
    <w:bookmarkEnd w:id="153"/>
    <w:bookmarkStart w:name="z160" w:id="154"/>
    <w:p>
      <w:pPr>
        <w:spacing w:after="0"/>
        <w:ind w:left="0"/>
        <w:jc w:val="both"/>
      </w:pPr>
      <w:r>
        <w:rPr>
          <w:rFonts w:ascii="Times New Roman"/>
          <w:b w:val="false"/>
          <w:i w:val="false"/>
          <w:color w:val="000000"/>
          <w:sz w:val="28"/>
        </w:rPr>
        <w:t>
      регистрационное досье средства, представленное в рамках процедуры регистрации средства;</w:t>
      </w:r>
    </w:p>
    <w:bookmarkEnd w:id="154"/>
    <w:bookmarkStart w:name="z161" w:id="155"/>
    <w:p>
      <w:pPr>
        <w:spacing w:after="0"/>
        <w:ind w:left="0"/>
        <w:jc w:val="both"/>
      </w:pPr>
      <w:r>
        <w:rPr>
          <w:rFonts w:ascii="Times New Roman"/>
          <w:b w:val="false"/>
          <w:i w:val="false"/>
          <w:color w:val="000000"/>
          <w:sz w:val="28"/>
        </w:rPr>
        <w:t>
      документы, представленные заявителем в рамках процедуры внесения в регистрационное досье зарегистрированного средства изменений (далее – процедура внесения изменений) в соответствии с перечнем изменений регистрационного досье средства, требующих или не требующих проведения экспертизы средства (далее – перечень изменений), согласно приложению № 4;</w:t>
      </w:r>
    </w:p>
    <w:bookmarkEnd w:id="155"/>
    <w:bookmarkStart w:name="z162" w:id="156"/>
    <w:p>
      <w:pPr>
        <w:spacing w:after="0"/>
        <w:ind w:left="0"/>
        <w:jc w:val="both"/>
      </w:pPr>
      <w:r>
        <w:rPr>
          <w:rFonts w:ascii="Times New Roman"/>
          <w:b w:val="false"/>
          <w:i w:val="false"/>
          <w:color w:val="000000"/>
          <w:sz w:val="28"/>
        </w:rPr>
        <w:t>
      регистрационное досье средства, обновленное в соответствии с настоящими Правилами (далее – обновленное регистрационное досье), и пояснительная записка-обоснование, представленные заявителем в рамках процедуры приведения регистрационного досье средства, зарегистрированного в соответствии с законодательством государств-членов до вступления в силу настоящих Правил, в соответствие с требованиями настоящих Правил (далее – процедура приведения в соответствие регистрационного досье).</w:t>
      </w:r>
    </w:p>
    <w:bookmarkEnd w:id="156"/>
    <w:bookmarkStart w:name="z163" w:id="157"/>
    <w:p>
      <w:pPr>
        <w:spacing w:after="0"/>
        <w:ind w:left="0"/>
        <w:jc w:val="both"/>
      </w:pPr>
      <w:r>
        <w:rPr>
          <w:rFonts w:ascii="Times New Roman"/>
          <w:b w:val="false"/>
          <w:i w:val="false"/>
          <w:color w:val="000000"/>
          <w:sz w:val="28"/>
        </w:rPr>
        <w:t>
      При отсутствии в указанные сроки письменного запроса от заявителя на возврат указанных документов референтный орган по регистрации принимает решение о дальнейшем их хранении, утилизации и (или) уничтожении в соответствии с законодательством государства-члена.</w:t>
      </w:r>
    </w:p>
    <w:bookmarkEnd w:id="157"/>
    <w:bookmarkStart w:name="z164" w:id="158"/>
    <w:p>
      <w:pPr>
        <w:spacing w:after="0"/>
        <w:ind w:left="0"/>
        <w:jc w:val="both"/>
      </w:pPr>
      <w:r>
        <w:rPr>
          <w:rFonts w:ascii="Times New Roman"/>
          <w:b w:val="false"/>
          <w:i w:val="false"/>
          <w:color w:val="000000"/>
          <w:sz w:val="28"/>
        </w:rPr>
        <w:t>
      29. В случае завершения процедуры регистрации средства или осуществления иных процедур, связанных с регистрацией, с положительным результатом заявитель согласовывает перевод инструкции по использованию средства и макет упаковки средства на государственный язык с уполномоченным органом государства-члена, на территории которого планируется обращение средства, если русский язык в этом государстве-члене не является государственным (при наличии соответствующих требований в законодательстве государства-члена).</w:t>
      </w:r>
    </w:p>
    <w:bookmarkEnd w:id="158"/>
    <w:bookmarkStart w:name="z165" w:id="159"/>
    <w:p>
      <w:pPr>
        <w:spacing w:after="0"/>
        <w:ind w:left="0"/>
        <w:jc w:val="both"/>
      </w:pPr>
      <w:r>
        <w:rPr>
          <w:rFonts w:ascii="Times New Roman"/>
          <w:b w:val="false"/>
          <w:i w:val="false"/>
          <w:color w:val="000000"/>
          <w:sz w:val="28"/>
        </w:rPr>
        <w:t>
      30. Понесенные заявителем расходы на регистрацию средств или осуществление иных процедур, связанных с регистрацией, а также на проведение инспекций на предмет соблюдения требований настоящих Правил, инициируемых в связи с осуществлением указанных процедур, не возмещаются.</w:t>
      </w:r>
    </w:p>
    <w:bookmarkEnd w:id="159"/>
    <w:bookmarkStart w:name="z166" w:id="160"/>
    <w:p>
      <w:pPr>
        <w:spacing w:after="0"/>
        <w:ind w:left="0"/>
        <w:jc w:val="left"/>
      </w:pPr>
      <w:r>
        <w:rPr>
          <w:rFonts w:ascii="Times New Roman"/>
          <w:b/>
          <w:i w:val="false"/>
          <w:color w:val="000000"/>
        </w:rPr>
        <w:t xml:space="preserve"> 2. Общие принципы экспертизы средства</w:t>
      </w:r>
    </w:p>
    <w:bookmarkEnd w:id="160"/>
    <w:bookmarkStart w:name="z167" w:id="161"/>
    <w:p>
      <w:pPr>
        <w:spacing w:after="0"/>
        <w:ind w:left="0"/>
        <w:jc w:val="both"/>
      </w:pPr>
      <w:r>
        <w:rPr>
          <w:rFonts w:ascii="Times New Roman"/>
          <w:b w:val="false"/>
          <w:i w:val="false"/>
          <w:color w:val="000000"/>
          <w:sz w:val="28"/>
        </w:rPr>
        <w:t>
      31. Экспертиза средства проводится путем оценки качества, безопасности и эффективности средства и включает в себя:</w:t>
      </w:r>
    </w:p>
    <w:bookmarkEnd w:id="161"/>
    <w:bookmarkStart w:name="z168" w:id="162"/>
    <w:p>
      <w:pPr>
        <w:spacing w:after="0"/>
        <w:ind w:left="0"/>
        <w:jc w:val="both"/>
      </w:pPr>
      <w:r>
        <w:rPr>
          <w:rFonts w:ascii="Times New Roman"/>
          <w:b w:val="false"/>
          <w:i w:val="false"/>
          <w:color w:val="000000"/>
          <w:sz w:val="28"/>
        </w:rPr>
        <w:t>
      а) экспертизу регистрационного досье средства или документов, дополняющих регистрационное досье средства, которая предусматривает:</w:t>
      </w:r>
    </w:p>
    <w:bookmarkEnd w:id="162"/>
    <w:bookmarkStart w:name="z169" w:id="163"/>
    <w:p>
      <w:pPr>
        <w:spacing w:after="0"/>
        <w:ind w:left="0"/>
        <w:jc w:val="both"/>
      </w:pPr>
      <w:r>
        <w:rPr>
          <w:rFonts w:ascii="Times New Roman"/>
          <w:b w:val="false"/>
          <w:i w:val="false"/>
          <w:color w:val="000000"/>
          <w:sz w:val="28"/>
        </w:rPr>
        <w:t>
      проверку полноты и достоверности представленных сведений о качестве, безопасности и эффективности средства;</w:t>
      </w:r>
    </w:p>
    <w:bookmarkEnd w:id="163"/>
    <w:bookmarkStart w:name="z170" w:id="164"/>
    <w:p>
      <w:pPr>
        <w:spacing w:after="0"/>
        <w:ind w:left="0"/>
        <w:jc w:val="both"/>
      </w:pPr>
      <w:r>
        <w:rPr>
          <w:rFonts w:ascii="Times New Roman"/>
          <w:b w:val="false"/>
          <w:i w:val="false"/>
          <w:color w:val="000000"/>
          <w:sz w:val="28"/>
        </w:rPr>
        <w:t>
      проверку согласованности документов, входящих в состав регистрационного досье средства или дополняющих регистрационное досье средства;</w:t>
      </w:r>
    </w:p>
    <w:bookmarkEnd w:id="164"/>
    <w:bookmarkStart w:name="z171" w:id="165"/>
    <w:p>
      <w:pPr>
        <w:spacing w:after="0"/>
        <w:ind w:left="0"/>
        <w:jc w:val="both"/>
      </w:pPr>
      <w:r>
        <w:rPr>
          <w:rFonts w:ascii="Times New Roman"/>
          <w:b w:val="false"/>
          <w:i w:val="false"/>
          <w:color w:val="000000"/>
          <w:sz w:val="28"/>
        </w:rPr>
        <w:t>
      б) экспертизу образцов средства в случаях, предусмотренных настоящими Правилами, которая включает в себя:</w:t>
      </w:r>
    </w:p>
    <w:bookmarkEnd w:id="165"/>
    <w:bookmarkStart w:name="z172" w:id="166"/>
    <w:p>
      <w:pPr>
        <w:spacing w:after="0"/>
        <w:ind w:left="0"/>
        <w:jc w:val="both"/>
      </w:pPr>
      <w:r>
        <w:rPr>
          <w:rFonts w:ascii="Times New Roman"/>
          <w:b w:val="false"/>
          <w:i w:val="false"/>
          <w:color w:val="000000"/>
          <w:sz w:val="28"/>
        </w:rPr>
        <w:t>
      проведение исследований (испытаний) образцов средства (в случаях, предусмотренных настоящими Правилами) на соответствие требованиям нормативного документа на средство;</w:t>
      </w:r>
    </w:p>
    <w:bookmarkEnd w:id="166"/>
    <w:bookmarkStart w:name="z173" w:id="167"/>
    <w:p>
      <w:pPr>
        <w:spacing w:after="0"/>
        <w:ind w:left="0"/>
        <w:jc w:val="both"/>
      </w:pPr>
      <w:r>
        <w:rPr>
          <w:rFonts w:ascii="Times New Roman"/>
          <w:b w:val="false"/>
          <w:i w:val="false"/>
          <w:color w:val="000000"/>
          <w:sz w:val="28"/>
        </w:rPr>
        <w:t>
      оценку соответствия полученных результатов исследований (испытаний) образцов средства (в случаях, предусмотренных настоящими Правилами) требованиям нормативного документа на средство;</w:t>
      </w:r>
    </w:p>
    <w:bookmarkEnd w:id="167"/>
    <w:bookmarkStart w:name="z174" w:id="168"/>
    <w:p>
      <w:pPr>
        <w:spacing w:after="0"/>
        <w:ind w:left="0"/>
        <w:jc w:val="both"/>
      </w:pPr>
      <w:r>
        <w:rPr>
          <w:rFonts w:ascii="Times New Roman"/>
          <w:b w:val="false"/>
          <w:i w:val="false"/>
          <w:color w:val="000000"/>
          <w:sz w:val="28"/>
        </w:rPr>
        <w:t>
      оценку воспроизводимости представленных заявителем методов контроля средства;</w:t>
      </w:r>
    </w:p>
    <w:bookmarkEnd w:id="168"/>
    <w:bookmarkStart w:name="z175" w:id="169"/>
    <w:p>
      <w:pPr>
        <w:spacing w:after="0"/>
        <w:ind w:left="0"/>
        <w:jc w:val="both"/>
      </w:pPr>
      <w:r>
        <w:rPr>
          <w:rFonts w:ascii="Times New Roman"/>
          <w:b w:val="false"/>
          <w:i w:val="false"/>
          <w:color w:val="000000"/>
          <w:sz w:val="28"/>
        </w:rPr>
        <w:t xml:space="preserve">
      оформление результатов исследований (испытаний) образцов средства протоколом (протоколами) исследований (испытаний) с указанием использованных методов контроля качества (в случаях проведения исследований (испытаний) образцов средства, предусмотренных настоящими Правилами); </w:t>
      </w:r>
    </w:p>
    <w:bookmarkEnd w:id="169"/>
    <w:bookmarkStart w:name="z176" w:id="170"/>
    <w:p>
      <w:pPr>
        <w:spacing w:after="0"/>
        <w:ind w:left="0"/>
        <w:jc w:val="both"/>
      </w:pPr>
      <w:r>
        <w:rPr>
          <w:rFonts w:ascii="Times New Roman"/>
          <w:b w:val="false"/>
          <w:i w:val="false"/>
          <w:color w:val="000000"/>
          <w:sz w:val="28"/>
        </w:rPr>
        <w:t>
      в) оценку соответствия полученных результатов исследований (испытаний) образцов средства и сведений из представленного регистрационного досье средства на предмет качества средства;</w:t>
      </w:r>
    </w:p>
    <w:bookmarkEnd w:id="170"/>
    <w:bookmarkStart w:name="z177" w:id="171"/>
    <w:p>
      <w:pPr>
        <w:spacing w:after="0"/>
        <w:ind w:left="0"/>
        <w:jc w:val="both"/>
      </w:pPr>
      <w:r>
        <w:rPr>
          <w:rFonts w:ascii="Times New Roman"/>
          <w:b w:val="false"/>
          <w:i w:val="false"/>
          <w:color w:val="000000"/>
          <w:sz w:val="28"/>
        </w:rPr>
        <w:t>
      г) оформление экспертного заключения.</w:t>
      </w:r>
    </w:p>
    <w:bookmarkEnd w:id="171"/>
    <w:p>
      <w:pPr>
        <w:spacing w:after="0"/>
        <w:ind w:left="0"/>
        <w:jc w:val="both"/>
      </w:pPr>
      <w:r>
        <w:rPr>
          <w:rFonts w:ascii="Times New Roman"/>
          <w:b w:val="false"/>
          <w:i w:val="false"/>
          <w:color w:val="000000"/>
          <w:sz w:val="28"/>
        </w:rPr>
        <w:t>
      32. Экспертиза средства проводится экспертами экспертного учреждения, а также экспертами других экспертных учреждений или организаций, привлекаемыми экспертным учреждением в случае необходимости.</w:t>
      </w:r>
    </w:p>
    <w:bookmarkStart w:name="z178" w:id="172"/>
    <w:p>
      <w:pPr>
        <w:spacing w:after="0"/>
        <w:ind w:left="0"/>
        <w:jc w:val="both"/>
      </w:pPr>
      <w:r>
        <w:rPr>
          <w:rFonts w:ascii="Times New Roman"/>
          <w:b w:val="false"/>
          <w:i w:val="false"/>
          <w:color w:val="000000"/>
          <w:sz w:val="28"/>
        </w:rPr>
        <w:t>
      33. Эксперт, ответственный за формирование экспертного заключения, должен иметь высшее ветеринарное, медицинское, фармацевтическое, биологическое, биотехнологическое и (или) химическое образование, опыт работы в области экспертизы средств не менее 3 лет, и его компетенция должна быть подтверждена в соответствии с законодательством государства-члена.</w:t>
      </w:r>
    </w:p>
    <w:bookmarkEnd w:id="172"/>
    <w:bookmarkStart w:name="z179" w:id="173"/>
    <w:p>
      <w:pPr>
        <w:spacing w:after="0"/>
        <w:ind w:left="0"/>
        <w:jc w:val="both"/>
      </w:pPr>
      <w:r>
        <w:rPr>
          <w:rFonts w:ascii="Times New Roman"/>
          <w:b w:val="false"/>
          <w:i w:val="false"/>
          <w:color w:val="000000"/>
          <w:sz w:val="28"/>
        </w:rPr>
        <w:t xml:space="preserve">
      34. При проведении экспертизы средства: </w:t>
      </w:r>
    </w:p>
    <w:bookmarkEnd w:id="173"/>
    <w:bookmarkStart w:name="z180" w:id="174"/>
    <w:p>
      <w:pPr>
        <w:spacing w:after="0"/>
        <w:ind w:left="0"/>
        <w:jc w:val="both"/>
      </w:pPr>
      <w:r>
        <w:rPr>
          <w:rFonts w:ascii="Times New Roman"/>
          <w:b w:val="false"/>
          <w:i w:val="false"/>
          <w:color w:val="000000"/>
          <w:sz w:val="28"/>
        </w:rPr>
        <w:t>
      а) эксперт не имеет права:</w:t>
      </w:r>
    </w:p>
    <w:bookmarkEnd w:id="174"/>
    <w:bookmarkStart w:name="z181" w:id="175"/>
    <w:p>
      <w:pPr>
        <w:spacing w:after="0"/>
        <w:ind w:left="0"/>
        <w:jc w:val="both"/>
      </w:pPr>
      <w:r>
        <w:rPr>
          <w:rFonts w:ascii="Times New Roman"/>
          <w:b w:val="false"/>
          <w:i w:val="false"/>
          <w:color w:val="000000"/>
          <w:sz w:val="28"/>
        </w:rPr>
        <w:t>
      находиться в какой-либо зависимости от лица или группы лиц, как юридических, так и физических, которые могут действовать в интересах заявителя;</w:t>
      </w:r>
    </w:p>
    <w:bookmarkEnd w:id="175"/>
    <w:bookmarkStart w:name="z182" w:id="176"/>
    <w:p>
      <w:pPr>
        <w:spacing w:after="0"/>
        <w:ind w:left="0"/>
        <w:jc w:val="both"/>
      </w:pPr>
      <w:r>
        <w:rPr>
          <w:rFonts w:ascii="Times New Roman"/>
          <w:b w:val="false"/>
          <w:i w:val="false"/>
          <w:color w:val="000000"/>
          <w:sz w:val="28"/>
        </w:rPr>
        <w:t>
      запрашивать у заявителя либо иных лиц материалы, необходимые для проведения экспертизы. В случае недостаточности сведений и (или) информации в поступивших в экспертное учреждение регистрационных материалах для оформления экспертного заключения экспертное учреждение обращается с соответствующим запросом в референтный орган по регистрации. Референтный орган по регистрации направляет заявителю соответствующий запрос о представлении необходимых материалов;</w:t>
      </w:r>
    </w:p>
    <w:bookmarkEnd w:id="176"/>
    <w:bookmarkStart w:name="z183" w:id="177"/>
    <w:p>
      <w:pPr>
        <w:spacing w:after="0"/>
        <w:ind w:left="0"/>
        <w:jc w:val="both"/>
      </w:pPr>
      <w:r>
        <w:rPr>
          <w:rFonts w:ascii="Times New Roman"/>
          <w:b w:val="false"/>
          <w:i w:val="false"/>
          <w:color w:val="000000"/>
          <w:sz w:val="28"/>
        </w:rPr>
        <w:t>
      разглашать сведения, которые стали известны эксперту в связи с проведением экспертизы средства, а также информацию, отнесенную к государственной тайне (государственным секретам) в соответствии с законодательством государств-членов;</w:t>
      </w:r>
    </w:p>
    <w:bookmarkEnd w:id="177"/>
    <w:bookmarkStart w:name="z184" w:id="178"/>
    <w:p>
      <w:pPr>
        <w:spacing w:after="0"/>
        <w:ind w:left="0"/>
        <w:jc w:val="both"/>
      </w:pPr>
      <w:r>
        <w:rPr>
          <w:rFonts w:ascii="Times New Roman"/>
          <w:b w:val="false"/>
          <w:i w:val="false"/>
          <w:color w:val="000000"/>
          <w:sz w:val="28"/>
        </w:rPr>
        <w:t xml:space="preserve">
      проводить экспертизу средства по неофициальному обращению заявителя, самостоятельно собирать материалы для проведения экспертизы, проводить экспертизу на коммерческой основе; </w:t>
      </w:r>
    </w:p>
    <w:bookmarkEnd w:id="178"/>
    <w:bookmarkStart w:name="z185" w:id="179"/>
    <w:p>
      <w:pPr>
        <w:spacing w:after="0"/>
        <w:ind w:left="0"/>
        <w:jc w:val="both"/>
      </w:pPr>
      <w:r>
        <w:rPr>
          <w:rFonts w:ascii="Times New Roman"/>
          <w:b w:val="false"/>
          <w:i w:val="false"/>
          <w:color w:val="000000"/>
          <w:sz w:val="28"/>
        </w:rPr>
        <w:t>
      б) эксперт обязан:</w:t>
      </w:r>
    </w:p>
    <w:bookmarkEnd w:id="179"/>
    <w:bookmarkStart w:name="z186" w:id="180"/>
    <w:p>
      <w:pPr>
        <w:spacing w:after="0"/>
        <w:ind w:left="0"/>
        <w:jc w:val="both"/>
      </w:pPr>
      <w:r>
        <w:rPr>
          <w:rFonts w:ascii="Times New Roman"/>
          <w:b w:val="false"/>
          <w:i w:val="false"/>
          <w:color w:val="000000"/>
          <w:sz w:val="28"/>
        </w:rPr>
        <w:t>
      провести экспертизу регистрационного досье средства или документов, дополняющих регистрационное досье средства в полном объеме, дать обоснованное и объективное заключение по поставленным перед ним вопросам или мотивированное заключение о невозможности проведения экспертизы средства;</w:t>
      </w:r>
    </w:p>
    <w:bookmarkEnd w:id="180"/>
    <w:bookmarkStart w:name="z187" w:id="181"/>
    <w:p>
      <w:pPr>
        <w:spacing w:after="0"/>
        <w:ind w:left="0"/>
        <w:jc w:val="both"/>
      </w:pPr>
      <w:r>
        <w:rPr>
          <w:rFonts w:ascii="Times New Roman"/>
          <w:b w:val="false"/>
          <w:i w:val="false"/>
          <w:color w:val="000000"/>
          <w:sz w:val="28"/>
        </w:rPr>
        <w:t>
      ходатайствовать перед руководителем экспертного учреждения о привлечении к проведению экспертизы средства других экспертов (в том числе из других экспертных учреждений или организаций) при необходимости;</w:t>
      </w:r>
    </w:p>
    <w:bookmarkEnd w:id="181"/>
    <w:bookmarkStart w:name="z188" w:id="182"/>
    <w:p>
      <w:pPr>
        <w:spacing w:after="0"/>
        <w:ind w:left="0"/>
        <w:jc w:val="both"/>
      </w:pPr>
      <w:r>
        <w:rPr>
          <w:rFonts w:ascii="Times New Roman"/>
          <w:b w:val="false"/>
          <w:i w:val="false"/>
          <w:color w:val="000000"/>
          <w:sz w:val="28"/>
        </w:rPr>
        <w:t>
      обеспечить сохранность представленных регистрационных материалов;</w:t>
      </w:r>
    </w:p>
    <w:bookmarkEnd w:id="182"/>
    <w:bookmarkStart w:name="z189" w:id="183"/>
    <w:p>
      <w:pPr>
        <w:spacing w:after="0"/>
        <w:ind w:left="0"/>
        <w:jc w:val="both"/>
      </w:pPr>
      <w:r>
        <w:rPr>
          <w:rFonts w:ascii="Times New Roman"/>
          <w:b w:val="false"/>
          <w:i w:val="false"/>
          <w:color w:val="000000"/>
          <w:sz w:val="28"/>
        </w:rPr>
        <w:t>
      обеспечить утилизацию и (или) уничтожение неизрасходованных остатков средства.</w:t>
      </w:r>
    </w:p>
    <w:bookmarkEnd w:id="183"/>
    <w:bookmarkStart w:name="z190" w:id="184"/>
    <w:p>
      <w:pPr>
        <w:spacing w:after="0"/>
        <w:ind w:left="0"/>
        <w:jc w:val="both"/>
      </w:pPr>
      <w:r>
        <w:rPr>
          <w:rFonts w:ascii="Times New Roman"/>
          <w:b w:val="false"/>
          <w:i w:val="false"/>
          <w:color w:val="000000"/>
          <w:sz w:val="28"/>
        </w:rPr>
        <w:t>
      35. Эксперт, которому поручено проведение экспертизы средства, независимо и самостоятельно проводит исследования (испытания) образцов средства, оценивает результаты, полученные им лично и (или) другими экспертами, и формулирует выводы относительно поставленных вопросов в пределах своей компетенции.</w:t>
      </w:r>
    </w:p>
    <w:bookmarkEnd w:id="184"/>
    <w:bookmarkStart w:name="z191" w:id="185"/>
    <w:p>
      <w:pPr>
        <w:spacing w:after="0"/>
        <w:ind w:left="0"/>
        <w:jc w:val="both"/>
      </w:pPr>
      <w:r>
        <w:rPr>
          <w:rFonts w:ascii="Times New Roman"/>
          <w:b w:val="false"/>
          <w:i w:val="false"/>
          <w:color w:val="000000"/>
          <w:sz w:val="28"/>
        </w:rPr>
        <w:t>
      36. Эксперт, привлекаемый к проведению экспертизы средства, предупреждается об ответственности за формирование заключения, содержащего необоснованные или фальсифицированные выводы, в соответствии с законодательством государства-члена.</w:t>
      </w:r>
    </w:p>
    <w:bookmarkEnd w:id="185"/>
    <w:bookmarkStart w:name="z192" w:id="186"/>
    <w:p>
      <w:pPr>
        <w:spacing w:after="0"/>
        <w:ind w:left="0"/>
        <w:jc w:val="both"/>
      </w:pPr>
      <w:r>
        <w:rPr>
          <w:rFonts w:ascii="Times New Roman"/>
          <w:b w:val="false"/>
          <w:i w:val="false"/>
          <w:color w:val="000000"/>
          <w:sz w:val="28"/>
        </w:rPr>
        <w:t xml:space="preserve">
      37. В случае невозможности проведения экспертным учреждением экспертизы образцов средства, представленных заявителем, решение о месте и условиях проведения такой экспертизы принимается референтным органом по регистрации в соответствии с законодательством государства-члена. </w:t>
      </w:r>
    </w:p>
    <w:bookmarkEnd w:id="186"/>
    <w:bookmarkStart w:name="z193" w:id="187"/>
    <w:p>
      <w:pPr>
        <w:spacing w:after="0"/>
        <w:ind w:left="0"/>
        <w:jc w:val="both"/>
      </w:pPr>
      <w:r>
        <w:rPr>
          <w:rFonts w:ascii="Times New Roman"/>
          <w:b w:val="false"/>
          <w:i w:val="false"/>
          <w:color w:val="000000"/>
          <w:sz w:val="28"/>
        </w:rPr>
        <w:t>
      Доставка образцов средства в место проведения экспертизы образцов средства (в том числе в испытательную лабораторию (центр) этого или другого государства-члена или референтную лабораторию (центр) третьей страны, наделенную компетентным в установленной сфере деятельности органом соответствующими полномочиями) осуществляется заявителем за свой счет. Расходы на доставку компенсации не подлежат.</w:t>
      </w:r>
    </w:p>
    <w:bookmarkEnd w:id="187"/>
    <w:bookmarkStart w:name="z194" w:id="188"/>
    <w:p>
      <w:pPr>
        <w:spacing w:after="0"/>
        <w:ind w:left="0"/>
        <w:jc w:val="both"/>
      </w:pPr>
      <w:r>
        <w:rPr>
          <w:rFonts w:ascii="Times New Roman"/>
          <w:b w:val="false"/>
          <w:i w:val="false"/>
          <w:color w:val="000000"/>
          <w:sz w:val="28"/>
        </w:rPr>
        <w:t xml:space="preserve">
      38. В случае невозможности проведения экспертизы образцов средства, представленных заявителем, по причине их непригодности для проведения экспертизы референтный орган по регистрации уведомляет об этом заявителя способами и в срок, которые предусмотрены пунктом 27 настоящих Правил, с даты получения соответствующей информации от экспертного учреждения. </w:t>
      </w:r>
    </w:p>
    <w:bookmarkEnd w:id="188"/>
    <w:bookmarkStart w:name="z195" w:id="189"/>
    <w:p>
      <w:pPr>
        <w:spacing w:after="0"/>
        <w:ind w:left="0"/>
        <w:jc w:val="both"/>
      </w:pPr>
      <w:r>
        <w:rPr>
          <w:rFonts w:ascii="Times New Roman"/>
          <w:b w:val="false"/>
          <w:i w:val="false"/>
          <w:color w:val="000000"/>
          <w:sz w:val="28"/>
        </w:rPr>
        <w:t>
      Заявитель в течение 45 рабочих дней с даты получения такого уведомления повторно представляет в экспертное учреждение необходимые образцы средства. Осуществление регистрации средства или иных процедур, связанных с регистрацией и предусматривающих экспертизу образцов средства, на этот период приостанавливается.</w:t>
      </w:r>
    </w:p>
    <w:bookmarkEnd w:id="189"/>
    <w:bookmarkStart w:name="z196" w:id="190"/>
    <w:p>
      <w:pPr>
        <w:spacing w:after="0"/>
        <w:ind w:left="0"/>
        <w:jc w:val="both"/>
      </w:pPr>
      <w:r>
        <w:rPr>
          <w:rFonts w:ascii="Times New Roman"/>
          <w:b w:val="false"/>
          <w:i w:val="false"/>
          <w:color w:val="000000"/>
          <w:sz w:val="28"/>
        </w:rPr>
        <w:t>
      В случае непоступления в течение 45 рабочих дней в экспертное учреждение образцов средства или повторного представления заявителем образцов средства, непригодных для проведения экспертизы, экспертное учреждение в течение 5 рабочих дней с даты возобновления процедуры регистрации средства информирует об этом референтный орган по регистрации, который в течение 5 рабочих дней с даты его информирования принимает решение о завершении процедуры регистрации средства или осуществления иных процедур, связанных с регистрацией и предусматривающих экспертизу образцов средства, и уведомляет об этом заявителя, уполномоченные органы и (или) экспертные учреждения способами и в срок, которые предусмотрены пунктом 27 настоящих Правил.</w:t>
      </w:r>
    </w:p>
    <w:bookmarkEnd w:id="190"/>
    <w:bookmarkStart w:name="z197" w:id="191"/>
    <w:p>
      <w:pPr>
        <w:spacing w:after="0"/>
        <w:ind w:left="0"/>
        <w:jc w:val="both"/>
      </w:pPr>
      <w:r>
        <w:rPr>
          <w:rFonts w:ascii="Times New Roman"/>
          <w:b w:val="false"/>
          <w:i w:val="false"/>
          <w:color w:val="000000"/>
          <w:sz w:val="28"/>
        </w:rPr>
        <w:t>
      39. При проведении экспертизы средства референтный орган по регистрации и (или) экспертные учреждения через референтный орган по регистрации вправе направить заявителю способами и в срок, которые предусмотрены пунктом 27 настоящих Правил, однократный запрос о представлении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и сведений, указанных в регистрационном досье средства (в том числе предложений о внесении изменений в инструкцию по использованию средства, макеты первичной и при наличии вторичной упаковок средства (далее – макеты упаковок), нормативный документ на средство или другие документы, входящие в состав регистрационного досье средства).</w:t>
      </w:r>
    </w:p>
    <w:bookmarkEnd w:id="191"/>
    <w:bookmarkStart w:name="z198" w:id="192"/>
    <w:p>
      <w:pPr>
        <w:spacing w:after="0"/>
        <w:ind w:left="0"/>
        <w:jc w:val="both"/>
      </w:pPr>
      <w:r>
        <w:rPr>
          <w:rFonts w:ascii="Times New Roman"/>
          <w:b w:val="false"/>
          <w:i w:val="false"/>
          <w:color w:val="000000"/>
          <w:sz w:val="28"/>
        </w:rPr>
        <w:t>
      В случае возникновения дополнительных вопросов, касающихся сведений, представленных заявителем в ответе на предшествующий запрос, направление дополнительных уточняющих запросов осуществляется через референтный орган по регистрации.</w:t>
      </w:r>
    </w:p>
    <w:bookmarkEnd w:id="192"/>
    <w:bookmarkStart w:name="z199" w:id="193"/>
    <w:p>
      <w:pPr>
        <w:spacing w:after="0"/>
        <w:ind w:left="0"/>
        <w:jc w:val="both"/>
      </w:pPr>
      <w:r>
        <w:rPr>
          <w:rFonts w:ascii="Times New Roman"/>
          <w:b w:val="false"/>
          <w:i w:val="false"/>
          <w:color w:val="000000"/>
          <w:sz w:val="28"/>
        </w:rPr>
        <w:t>
      40. Срок представления заявителем ответов на указанные в пункте 39 настоящих Правил запросы референтного органа по регистрации и (или) экспертного учреждения не должен превышать 90 рабочих дней с даты получения им соответствующего запроса. В случае если подготовка ответа на такой запрос требует проведения дополнительных исследований (испытаний) средства и (или) представление материалов невозможно в указанный срок, заявитель вправе обратиться в референтный орган по регистрации с заявлением (на русском языке в свободной форме) о продлении срока представления ответа на запрос (с обоснованием необходимости увеличения срока). При наличии достаточных оснований полагать, что в установленный срок ответ на запрос не может быть представлен, указанный срок может быть продлен референтным органом по регистрации. При этом общий срок ответа заявителя на запрос не должен превышать 180 рабочих дней.</w:t>
      </w:r>
    </w:p>
    <w:bookmarkEnd w:id="193"/>
    <w:bookmarkStart w:name="z200" w:id="194"/>
    <w:p>
      <w:pPr>
        <w:spacing w:after="0"/>
        <w:ind w:left="0"/>
        <w:jc w:val="both"/>
      </w:pPr>
      <w:r>
        <w:rPr>
          <w:rFonts w:ascii="Times New Roman"/>
          <w:b w:val="false"/>
          <w:i w:val="false"/>
          <w:color w:val="000000"/>
          <w:sz w:val="28"/>
        </w:rPr>
        <w:t>
      41. Срок представления заявителем ответов на указанный в пункте 39 настоящих Правил запрос (запросы) референтного органа по регистрации и (или) экспертного учреждения не входит в сроки проведения экспертизы средства, регистрации средства и осуществления иной процедуры, связанной с регистрацией средства.</w:t>
      </w:r>
    </w:p>
    <w:bookmarkEnd w:id="194"/>
    <w:bookmarkStart w:name="z201" w:id="195"/>
    <w:p>
      <w:pPr>
        <w:spacing w:after="0"/>
        <w:ind w:left="0"/>
        <w:jc w:val="both"/>
      </w:pPr>
      <w:r>
        <w:rPr>
          <w:rFonts w:ascii="Times New Roman"/>
          <w:b w:val="false"/>
          <w:i w:val="false"/>
          <w:color w:val="000000"/>
          <w:sz w:val="28"/>
        </w:rPr>
        <w:t xml:space="preserve">
      42. При непредставлении заявителем в установленный пунктом 40 настоящих Правил срок запрошенных согласно пункту 39 настоящих Правил документов и сведений экспертиза средства прекращается. Референтный орган по регистрации уведомляет заявителя, уполномоченные органы и (или) экспертные учреждения о принятом решении способами и в срок, которые предусмотрены пунктом 27 настоящих Правил. </w:t>
      </w:r>
    </w:p>
    <w:bookmarkEnd w:id="195"/>
    <w:bookmarkStart w:name="z202" w:id="196"/>
    <w:p>
      <w:pPr>
        <w:spacing w:after="0"/>
        <w:ind w:left="0"/>
        <w:jc w:val="both"/>
      </w:pPr>
      <w:r>
        <w:rPr>
          <w:rFonts w:ascii="Times New Roman"/>
          <w:b w:val="false"/>
          <w:i w:val="false"/>
          <w:color w:val="000000"/>
          <w:sz w:val="28"/>
        </w:rPr>
        <w:t>
      43. По результатам экспертизы средства оформляются предварительное и итоговое экспертные заключения комиссии экспертов экспертного учреждения по форме согласно приложению № 5.</w:t>
      </w:r>
    </w:p>
    <w:bookmarkEnd w:id="196"/>
    <w:bookmarkStart w:name="z203" w:id="197"/>
    <w:p>
      <w:pPr>
        <w:spacing w:after="0"/>
        <w:ind w:left="0"/>
        <w:jc w:val="both"/>
      </w:pPr>
      <w:r>
        <w:rPr>
          <w:rFonts w:ascii="Times New Roman"/>
          <w:b w:val="false"/>
          <w:i w:val="false"/>
          <w:color w:val="000000"/>
          <w:sz w:val="28"/>
        </w:rPr>
        <w:t>
      44. В экспертном заключении указываются результаты экспертизы регистрационного досье средства, результаты экспертизы образцов средства и сделанные в результате исследований (испытаний) средства выводы. Эксперт, мнение которого не совпадает с решением других членов комиссии экспертов, вправе в письменной форме выразить свое мнение, которое приобщается к экспертному заключению.</w:t>
      </w:r>
    </w:p>
    <w:bookmarkEnd w:id="197"/>
    <w:bookmarkStart w:name="z204" w:id="198"/>
    <w:p>
      <w:pPr>
        <w:spacing w:after="0"/>
        <w:ind w:left="0"/>
        <w:jc w:val="both"/>
      </w:pPr>
      <w:r>
        <w:rPr>
          <w:rFonts w:ascii="Times New Roman"/>
          <w:b w:val="false"/>
          <w:i w:val="false"/>
          <w:color w:val="000000"/>
          <w:sz w:val="28"/>
        </w:rPr>
        <w:t>
      В случае привлечения референтным органом по регистрации согласно пункту 32 настоящих Правил других экспертных учреждений или организаций референтный орган по регистрации назначает одно из них ответственным за обобщение всех результатов экспертизы средства.</w:t>
      </w:r>
    </w:p>
    <w:bookmarkEnd w:id="198"/>
    <w:bookmarkStart w:name="z205" w:id="199"/>
    <w:p>
      <w:pPr>
        <w:spacing w:after="0"/>
        <w:ind w:left="0"/>
        <w:jc w:val="left"/>
      </w:pPr>
      <w:r>
        <w:rPr>
          <w:rFonts w:ascii="Times New Roman"/>
          <w:b/>
          <w:i w:val="false"/>
          <w:color w:val="000000"/>
        </w:rPr>
        <w:t xml:space="preserve"> IV. Порядок регистрации средства </w:t>
      </w:r>
      <w:r>
        <w:br/>
      </w:r>
      <w:r>
        <w:rPr>
          <w:rFonts w:ascii="Times New Roman"/>
          <w:b/>
          <w:i w:val="false"/>
          <w:color w:val="000000"/>
        </w:rPr>
        <w:t>и осуществления иных процедур, связанных с регистрацией</w:t>
      </w:r>
    </w:p>
    <w:bookmarkEnd w:id="199"/>
    <w:bookmarkStart w:name="z206" w:id="200"/>
    <w:p>
      <w:pPr>
        <w:spacing w:after="0"/>
        <w:ind w:left="0"/>
        <w:jc w:val="left"/>
      </w:pPr>
      <w:r>
        <w:rPr>
          <w:rFonts w:ascii="Times New Roman"/>
          <w:b/>
          <w:i w:val="false"/>
          <w:color w:val="000000"/>
        </w:rPr>
        <w:t xml:space="preserve"> 1.Порядок регистрации средства</w:t>
      </w:r>
    </w:p>
    <w:bookmarkEnd w:id="200"/>
    <w:bookmarkStart w:name="z207" w:id="201"/>
    <w:p>
      <w:pPr>
        <w:spacing w:after="0"/>
        <w:ind w:left="0"/>
        <w:jc w:val="both"/>
      </w:pPr>
      <w:r>
        <w:rPr>
          <w:rFonts w:ascii="Times New Roman"/>
          <w:b w:val="false"/>
          <w:i w:val="false"/>
          <w:color w:val="000000"/>
          <w:sz w:val="28"/>
        </w:rPr>
        <w:t>
      45. Срок проведения процедуры регистрации средства с даты принятия референтным органом по регистрации решения о проведении экспертизы средства по дату внесения сведений о средстве в реестр ДДД-средств Союза или по дату принятия референтным органом по регистрации решения об отказе в регистрации средства не должен превышать:</w:t>
      </w:r>
    </w:p>
    <w:bookmarkEnd w:id="201"/>
    <w:bookmarkStart w:name="z208" w:id="202"/>
    <w:p>
      <w:pPr>
        <w:spacing w:after="0"/>
        <w:ind w:left="0"/>
        <w:jc w:val="both"/>
      </w:pPr>
      <w:r>
        <w:rPr>
          <w:rFonts w:ascii="Times New Roman"/>
          <w:b w:val="false"/>
          <w:i w:val="false"/>
          <w:color w:val="000000"/>
          <w:sz w:val="28"/>
        </w:rPr>
        <w:t>
      а) 130 рабочих дней для средств, предназначенных для дезинфекции при особо опасных, карантинных и зоонозных болезнях животных, указанных в перечне, предусмотренном приложением № 1 к Порядку взаимодействия государств – членов Евразийского экономического союза при профилактике, диагностике, локализации и ликвидации очагов особо опасных болезней животных и проведения регионализации и компартментализации, утвержденному Решением Совета Евразийской экономической комиссии от 10 ноября 2017 г. № 79 (далее – перечень болезней) (блок-схема 6.1. приложения № 6);</w:t>
      </w:r>
    </w:p>
    <w:bookmarkEnd w:id="202"/>
    <w:bookmarkStart w:name="z209" w:id="203"/>
    <w:p>
      <w:pPr>
        <w:spacing w:after="0"/>
        <w:ind w:left="0"/>
        <w:jc w:val="both"/>
      </w:pPr>
      <w:r>
        <w:rPr>
          <w:rFonts w:ascii="Times New Roman"/>
          <w:b w:val="false"/>
          <w:i w:val="false"/>
          <w:color w:val="000000"/>
          <w:sz w:val="28"/>
        </w:rPr>
        <w:t>
      б) 105 рабочих дней для средств, не предназначенных для дезинфекции при особо опасных, карантинных и зоонозных болезнях животных, указанных в перечне болезней (блок-схема 6.2 приложения № 6 к настоящим Правилам).</w:t>
      </w:r>
    </w:p>
    <w:bookmarkEnd w:id="203"/>
    <w:bookmarkStart w:name="z210" w:id="204"/>
    <w:p>
      <w:pPr>
        <w:spacing w:after="0"/>
        <w:ind w:left="0"/>
        <w:jc w:val="both"/>
      </w:pPr>
      <w:r>
        <w:rPr>
          <w:rFonts w:ascii="Times New Roman"/>
          <w:b w:val="false"/>
          <w:i w:val="false"/>
          <w:color w:val="000000"/>
          <w:sz w:val="28"/>
        </w:rPr>
        <w:t>
      46. В целях регистрации средства заявитель представляет в уполномоченный орган, который становится референтным органом по регистрации, следующие документы и материалы на русском языке:</w:t>
      </w:r>
    </w:p>
    <w:bookmarkEnd w:id="204"/>
    <w:bookmarkStart w:name="z211" w:id="205"/>
    <w:p>
      <w:pPr>
        <w:spacing w:after="0"/>
        <w:ind w:left="0"/>
        <w:jc w:val="both"/>
      </w:pPr>
      <w:r>
        <w:rPr>
          <w:rFonts w:ascii="Times New Roman"/>
          <w:b w:val="false"/>
          <w:i w:val="false"/>
          <w:color w:val="000000"/>
          <w:sz w:val="28"/>
        </w:rPr>
        <w:t>
      заявление о регистрации средства на бумажном носителе и (или) в электронном виде по форме 7.1 согласно приложению № 7;</w:t>
      </w:r>
    </w:p>
    <w:bookmarkEnd w:id="205"/>
    <w:bookmarkStart w:name="z212" w:id="206"/>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или иных обязательных платежей за проведение экспертизы средства, в случаях и порядке, установленных законодательством государства-члена;</w:t>
      </w:r>
    </w:p>
    <w:bookmarkEnd w:id="206"/>
    <w:bookmarkStart w:name="z213" w:id="207"/>
    <w:p>
      <w:pPr>
        <w:spacing w:after="0"/>
        <w:ind w:left="0"/>
        <w:jc w:val="both"/>
      </w:pPr>
      <w:r>
        <w:rPr>
          <w:rFonts w:ascii="Times New Roman"/>
          <w:b w:val="false"/>
          <w:i w:val="false"/>
          <w:color w:val="000000"/>
          <w:sz w:val="28"/>
        </w:rPr>
        <w:t xml:space="preserve">
      регистрационное досье средства (на бумажном носителе и в электронном виде) по описи в соответствии с требованиями к структуре регистрационного досье средства, указанными в пунктах 204 – 205 настоящих Правил. </w:t>
      </w:r>
    </w:p>
    <w:bookmarkEnd w:id="207"/>
    <w:bookmarkStart w:name="z214" w:id="208"/>
    <w:p>
      <w:pPr>
        <w:spacing w:after="0"/>
        <w:ind w:left="0"/>
        <w:jc w:val="both"/>
      </w:pPr>
      <w:r>
        <w:rPr>
          <w:rFonts w:ascii="Times New Roman"/>
          <w:b w:val="false"/>
          <w:i w:val="false"/>
          <w:color w:val="000000"/>
          <w:sz w:val="28"/>
        </w:rPr>
        <w:t>
      В целях регистрации средства (за исключением средства, предназначенного для дезинфекции при особо опасных, карантинных и зоонозных болезнях животных, указанных в перечне болезней) представление образцов средства не требуется.</w:t>
      </w:r>
    </w:p>
    <w:bookmarkEnd w:id="208"/>
    <w:bookmarkStart w:name="z215" w:id="209"/>
    <w:p>
      <w:pPr>
        <w:spacing w:after="0"/>
        <w:ind w:left="0"/>
        <w:jc w:val="both"/>
      </w:pPr>
      <w:r>
        <w:rPr>
          <w:rFonts w:ascii="Times New Roman"/>
          <w:b w:val="false"/>
          <w:i w:val="false"/>
          <w:color w:val="000000"/>
          <w:sz w:val="28"/>
        </w:rPr>
        <w:t>
      Образцы средства, предназначенного для дезинфекции при особо опасных, карантинных и зоонозных болезнях животных, указанных в перечне болезней, представляются в экспертное учреждение согласно распоряжению референтного органа по регистрации.</w:t>
      </w:r>
    </w:p>
    <w:bookmarkEnd w:id="209"/>
    <w:bookmarkStart w:name="z216" w:id="210"/>
    <w:p>
      <w:pPr>
        <w:spacing w:after="0"/>
        <w:ind w:left="0"/>
        <w:jc w:val="both"/>
      </w:pPr>
      <w:r>
        <w:rPr>
          <w:rFonts w:ascii="Times New Roman"/>
          <w:b w:val="false"/>
          <w:i w:val="false"/>
          <w:color w:val="000000"/>
          <w:sz w:val="28"/>
        </w:rPr>
        <w:t xml:space="preserve">
      47. Референтный орган по регистрации при получении заявления о регистрации средства в целях дальнейшего информационного взаимодействия с уполномоченными органами и (или) экспертными учреждениями и Комиссией присваивает заявлению уникальный номер, формируемый по следующей схеме: </w:t>
      </w:r>
    </w:p>
    <w:bookmarkEnd w:id="210"/>
    <w:bookmarkStart w:name="z217" w:id="211"/>
    <w:p>
      <w:pPr>
        <w:spacing w:after="0"/>
        <w:ind w:left="0"/>
        <w:jc w:val="both"/>
      </w:pPr>
      <w:r>
        <w:rPr>
          <w:rFonts w:ascii="Times New Roman"/>
          <w:b w:val="false"/>
          <w:i w:val="false"/>
          <w:color w:val="000000"/>
          <w:sz w:val="28"/>
        </w:rPr>
        <w:t xml:space="preserve">
      NNNNNN-YY, </w:t>
      </w:r>
    </w:p>
    <w:bookmarkEnd w:id="211"/>
    <w:bookmarkStart w:name="z218" w:id="212"/>
    <w:p>
      <w:pPr>
        <w:spacing w:after="0"/>
        <w:ind w:left="0"/>
        <w:jc w:val="both"/>
      </w:pPr>
      <w:r>
        <w:rPr>
          <w:rFonts w:ascii="Times New Roman"/>
          <w:b w:val="false"/>
          <w:i w:val="false"/>
          <w:color w:val="000000"/>
          <w:sz w:val="28"/>
        </w:rPr>
        <w:t>
      где:</w:t>
      </w:r>
    </w:p>
    <w:bookmarkEnd w:id="212"/>
    <w:bookmarkStart w:name="z219" w:id="213"/>
    <w:p>
      <w:pPr>
        <w:spacing w:after="0"/>
        <w:ind w:left="0"/>
        <w:jc w:val="both"/>
      </w:pPr>
      <w:r>
        <w:rPr>
          <w:rFonts w:ascii="Times New Roman"/>
          <w:b w:val="false"/>
          <w:i w:val="false"/>
          <w:color w:val="000000"/>
          <w:sz w:val="28"/>
        </w:rPr>
        <w:t>
      NNNNNN – 6-значный порядковый номер, присвоенный заявлению референтным органом по регистрации;</w:t>
      </w:r>
    </w:p>
    <w:bookmarkEnd w:id="213"/>
    <w:bookmarkStart w:name="z220" w:id="214"/>
    <w:p>
      <w:pPr>
        <w:spacing w:after="0"/>
        <w:ind w:left="0"/>
        <w:jc w:val="both"/>
      </w:pPr>
      <w:r>
        <w:rPr>
          <w:rFonts w:ascii="Times New Roman"/>
          <w:b w:val="false"/>
          <w:i w:val="false"/>
          <w:color w:val="000000"/>
          <w:sz w:val="28"/>
        </w:rPr>
        <w:t>
      YY – 2-значный буквенный международный код государства-члена, уполномоченный орган которого является референтным органом по регистрации.</w:t>
      </w:r>
    </w:p>
    <w:bookmarkEnd w:id="214"/>
    <w:bookmarkStart w:name="z221" w:id="215"/>
    <w:p>
      <w:pPr>
        <w:spacing w:after="0"/>
        <w:ind w:left="0"/>
        <w:jc w:val="both"/>
      </w:pPr>
      <w:r>
        <w:rPr>
          <w:rFonts w:ascii="Times New Roman"/>
          <w:b w:val="false"/>
          <w:i w:val="false"/>
          <w:color w:val="000000"/>
          <w:sz w:val="28"/>
        </w:rPr>
        <w:t>
      Референтный орган по регистрации сообщает заявителю уникальный номер, присвоенный заявлению о регистрации средства.</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регистрации средства осуществляется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Start w:name="z223" w:id="216"/>
    <w:p>
      <w:pPr>
        <w:spacing w:after="0"/>
        <w:ind w:left="0"/>
        <w:jc w:val="both"/>
      </w:pPr>
      <w:r>
        <w:rPr>
          <w:rFonts w:ascii="Times New Roman"/>
          <w:b w:val="false"/>
          <w:i w:val="false"/>
          <w:color w:val="000000"/>
          <w:sz w:val="28"/>
        </w:rPr>
        <w:t>
      49. Референтный орган по регистрации в течение 10 рабочих дней с даты принятия заявления о регистрации средства осуществляет оценку комплектности документов, входящих в состав регистрационного досье средства, и направляет их на экспертизу.</w:t>
      </w:r>
    </w:p>
    <w:bookmarkEnd w:id="216"/>
    <w:bookmarkStart w:name="z224" w:id="217"/>
    <w:p>
      <w:pPr>
        <w:spacing w:after="0"/>
        <w:ind w:left="0"/>
        <w:jc w:val="both"/>
      </w:pPr>
      <w:r>
        <w:rPr>
          <w:rFonts w:ascii="Times New Roman"/>
          <w:b w:val="false"/>
          <w:i w:val="false"/>
          <w:color w:val="000000"/>
          <w:sz w:val="28"/>
        </w:rPr>
        <w:t xml:space="preserve">
      В случае некомплектности регистрационного досье средства заявитель обязан представить недостающие материалы по запросу референтного органа по регистрации в течение 30 рабочих дней. </w:t>
      </w:r>
    </w:p>
    <w:bookmarkEnd w:id="217"/>
    <w:bookmarkStart w:name="z225" w:id="218"/>
    <w:p>
      <w:pPr>
        <w:spacing w:after="0"/>
        <w:ind w:left="0"/>
        <w:jc w:val="both"/>
      </w:pPr>
      <w:r>
        <w:rPr>
          <w:rFonts w:ascii="Times New Roman"/>
          <w:b w:val="false"/>
          <w:i w:val="false"/>
          <w:color w:val="000000"/>
          <w:sz w:val="28"/>
        </w:rPr>
        <w:t xml:space="preserve">
      50. Заявление о регистрации средства отклоняется референтным органом по регистрации в случае непредставления заявителем недостающих материалов регистрационного досье средства по запросу референтного органа по регистрации и (или) неподтверждения референтному органу по регистрации уплаты сбора (пошлины) или иных обязательных платежей за проведение экспертизы средства в случаях и порядке, установленных законодательством государства-члена, а регистрационное досье средства возвращается заявителю на бумажном носителе. </w:t>
      </w:r>
    </w:p>
    <w:bookmarkEnd w:id="218"/>
    <w:bookmarkStart w:name="z226" w:id="219"/>
    <w:p>
      <w:pPr>
        <w:spacing w:after="0"/>
        <w:ind w:left="0"/>
        <w:jc w:val="both"/>
      </w:pPr>
      <w:r>
        <w:rPr>
          <w:rFonts w:ascii="Times New Roman"/>
          <w:b w:val="false"/>
          <w:i w:val="false"/>
          <w:color w:val="000000"/>
          <w:sz w:val="28"/>
        </w:rPr>
        <w:t>
      51. Датой начала проведения процедуры регистрации средства является дата принятия референтным органом по регистрации решения о проведении экспертизы средства.</w:t>
      </w:r>
    </w:p>
    <w:bookmarkEnd w:id="219"/>
    <w:bookmarkStart w:name="z227" w:id="220"/>
    <w:p>
      <w:pPr>
        <w:spacing w:after="0"/>
        <w:ind w:left="0"/>
        <w:jc w:val="both"/>
      </w:pPr>
      <w:r>
        <w:rPr>
          <w:rFonts w:ascii="Times New Roman"/>
          <w:b w:val="false"/>
          <w:i w:val="false"/>
          <w:color w:val="000000"/>
          <w:sz w:val="28"/>
        </w:rPr>
        <w:t xml:space="preserve">
      52. Референтный орган по регистрации способами и в срок, которые предусмотрены пунктом 27 настоящих Правил: </w:t>
      </w:r>
    </w:p>
    <w:bookmarkEnd w:id="220"/>
    <w:bookmarkStart w:name="z228" w:id="221"/>
    <w:p>
      <w:pPr>
        <w:spacing w:after="0"/>
        <w:ind w:left="0"/>
        <w:jc w:val="both"/>
      </w:pPr>
      <w:r>
        <w:rPr>
          <w:rFonts w:ascii="Times New Roman"/>
          <w:b w:val="false"/>
          <w:i w:val="false"/>
          <w:color w:val="000000"/>
          <w:sz w:val="28"/>
        </w:rPr>
        <w:t>
      уведомляет заявителя, уполномоченные органы и (или) экспертные учреждения о принятом решении о проведении экспертизы средства (с указанием уникального номера заявления о регистрации средства);</w:t>
      </w:r>
    </w:p>
    <w:bookmarkEnd w:id="221"/>
    <w:bookmarkStart w:name="z229" w:id="222"/>
    <w:p>
      <w:pPr>
        <w:spacing w:after="0"/>
        <w:ind w:left="0"/>
        <w:jc w:val="both"/>
      </w:pPr>
      <w:r>
        <w:rPr>
          <w:rFonts w:ascii="Times New Roman"/>
          <w:b w:val="false"/>
          <w:i w:val="false"/>
          <w:color w:val="000000"/>
          <w:sz w:val="28"/>
        </w:rPr>
        <w:t>
      сообщает заявителю наименование экспертного учреждения, определенное согласно пункту 22 настоящих Правил, его место нахождения (адрес юридического лица) и адрес места осуществления деятельности (если адреса различаются) для предоставления образцов средства (в случае проведения процедуры регистрации средства, предназначенного для дезинфекции при особо опасных, карантинных и зоонозных болезнях животных, указанных в перечне болезней);</w:t>
      </w:r>
    </w:p>
    <w:bookmarkEnd w:id="222"/>
    <w:bookmarkStart w:name="z230" w:id="223"/>
    <w:p>
      <w:pPr>
        <w:spacing w:after="0"/>
        <w:ind w:left="0"/>
        <w:jc w:val="both"/>
      </w:pPr>
      <w:r>
        <w:rPr>
          <w:rFonts w:ascii="Times New Roman"/>
          <w:b w:val="false"/>
          <w:i w:val="false"/>
          <w:color w:val="000000"/>
          <w:sz w:val="28"/>
        </w:rPr>
        <w:t xml:space="preserve">
      направляет представленное заявителем регистрационное досье средства в полном комплекте в экспертное учреждение для проведения экспертизы. </w:t>
      </w:r>
    </w:p>
    <w:bookmarkEnd w:id="223"/>
    <w:bookmarkStart w:name="z231" w:id="224"/>
    <w:p>
      <w:pPr>
        <w:spacing w:after="0"/>
        <w:ind w:left="0"/>
        <w:jc w:val="both"/>
      </w:pPr>
      <w:r>
        <w:rPr>
          <w:rFonts w:ascii="Times New Roman"/>
          <w:b w:val="false"/>
          <w:i w:val="false"/>
          <w:color w:val="000000"/>
          <w:sz w:val="28"/>
        </w:rPr>
        <w:t xml:space="preserve">
      53. В целях регистрации средства, предназначенного для дезинфекции при особо опасных, карантинных и зоонозных болезнях животных, указанных в перечне болезней, заявитель в течение 45 рабочих дней с даты получения уведомления референтного органа по регистрации о принятии решения о проведении экспертизы такого средства представляет с каждой производственной площадки в экспертное учреждение для проведения экспертизы средства в количестве, необходимом для 3-кратного воспроизведения методов контроля качества: </w:t>
      </w:r>
    </w:p>
    <w:bookmarkEnd w:id="224"/>
    <w:bookmarkStart w:name="z232" w:id="225"/>
    <w:p>
      <w:pPr>
        <w:spacing w:after="0"/>
        <w:ind w:left="0"/>
        <w:jc w:val="both"/>
      </w:pPr>
      <w:r>
        <w:rPr>
          <w:rFonts w:ascii="Times New Roman"/>
          <w:b w:val="false"/>
          <w:i w:val="false"/>
          <w:color w:val="000000"/>
          <w:sz w:val="28"/>
        </w:rPr>
        <w:t>
      образцы средства, предназначенного для дезинфекции при особо опасных, карантинных и зоонозных болезнях животных, указанных в перечне болезней,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225"/>
    <w:bookmarkStart w:name="z233" w:id="226"/>
    <w:p>
      <w:pPr>
        <w:spacing w:after="0"/>
        <w:ind w:left="0"/>
        <w:jc w:val="both"/>
      </w:pPr>
      <w:r>
        <w:rPr>
          <w:rFonts w:ascii="Times New Roman"/>
          <w:b w:val="false"/>
          <w:i w:val="false"/>
          <w:color w:val="000000"/>
          <w:sz w:val="28"/>
        </w:rPr>
        <w:t>
      стандартные образцы, а в случае их отсутствия – контрольные образцы (положительные, отрицательные, с установленным количеством определяемого компонента), значения или характеристики которых установлены с помощью референтного метода или иного средства, сопровождаемые протоколом исследований (испытаний) таких образцов;</w:t>
      </w:r>
    </w:p>
    <w:bookmarkEnd w:id="226"/>
    <w:bookmarkStart w:name="z234" w:id="227"/>
    <w:p>
      <w:pPr>
        <w:spacing w:after="0"/>
        <w:ind w:left="0"/>
        <w:jc w:val="both"/>
      </w:pPr>
      <w:r>
        <w:rPr>
          <w:rFonts w:ascii="Times New Roman"/>
          <w:b w:val="false"/>
          <w:i w:val="false"/>
          <w:color w:val="000000"/>
          <w:sz w:val="28"/>
        </w:rPr>
        <w:t>
      специфические реактивы (реагенты) и другие расходные материалы по согласованию с экспертным учреждением, определенным уполномоченным органом.</w:t>
      </w:r>
    </w:p>
    <w:bookmarkEnd w:id="227"/>
    <w:bookmarkStart w:name="z235" w:id="228"/>
    <w:p>
      <w:pPr>
        <w:spacing w:after="0"/>
        <w:ind w:left="0"/>
        <w:jc w:val="both"/>
      </w:pPr>
      <w:r>
        <w:rPr>
          <w:rFonts w:ascii="Times New Roman"/>
          <w:b w:val="false"/>
          <w:i w:val="false"/>
          <w:color w:val="000000"/>
          <w:sz w:val="28"/>
        </w:rPr>
        <w:t xml:space="preserve">
      Проведение процедуры регистрации средства приостанавливается до даты представления указанных образцов и материалов. </w:t>
      </w:r>
    </w:p>
    <w:bookmarkEnd w:id="228"/>
    <w:bookmarkStart w:name="z236" w:id="229"/>
    <w:p>
      <w:pPr>
        <w:spacing w:after="0"/>
        <w:ind w:left="0"/>
        <w:jc w:val="both"/>
      </w:pPr>
      <w:r>
        <w:rPr>
          <w:rFonts w:ascii="Times New Roman"/>
          <w:b w:val="false"/>
          <w:i w:val="false"/>
          <w:color w:val="000000"/>
          <w:sz w:val="28"/>
        </w:rPr>
        <w:t>
      54. В случае непредставления заявителем в экспертное учреждение в течение 45 рабочих дней с даты получения уведомления о решении референтного органа по регистрации о проведении экспертизы средства в целях его регистрации образцов средства, предназначенного для дезинфекции при особо опасных, карантинных и зоонозных болезнях животных, указанных в перечне болезней, стандартных образцов, специфических реактивов (реагентов) и при необходимости других расходных материалов экспертное учреждение в течение 5 рабочих дней с даты возобновления процедуры регистрации средства информирует об этом референтный орган по регистрации. Референтный орган по регистрации в течение 5 рабочих дней с даты получения от экспертного учреждения указанной информации принимает в соответствии с пунктом 69 настоящих Правил решение об отказе в регистрации средства и осуществляет действия в соответствии с пунктом 69 настоящих Правил. Процедура регистрации средства прекращается.</w:t>
      </w:r>
    </w:p>
    <w:bookmarkEnd w:id="229"/>
    <w:bookmarkStart w:name="z237" w:id="230"/>
    <w:p>
      <w:pPr>
        <w:spacing w:after="0"/>
        <w:ind w:left="0"/>
        <w:jc w:val="both"/>
      </w:pPr>
      <w:r>
        <w:rPr>
          <w:rFonts w:ascii="Times New Roman"/>
          <w:b w:val="false"/>
          <w:i w:val="false"/>
          <w:color w:val="000000"/>
          <w:sz w:val="28"/>
        </w:rPr>
        <w:t>
      55. При получении образцов средства, предназначенного для дезинфекции при особо опасных, карантинных и зоонозных болезнях животных, указанных в перечне болезней, стандартных образцов, специфических реактивов (реагентов) и при необходимости других расходных материалов экспертное учреждение документально подтверждает заявителю их получение, в течение 5 рабочих дней с даты получения таких образцов и материалов оценивает их пригодность для экспертизы и возможность проведения необходимых исследований (испытаний) средства и информирует об этом референтный орган по регистрации. С даты получения экспертным учреждением образцов средства, стандартных образцов, специфических реактивов (реагентов) и при необходимости других расходных материалов процедура регистрации возобновляется.</w:t>
      </w:r>
    </w:p>
    <w:bookmarkEnd w:id="230"/>
    <w:bookmarkStart w:name="z238" w:id="231"/>
    <w:p>
      <w:pPr>
        <w:spacing w:after="0"/>
        <w:ind w:left="0"/>
        <w:jc w:val="both"/>
      </w:pPr>
      <w:r>
        <w:rPr>
          <w:rFonts w:ascii="Times New Roman"/>
          <w:b w:val="false"/>
          <w:i w:val="false"/>
          <w:color w:val="000000"/>
          <w:sz w:val="28"/>
        </w:rPr>
        <w:t>
      56. Срок проведения экспертным учреждением экспертизы средства в целях его регистрации составляет:</w:t>
      </w:r>
    </w:p>
    <w:bookmarkEnd w:id="231"/>
    <w:bookmarkStart w:name="z239" w:id="232"/>
    <w:p>
      <w:pPr>
        <w:spacing w:after="0"/>
        <w:ind w:left="0"/>
        <w:jc w:val="both"/>
      </w:pPr>
      <w:r>
        <w:rPr>
          <w:rFonts w:ascii="Times New Roman"/>
          <w:b w:val="false"/>
          <w:i w:val="false"/>
          <w:color w:val="000000"/>
          <w:sz w:val="28"/>
        </w:rPr>
        <w:t>
      а) для средств, предназначенных для дезинфекции при особо опасных, карантинных и зоонозных болезнях животных, указанных в перечне болезней, – не более 70 рабочих дней;</w:t>
      </w:r>
    </w:p>
    <w:bookmarkEnd w:id="232"/>
    <w:bookmarkStart w:name="z240" w:id="233"/>
    <w:p>
      <w:pPr>
        <w:spacing w:after="0"/>
        <w:ind w:left="0"/>
        <w:jc w:val="both"/>
      </w:pPr>
      <w:r>
        <w:rPr>
          <w:rFonts w:ascii="Times New Roman"/>
          <w:b w:val="false"/>
          <w:i w:val="false"/>
          <w:color w:val="000000"/>
          <w:sz w:val="28"/>
        </w:rPr>
        <w:t>
      б) для средств, не предназначенных для дезинфекции при особо опасных, карантинных и зоонозных болезнях животных, указанных в перечне болезней, – не более 50 рабочих дней.</w:t>
      </w:r>
    </w:p>
    <w:bookmarkEnd w:id="233"/>
    <w:bookmarkStart w:name="z241" w:id="234"/>
    <w:p>
      <w:pPr>
        <w:spacing w:after="0"/>
        <w:ind w:left="0"/>
        <w:jc w:val="both"/>
      </w:pPr>
      <w:r>
        <w:rPr>
          <w:rFonts w:ascii="Times New Roman"/>
          <w:b w:val="false"/>
          <w:i w:val="false"/>
          <w:color w:val="000000"/>
          <w:sz w:val="28"/>
        </w:rPr>
        <w:t>
      57. По итогам экспертизы средства оформляется предварительное экспертное заключение комиссии экспертов, а также при необходимости в соответствии с пунктами 39 – 42 настоящих Правил экспертным учреждением формируется запрос в адрес заявителя о представлении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средства, сведений, указанных в регистрационном досье средства. Предварительное экспертное заключение и указанный запрос в адрес заявителя, а в случае отсутствия такого запроса – итоговое экспертное заключение в указанные сроки направляются экспертным учреждением в референтный орган по регистрации.</w:t>
      </w:r>
    </w:p>
    <w:bookmarkEnd w:id="234"/>
    <w:bookmarkStart w:name="z242" w:id="235"/>
    <w:p>
      <w:pPr>
        <w:spacing w:after="0"/>
        <w:ind w:left="0"/>
        <w:jc w:val="both"/>
      </w:pPr>
      <w:r>
        <w:rPr>
          <w:rFonts w:ascii="Times New Roman"/>
          <w:b w:val="false"/>
          <w:i w:val="false"/>
          <w:color w:val="000000"/>
          <w:sz w:val="28"/>
        </w:rPr>
        <w:t>
      58. Проведение процедуры регистрации возобновляется референтным органом по регистрации с даты получения от заявителя ответа на указанный в пункте 57 настоящих Правил запрос, который в течение 4 рабочих дней с даты его получения направляется в экспертное учреждение для завершения проведения экспертизы средства.</w:t>
      </w:r>
    </w:p>
    <w:bookmarkEnd w:id="235"/>
    <w:bookmarkStart w:name="z243" w:id="236"/>
    <w:p>
      <w:pPr>
        <w:spacing w:after="0"/>
        <w:ind w:left="0"/>
        <w:jc w:val="both"/>
      </w:pPr>
      <w:r>
        <w:rPr>
          <w:rFonts w:ascii="Times New Roman"/>
          <w:b w:val="false"/>
          <w:i w:val="false"/>
          <w:color w:val="000000"/>
          <w:sz w:val="28"/>
        </w:rPr>
        <w:t>
      59. По результатам анализа полученного от референтного органа по регистрации ответа заявителя на запрос, указанный в пункте 57 настоящих Правил и исправленных и (или) дополненных материалов (в том числе представленных для согласования скорректированных проектов инструкции по использованию средства, нормативного документа на средство и макетов упаковок) экспертное учреждение в течение 15 рабочих дней с даты получения указанных материалов готовит итоговое экспертное заключение и направляет его в референтный орган по регистрации.</w:t>
      </w:r>
    </w:p>
    <w:bookmarkEnd w:id="236"/>
    <w:bookmarkStart w:name="z244" w:id="237"/>
    <w:p>
      <w:pPr>
        <w:spacing w:after="0"/>
        <w:ind w:left="0"/>
        <w:jc w:val="both"/>
      </w:pPr>
      <w:r>
        <w:rPr>
          <w:rFonts w:ascii="Times New Roman"/>
          <w:b w:val="false"/>
          <w:i w:val="false"/>
          <w:color w:val="000000"/>
          <w:sz w:val="28"/>
        </w:rPr>
        <w:t>
      60. При необходимости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экспертное учреждение направляет в референтный орган по регистрации вместе с итоговым экспертным заключением рекомендации по доработке этих проектов.</w:t>
      </w:r>
    </w:p>
    <w:bookmarkEnd w:id="237"/>
    <w:bookmarkStart w:name="z245" w:id="238"/>
    <w:p>
      <w:pPr>
        <w:spacing w:after="0"/>
        <w:ind w:left="0"/>
        <w:jc w:val="both"/>
      </w:pPr>
      <w:r>
        <w:rPr>
          <w:rFonts w:ascii="Times New Roman"/>
          <w:b w:val="false"/>
          <w:i w:val="false"/>
          <w:color w:val="000000"/>
          <w:sz w:val="28"/>
        </w:rPr>
        <w:t>
      Референтный орган по регистрации направляет указанные рекомендации заявителю способами и в срок, которые предусмотрены пунктом 27 настоящих Правил.</w:t>
      </w:r>
    </w:p>
    <w:bookmarkEnd w:id="238"/>
    <w:bookmarkStart w:name="z246" w:id="239"/>
    <w:p>
      <w:pPr>
        <w:spacing w:after="0"/>
        <w:ind w:left="0"/>
        <w:jc w:val="both"/>
      </w:pPr>
      <w:r>
        <w:rPr>
          <w:rFonts w:ascii="Times New Roman"/>
          <w:b w:val="false"/>
          <w:i w:val="false"/>
          <w:color w:val="000000"/>
          <w:sz w:val="28"/>
        </w:rPr>
        <w:t>
      61. Приведение заявителем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и их согласование с референтным органом по регистрации осуществляются в течение 20 рабочих дней с даты получения заявителем рекомендаций референтного органа по регистрации, включая дату согласования указанных проектов референтным органом по регистрации.</w:t>
      </w:r>
    </w:p>
    <w:bookmarkEnd w:id="239"/>
    <w:bookmarkStart w:name="z247" w:id="240"/>
    <w:p>
      <w:pPr>
        <w:spacing w:after="0"/>
        <w:ind w:left="0"/>
        <w:jc w:val="both"/>
      </w:pPr>
      <w:r>
        <w:rPr>
          <w:rFonts w:ascii="Times New Roman"/>
          <w:b w:val="false"/>
          <w:i w:val="false"/>
          <w:color w:val="000000"/>
          <w:sz w:val="28"/>
        </w:rPr>
        <w:t xml:space="preserve">
      62.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проведение процедуры регистрации средства приостанавливается и возобновляется с даты согласования заявителем с референтным органом по регистрации этих проектов. </w:t>
      </w:r>
    </w:p>
    <w:bookmarkEnd w:id="240"/>
    <w:bookmarkStart w:name="z248" w:id="241"/>
    <w:p>
      <w:pPr>
        <w:spacing w:after="0"/>
        <w:ind w:left="0"/>
        <w:jc w:val="both"/>
      </w:pPr>
      <w:r>
        <w:rPr>
          <w:rFonts w:ascii="Times New Roman"/>
          <w:b w:val="false"/>
          <w:i w:val="false"/>
          <w:color w:val="000000"/>
          <w:sz w:val="28"/>
        </w:rPr>
        <w:t>
      63. В случае приведения заявителем в течение 20 рабочих дней с даты получения рекомендаций референтного органа по регистрации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не в полном объеме согласно рекомендациям референтного органа по регистрации (в части требований, касающихся качества регистрируемого средства) референтный орган по регистрации в течение 5 рабочих дней с даты истечения указанного срока принимает в соответствии с подпунктом "в" пункта 69 настоящих Правил решение об отказе в регистрации средства и осуществляет действия в соответствии с пунктом 69 настоящих Правил. Процедура регистрации средства прекращается.</w:t>
      </w:r>
    </w:p>
    <w:bookmarkEnd w:id="241"/>
    <w:bookmarkStart w:name="z249" w:id="242"/>
    <w:p>
      <w:pPr>
        <w:spacing w:after="0"/>
        <w:ind w:left="0"/>
        <w:jc w:val="both"/>
      </w:pPr>
      <w:r>
        <w:rPr>
          <w:rFonts w:ascii="Times New Roman"/>
          <w:b w:val="false"/>
          <w:i w:val="false"/>
          <w:color w:val="000000"/>
          <w:sz w:val="28"/>
        </w:rPr>
        <w:t>
      64. В случае оформления отрицательного итогового экспертного заключения референтный орган по регистрации в течение 5 рабочих дней с даты получения такого экспертного заключения принимает в соответствии с пунктом 69 настоящих Правил решение об отказе в регистрации средства и осуществляет действия в соответствии с пунктом 69 настоящих Правил. Процедура регистрации средства прекращается.</w:t>
      </w:r>
    </w:p>
    <w:bookmarkEnd w:id="242"/>
    <w:bookmarkStart w:name="z250" w:id="243"/>
    <w:p>
      <w:pPr>
        <w:spacing w:after="0"/>
        <w:ind w:left="0"/>
        <w:jc w:val="both"/>
      </w:pPr>
      <w:r>
        <w:rPr>
          <w:rFonts w:ascii="Times New Roman"/>
          <w:b w:val="false"/>
          <w:i w:val="false"/>
          <w:color w:val="000000"/>
          <w:sz w:val="28"/>
        </w:rPr>
        <w:t>
      65. Референтный орган по регистрации на основании итогового экспертного заключения в течение 5 рабочих дней с даты его получения от экспертного учреждения принимает решение:</w:t>
      </w:r>
    </w:p>
    <w:bookmarkEnd w:id="243"/>
    <w:bookmarkStart w:name="z251" w:id="244"/>
    <w:p>
      <w:pPr>
        <w:spacing w:after="0"/>
        <w:ind w:left="0"/>
        <w:jc w:val="both"/>
      </w:pPr>
      <w:r>
        <w:rPr>
          <w:rFonts w:ascii="Times New Roman"/>
          <w:b w:val="false"/>
          <w:i w:val="false"/>
          <w:color w:val="000000"/>
          <w:sz w:val="28"/>
        </w:rPr>
        <w:t>
      а) о регистрации средства (с возможностью обращения этого средства на таможенной территории Союза);</w:t>
      </w:r>
    </w:p>
    <w:bookmarkEnd w:id="244"/>
    <w:bookmarkStart w:name="z252" w:id="245"/>
    <w:p>
      <w:pPr>
        <w:spacing w:after="0"/>
        <w:ind w:left="0"/>
        <w:jc w:val="both"/>
      </w:pPr>
      <w:r>
        <w:rPr>
          <w:rFonts w:ascii="Times New Roman"/>
          <w:b w:val="false"/>
          <w:i w:val="false"/>
          <w:color w:val="000000"/>
          <w:sz w:val="28"/>
        </w:rPr>
        <w:t>
      б) об отказе в регистрации средства.</w:t>
      </w:r>
    </w:p>
    <w:bookmarkEnd w:id="245"/>
    <w:bookmarkStart w:name="z253" w:id="246"/>
    <w:p>
      <w:pPr>
        <w:spacing w:after="0"/>
        <w:ind w:left="0"/>
        <w:jc w:val="both"/>
      </w:pPr>
      <w:r>
        <w:rPr>
          <w:rFonts w:ascii="Times New Roman"/>
          <w:b w:val="false"/>
          <w:i w:val="false"/>
          <w:color w:val="000000"/>
          <w:sz w:val="28"/>
        </w:rPr>
        <w:t>
      66. Итоговое экспертное заключение способами и в срок, которые предусмотрены пунктом 27 настоящих Правил, с даты принятия референтным органом по регистрации положительного решения в отношении представленного на регистрацию средства направляется референтным органом по регистрации заявителю с соблюдением конфиденциальности сведений об экспертах, указанных в экспертном заключении.</w:t>
      </w:r>
    </w:p>
    <w:bookmarkEnd w:id="246"/>
    <w:bookmarkStart w:name="z254" w:id="247"/>
    <w:p>
      <w:pPr>
        <w:spacing w:after="0"/>
        <w:ind w:left="0"/>
        <w:jc w:val="both"/>
      </w:pPr>
      <w:r>
        <w:rPr>
          <w:rFonts w:ascii="Times New Roman"/>
          <w:b w:val="false"/>
          <w:i w:val="false"/>
          <w:color w:val="000000"/>
          <w:sz w:val="28"/>
        </w:rPr>
        <w:t>
      67. При принятии решения о регистрации средства референтный орган по регистрации в течение 10 рабочих дней с даты принятия такого решения уведомляет уполномоченные органы и (или) экспертные учреждения о принятом решении одним из способов, предусмотренных пунктом 27 настоящих Правил, оформляет бессрочную регистрацию с присвоением средству в соответствии с пунктом 19 настоящих Правил регистрационного номера, представляет в Комиссию необходимые сведения о средстве для включения в реестр ДДД-средств Союза и выдает заявителю:</w:t>
      </w:r>
    </w:p>
    <w:bookmarkEnd w:id="247"/>
    <w:bookmarkStart w:name="z255" w:id="248"/>
    <w:p>
      <w:pPr>
        <w:spacing w:after="0"/>
        <w:ind w:left="0"/>
        <w:jc w:val="both"/>
      </w:pPr>
      <w:r>
        <w:rPr>
          <w:rFonts w:ascii="Times New Roman"/>
          <w:b w:val="false"/>
          <w:i w:val="false"/>
          <w:color w:val="000000"/>
          <w:sz w:val="28"/>
        </w:rPr>
        <w:t>
      а) согласованный нормативный документ на средство;</w:t>
      </w:r>
    </w:p>
    <w:bookmarkEnd w:id="248"/>
    <w:bookmarkStart w:name="z256" w:id="249"/>
    <w:p>
      <w:pPr>
        <w:spacing w:after="0"/>
        <w:ind w:left="0"/>
        <w:jc w:val="both"/>
      </w:pPr>
      <w:r>
        <w:rPr>
          <w:rFonts w:ascii="Times New Roman"/>
          <w:b w:val="false"/>
          <w:i w:val="false"/>
          <w:color w:val="000000"/>
          <w:sz w:val="28"/>
        </w:rPr>
        <w:t>
      б) согласованную инструкцию по использованию средства на русском языке;</w:t>
      </w:r>
    </w:p>
    <w:bookmarkEnd w:id="249"/>
    <w:bookmarkStart w:name="z257" w:id="250"/>
    <w:p>
      <w:pPr>
        <w:spacing w:after="0"/>
        <w:ind w:left="0"/>
        <w:jc w:val="both"/>
      </w:pPr>
      <w:r>
        <w:rPr>
          <w:rFonts w:ascii="Times New Roman"/>
          <w:b w:val="false"/>
          <w:i w:val="false"/>
          <w:color w:val="000000"/>
          <w:sz w:val="28"/>
        </w:rPr>
        <w:t xml:space="preserve">
      в) согласованные макеты упаковок на русском языке с указанием регистрационного номера средства. </w:t>
      </w:r>
    </w:p>
    <w:bookmarkEnd w:id="250"/>
    <w:bookmarkStart w:name="z258" w:id="251"/>
    <w:p>
      <w:pPr>
        <w:spacing w:after="0"/>
        <w:ind w:left="0"/>
        <w:jc w:val="both"/>
      </w:pPr>
      <w:r>
        <w:rPr>
          <w:rFonts w:ascii="Times New Roman"/>
          <w:b w:val="false"/>
          <w:i w:val="false"/>
          <w:color w:val="000000"/>
          <w:sz w:val="28"/>
        </w:rPr>
        <w:t>
      68. При принятии решения об отказе в регистрации средства референтный орган по регистрации способами и в срок, которые предусмотрены пунктом 27 настоящих Правил, с даты принятия такого решения осуществляет следующие действия:</w:t>
      </w:r>
    </w:p>
    <w:bookmarkEnd w:id="251"/>
    <w:bookmarkStart w:name="z259" w:id="252"/>
    <w:p>
      <w:pPr>
        <w:spacing w:after="0"/>
        <w:ind w:left="0"/>
        <w:jc w:val="both"/>
      </w:pPr>
      <w:r>
        <w:rPr>
          <w:rFonts w:ascii="Times New Roman"/>
          <w:b w:val="false"/>
          <w:i w:val="false"/>
          <w:color w:val="000000"/>
          <w:sz w:val="28"/>
        </w:rPr>
        <w:t>
      а) направляет итоговое экспертное заключение заявителю (в случае оформления референтным органом по регистрации отрицательного итогового экспертного заключения);</w:t>
      </w:r>
    </w:p>
    <w:bookmarkEnd w:id="252"/>
    <w:bookmarkStart w:name="z260" w:id="253"/>
    <w:p>
      <w:pPr>
        <w:spacing w:after="0"/>
        <w:ind w:left="0"/>
        <w:jc w:val="both"/>
      </w:pPr>
      <w:r>
        <w:rPr>
          <w:rFonts w:ascii="Times New Roman"/>
          <w:b w:val="false"/>
          <w:i w:val="false"/>
          <w:color w:val="000000"/>
          <w:sz w:val="28"/>
        </w:rPr>
        <w:t>
      б) уведомляет уполномоченные органы и (или) экспертные учреждения о принятом решении с указанием причин отказа в регистрации средства;</w:t>
      </w:r>
    </w:p>
    <w:bookmarkEnd w:id="253"/>
    <w:bookmarkStart w:name="z261" w:id="254"/>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доступ к итоговому экспертному заключению (в случае оформления референтным органом по регистрации отрицательного итогового экспертного заключения).</w:t>
      </w:r>
    </w:p>
    <w:bookmarkEnd w:id="254"/>
    <w:bookmarkStart w:name="z262" w:id="255"/>
    <w:p>
      <w:pPr>
        <w:spacing w:after="0"/>
        <w:ind w:left="0"/>
        <w:jc w:val="both"/>
      </w:pPr>
      <w:r>
        <w:rPr>
          <w:rFonts w:ascii="Times New Roman"/>
          <w:b w:val="false"/>
          <w:i w:val="false"/>
          <w:color w:val="000000"/>
          <w:sz w:val="28"/>
        </w:rPr>
        <w:t>
      69. Основаниями для отказа референтного органа по регистрации в регистрации средства являются:</w:t>
      </w:r>
    </w:p>
    <w:bookmarkEnd w:id="255"/>
    <w:bookmarkStart w:name="z263" w:id="256"/>
    <w:p>
      <w:pPr>
        <w:spacing w:after="0"/>
        <w:ind w:left="0"/>
        <w:jc w:val="both"/>
      </w:pPr>
      <w:r>
        <w:rPr>
          <w:rFonts w:ascii="Times New Roman"/>
          <w:b w:val="false"/>
          <w:i w:val="false"/>
          <w:color w:val="000000"/>
          <w:sz w:val="28"/>
        </w:rPr>
        <w:t>
      а) решение о том, что качество, безопасность и (или) эффективность регистрируемого средства не подтверждены полученными данными;</w:t>
      </w:r>
    </w:p>
    <w:bookmarkEnd w:id="256"/>
    <w:bookmarkStart w:name="z264" w:id="257"/>
    <w:p>
      <w:pPr>
        <w:spacing w:after="0"/>
        <w:ind w:left="0"/>
        <w:jc w:val="both"/>
      </w:pPr>
      <w:r>
        <w:rPr>
          <w:rFonts w:ascii="Times New Roman"/>
          <w:b w:val="false"/>
          <w:i w:val="false"/>
          <w:color w:val="000000"/>
          <w:sz w:val="28"/>
        </w:rPr>
        <w:t>
      б) непредставление заявителем в установленный срок образцов средства, предназначенного для дезинфекции при особо опасных, карантинных и зоонозных болезнях животных, указанных в перечне болезней, стандартных образцов, специфических реактивов (реагентов) и при необходимости других расходных материалов, а также ответа на запрос референтного органа по регистрации в соответствии с экспертным заключением (в том числе непредставление скорректированных документов регистрационного досье средства);</w:t>
      </w:r>
    </w:p>
    <w:bookmarkEnd w:id="257"/>
    <w:bookmarkStart w:name="z265" w:id="258"/>
    <w:p>
      <w:pPr>
        <w:spacing w:after="0"/>
        <w:ind w:left="0"/>
        <w:jc w:val="both"/>
      </w:pPr>
      <w:r>
        <w:rPr>
          <w:rFonts w:ascii="Times New Roman"/>
          <w:b w:val="false"/>
          <w:i w:val="false"/>
          <w:color w:val="000000"/>
          <w:sz w:val="28"/>
        </w:rPr>
        <w:t>
      в) неприведение проектов инструкции по использованию средства, нормативного документа на средство и макетов упаковок в соответствие с документами регистрационного досье средства, что может негативно повлиять на качество, безопасность и (или) эффективность регистрируемого средства;</w:t>
      </w:r>
    </w:p>
    <w:bookmarkEnd w:id="258"/>
    <w:bookmarkStart w:name="z266" w:id="259"/>
    <w:p>
      <w:pPr>
        <w:spacing w:after="0"/>
        <w:ind w:left="0"/>
        <w:jc w:val="both"/>
      </w:pPr>
      <w:r>
        <w:rPr>
          <w:rFonts w:ascii="Times New Roman"/>
          <w:b w:val="false"/>
          <w:i w:val="false"/>
          <w:color w:val="000000"/>
          <w:sz w:val="28"/>
        </w:rPr>
        <w:t>
      г) выявление недостоверности данных, указанных в регистрационном досье средства.</w:t>
      </w:r>
    </w:p>
    <w:bookmarkEnd w:id="259"/>
    <w:bookmarkStart w:name="z267" w:id="260"/>
    <w:p>
      <w:pPr>
        <w:spacing w:after="0"/>
        <w:ind w:left="0"/>
        <w:jc w:val="both"/>
      </w:pPr>
      <w:r>
        <w:rPr>
          <w:rFonts w:ascii="Times New Roman"/>
          <w:b w:val="false"/>
          <w:i w:val="false"/>
          <w:color w:val="000000"/>
          <w:sz w:val="28"/>
        </w:rPr>
        <w:t>
      70. Датой завершения процедуры регистрации средства является дата внесения сведений о средстве в реестр ДДД-средств Союза или дата принятия референтным органом по регистрации решения об отказе в регистрации средства.</w:t>
      </w:r>
    </w:p>
    <w:bookmarkEnd w:id="260"/>
    <w:bookmarkStart w:name="z268" w:id="261"/>
    <w:p>
      <w:pPr>
        <w:spacing w:after="0"/>
        <w:ind w:left="0"/>
        <w:jc w:val="both"/>
      </w:pPr>
      <w:r>
        <w:rPr>
          <w:rFonts w:ascii="Times New Roman"/>
          <w:b w:val="false"/>
          <w:i w:val="false"/>
          <w:color w:val="000000"/>
          <w:sz w:val="28"/>
        </w:rPr>
        <w:t>
      3. Общий порядок внесения в регистрационное досье зарегистрированного средства изменений</w:t>
      </w:r>
    </w:p>
    <w:bookmarkEnd w:id="261"/>
    <w:bookmarkStart w:name="z269" w:id="262"/>
    <w:p>
      <w:pPr>
        <w:spacing w:after="0"/>
        <w:ind w:left="0"/>
        <w:jc w:val="both"/>
      </w:pPr>
      <w:r>
        <w:rPr>
          <w:rFonts w:ascii="Times New Roman"/>
          <w:b w:val="false"/>
          <w:i w:val="false"/>
          <w:color w:val="000000"/>
          <w:sz w:val="28"/>
        </w:rPr>
        <w:t>
      71. В течение срока действия регистрации средства правообладатель средства обязан вносить в регистрационное досье средства изменения, которые могут потребоваться для обеспечения соответствия производства и методов контроля качества средства необходимым требованиям, а также представлять исчерпывающую информацию о необходимости внесения таких изменений и об их влиянии на качество, безопасность и (или) эффективность средства.</w:t>
      </w:r>
    </w:p>
    <w:bookmarkEnd w:id="262"/>
    <w:bookmarkStart w:name="z270" w:id="263"/>
    <w:p>
      <w:pPr>
        <w:spacing w:after="0"/>
        <w:ind w:left="0"/>
        <w:jc w:val="both"/>
      </w:pPr>
      <w:r>
        <w:rPr>
          <w:rFonts w:ascii="Times New Roman"/>
          <w:b w:val="false"/>
          <w:i w:val="false"/>
          <w:color w:val="000000"/>
          <w:sz w:val="28"/>
        </w:rPr>
        <w:t xml:space="preserve">
      72. Правообладатель средства обязан сообщать уполномоченному органу, являвшемуся на дату первичной регистрации средства референтным органом по регистрации, обо всех сведениях (в том числе о сведениях, полученных в рамках мониторинга использования средства, сведениях о производстве средства, сведениях о запрете использования средства, наложенном каким-либо уполномоченным органом и др.), которые могут повлечь необходимость внесения изменений в документы, входящие в состав регистрационного досье средства, в течение 10 рабочих дней с даты получения таких сведений. </w:t>
      </w:r>
    </w:p>
    <w:bookmarkEnd w:id="263"/>
    <w:bookmarkStart w:name="z271" w:id="264"/>
    <w:p>
      <w:pPr>
        <w:spacing w:after="0"/>
        <w:ind w:left="0"/>
        <w:jc w:val="both"/>
      </w:pPr>
      <w:r>
        <w:rPr>
          <w:rFonts w:ascii="Times New Roman"/>
          <w:b w:val="false"/>
          <w:i w:val="false"/>
          <w:color w:val="000000"/>
          <w:sz w:val="28"/>
        </w:rPr>
        <w:t xml:space="preserve">
      Процедура внесения изменений инициируется заявителем. </w:t>
      </w:r>
    </w:p>
    <w:bookmarkEnd w:id="264"/>
    <w:bookmarkStart w:name="z272" w:id="265"/>
    <w:p>
      <w:pPr>
        <w:spacing w:after="0"/>
        <w:ind w:left="0"/>
        <w:jc w:val="both"/>
      </w:pPr>
      <w:r>
        <w:rPr>
          <w:rFonts w:ascii="Times New Roman"/>
          <w:b w:val="false"/>
          <w:i w:val="false"/>
          <w:color w:val="000000"/>
          <w:sz w:val="28"/>
        </w:rPr>
        <w:t>
      73. Срок проведения процедуры внесения изменений с даты принятия референтным органом по регистрации решения о проведении экспертизы средства по дату включения сведений о средстве в реестр ДДД-средств Союза не должен превышать:</w:t>
      </w:r>
    </w:p>
    <w:bookmarkEnd w:id="265"/>
    <w:bookmarkStart w:name="z273" w:id="266"/>
    <w:p>
      <w:pPr>
        <w:spacing w:after="0"/>
        <w:ind w:left="0"/>
        <w:jc w:val="both"/>
      </w:pPr>
      <w:r>
        <w:rPr>
          <w:rFonts w:ascii="Times New Roman"/>
          <w:b w:val="false"/>
          <w:i w:val="false"/>
          <w:color w:val="000000"/>
          <w:sz w:val="28"/>
        </w:rPr>
        <w:t>
      а) 110 рабочих дней с проведением экспертизы регистрационного досье средства, предназначенного для дезинфекции при особо опасных, карантинных и зоонозных болезнях животных, указанных в перечне болезней, и экспертизы образцов этого средства (блок-схема 6.3 приложения № 6 к настоящим Правилам);</w:t>
      </w:r>
    </w:p>
    <w:bookmarkEnd w:id="266"/>
    <w:bookmarkStart w:name="z274" w:id="267"/>
    <w:p>
      <w:pPr>
        <w:spacing w:after="0"/>
        <w:ind w:left="0"/>
        <w:jc w:val="both"/>
      </w:pPr>
      <w:r>
        <w:rPr>
          <w:rFonts w:ascii="Times New Roman"/>
          <w:b w:val="false"/>
          <w:i w:val="false"/>
          <w:color w:val="000000"/>
          <w:sz w:val="28"/>
        </w:rPr>
        <w:t>
      б) 85 рабочих дней с проведением экспертизы регистрационного досье средства (в том числе средства, предназначенного для дезинфекции при особо опасных, карантинных и зоонозных болезнях животных, указанных в перечне болезней) и без экспертизы образцов этого средства (блок-схема 6.4 приложения № 6 к настоящим Правилам);</w:t>
      </w:r>
    </w:p>
    <w:bookmarkEnd w:id="267"/>
    <w:bookmarkStart w:name="z275" w:id="268"/>
    <w:p>
      <w:pPr>
        <w:spacing w:after="0"/>
        <w:ind w:left="0"/>
        <w:jc w:val="both"/>
      </w:pPr>
      <w:r>
        <w:rPr>
          <w:rFonts w:ascii="Times New Roman"/>
          <w:b w:val="false"/>
          <w:i w:val="false"/>
          <w:color w:val="000000"/>
          <w:sz w:val="28"/>
        </w:rPr>
        <w:t>
      в) 51 рабочий день без проведения экспертизы регистрационного досье средства (в том числе средства, предназначенного для дезинфекции при особо опасных, карантинных и зоонозных болезнях животных, указанных в перечне болезней) и без проведения экспертизы образцов средства (блок-схема 6.5 приложения № 6 к настоящим Правилам).</w:t>
      </w:r>
    </w:p>
    <w:bookmarkEnd w:id="268"/>
    <w:bookmarkStart w:name="z276" w:id="269"/>
    <w:p>
      <w:pPr>
        <w:spacing w:after="0"/>
        <w:ind w:left="0"/>
        <w:jc w:val="both"/>
      </w:pPr>
      <w:r>
        <w:rPr>
          <w:rFonts w:ascii="Times New Roman"/>
          <w:b w:val="false"/>
          <w:i w:val="false"/>
          <w:color w:val="000000"/>
          <w:sz w:val="28"/>
        </w:rPr>
        <w:t>
      74. В целях внесения в регистрационное досье зарегистрированного средства изменений заявитель представляет в уполномоченный орган, который являлся на дату первичной регистрации средства референтным органом по регистрации, в течение 20 рабочих дней с даты получения им новых сведений, требующих внесения изменений в регистрационного досье средства, следующие документы и материалы на русском языке:</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заявление о внесении в регистрационное досье зарегистрированного средства изменений (на бумажном носителе и (или) в электронном виде) по форме 7.2, предусмотренной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w:t>
      </w:r>
    </w:p>
    <w:bookmarkStart w:name="z278" w:id="270"/>
    <w:p>
      <w:pPr>
        <w:spacing w:after="0"/>
        <w:ind w:left="0"/>
        <w:jc w:val="both"/>
      </w:pPr>
      <w:r>
        <w:rPr>
          <w:rFonts w:ascii="Times New Roman"/>
          <w:b w:val="false"/>
          <w:i w:val="false"/>
          <w:color w:val="000000"/>
          <w:sz w:val="28"/>
        </w:rPr>
        <w:t>
      документы (на бумажном носителе и в электронном виде) в соответствии с перечнем изменений;</w:t>
      </w:r>
    </w:p>
    <w:bookmarkEnd w:id="270"/>
    <w:bookmarkStart w:name="z279" w:id="271"/>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или иных обязательных платежей за проведение экспертизы средства в случаях и порядке, установленных законодательством государства-члена.</w:t>
      </w:r>
    </w:p>
    <w:bookmarkEnd w:id="271"/>
    <w:bookmarkStart w:name="z280" w:id="272"/>
    <w:p>
      <w:pPr>
        <w:spacing w:after="0"/>
        <w:ind w:left="0"/>
        <w:jc w:val="both"/>
      </w:pPr>
      <w:r>
        <w:rPr>
          <w:rFonts w:ascii="Times New Roman"/>
          <w:b w:val="false"/>
          <w:i w:val="false"/>
          <w:color w:val="000000"/>
          <w:sz w:val="28"/>
        </w:rPr>
        <w:t>
      Образцы средства, предназначенного для дезинфекции при особо опасных, карантинных и зоонозных болезнях животных, указанных в перечне болезней, в соответствии с перечнем изменений представляются в экспертное учреждение по распоряжению референтного органа по регистрации.</w:t>
      </w:r>
    </w:p>
    <w:bookmarkEnd w:id="272"/>
    <w:bookmarkStart w:name="z281" w:id="273"/>
    <w:p>
      <w:pPr>
        <w:spacing w:after="0"/>
        <w:ind w:left="0"/>
        <w:jc w:val="both"/>
      </w:pPr>
      <w:r>
        <w:rPr>
          <w:rFonts w:ascii="Times New Roman"/>
          <w:b w:val="false"/>
          <w:i w:val="false"/>
          <w:color w:val="000000"/>
          <w:sz w:val="28"/>
        </w:rPr>
        <w:t>
      75. Референтный орган по регистрации при получении заявления о внесении в регистрационное досье зарегистрированного средства изменений в целях обеспечения информационного взаимодействия с уполномоченными органами и (или) экспертными учреждениями и Комиссией присваивает указанному заявлению уникальный номер по схеме в соответствии с пунктом 47 настоящих Правил.</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внесения изменений осуществляется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Start w:name="z283" w:id="274"/>
    <w:p>
      <w:pPr>
        <w:spacing w:after="0"/>
        <w:ind w:left="0"/>
        <w:jc w:val="both"/>
      </w:pPr>
      <w:r>
        <w:rPr>
          <w:rFonts w:ascii="Times New Roman"/>
          <w:b w:val="false"/>
          <w:i w:val="false"/>
          <w:color w:val="000000"/>
          <w:sz w:val="28"/>
        </w:rPr>
        <w:t>
      77. Референтный орган по регистрации в течение 10 рабочих дней с даты принятия заявления о внесении в регистрационное досье зарегистрированного средства изменений осуществляет оценку комплектности документов, представленных заявителем в рамках процедуры внесения изменений в соответствии с перечнем изменений, до направления таких документов на экспертизу.</w:t>
      </w:r>
    </w:p>
    <w:bookmarkEnd w:id="274"/>
    <w:bookmarkStart w:name="z284" w:id="275"/>
    <w:p>
      <w:pPr>
        <w:spacing w:after="0"/>
        <w:ind w:left="0"/>
        <w:jc w:val="both"/>
      </w:pPr>
      <w:r>
        <w:rPr>
          <w:rFonts w:ascii="Times New Roman"/>
          <w:b w:val="false"/>
          <w:i w:val="false"/>
          <w:color w:val="000000"/>
          <w:sz w:val="28"/>
        </w:rPr>
        <w:t>
      В случае некомплектности регистрационного досье заявитель обязан представить недостающие материалы по запросу референтного органа по регистрации в течение 30 рабочих дней.</w:t>
      </w:r>
    </w:p>
    <w:bookmarkEnd w:id="275"/>
    <w:bookmarkStart w:name="z285" w:id="276"/>
    <w:p>
      <w:pPr>
        <w:spacing w:after="0"/>
        <w:ind w:left="0"/>
        <w:jc w:val="both"/>
      </w:pPr>
      <w:r>
        <w:rPr>
          <w:rFonts w:ascii="Times New Roman"/>
          <w:b w:val="false"/>
          <w:i w:val="false"/>
          <w:color w:val="000000"/>
          <w:sz w:val="28"/>
        </w:rPr>
        <w:t xml:space="preserve">
      78. Заявление о внесении в регистрационное досье зарегистрированного средства изменений отклоняется референтным органом по регистрации в случае непредставления заявителем недостающих материалов регистрационного досье зарегистрированного средства по запросу референтного органа по регистрации и (или) неподтверждения референтному органу по регистрации уплаты сбора (пошлины) или иных обязательных платежей за проведение экспертизы средства в случаях и порядке, установленных законодательством государства-члена, а регистрационное досье зарегистрированного средства возвращается заявителю на бумажном носителе. </w:t>
      </w:r>
    </w:p>
    <w:bookmarkEnd w:id="276"/>
    <w:bookmarkStart w:name="z286" w:id="277"/>
    <w:p>
      <w:pPr>
        <w:spacing w:after="0"/>
        <w:ind w:left="0"/>
        <w:jc w:val="both"/>
      </w:pPr>
      <w:r>
        <w:rPr>
          <w:rFonts w:ascii="Times New Roman"/>
          <w:b w:val="false"/>
          <w:i w:val="false"/>
          <w:color w:val="000000"/>
          <w:sz w:val="28"/>
        </w:rPr>
        <w:t>
      79. Основаниями для отказа референтного органа по регистрации во внесении в регистрационное досье зарегистрированного средства изменений являются:</w:t>
      </w:r>
    </w:p>
    <w:bookmarkEnd w:id="277"/>
    <w:bookmarkStart w:name="z287" w:id="278"/>
    <w:p>
      <w:pPr>
        <w:spacing w:after="0"/>
        <w:ind w:left="0"/>
        <w:jc w:val="both"/>
      </w:pPr>
      <w:r>
        <w:rPr>
          <w:rFonts w:ascii="Times New Roman"/>
          <w:b w:val="false"/>
          <w:i w:val="false"/>
          <w:color w:val="000000"/>
          <w:sz w:val="28"/>
        </w:rPr>
        <w:t>
      а) решение о возможности снижения качества, безопасности и (или) эффективности средства в случае внесения в регистрационное досье зарегистрированного средства предлагаемых правообладателем средства изменений;</w:t>
      </w:r>
    </w:p>
    <w:bookmarkEnd w:id="278"/>
    <w:bookmarkStart w:name="z288" w:id="279"/>
    <w:p>
      <w:pPr>
        <w:spacing w:after="0"/>
        <w:ind w:left="0"/>
        <w:jc w:val="both"/>
      </w:pPr>
      <w:r>
        <w:rPr>
          <w:rFonts w:ascii="Times New Roman"/>
          <w:b w:val="false"/>
          <w:i w:val="false"/>
          <w:color w:val="000000"/>
          <w:sz w:val="28"/>
        </w:rPr>
        <w:t>
      б) непредставление заявителем в установленный срок образцов средства, предназначенного для дезинфекции при особо опасных, карантинных и зоонозных болезнях животных, указанных в перечне болезней, стандартных образцов, специфических реактивов (реагентов) и при необходимости других расходных материалов, а также ответа на запрос референтного органа по регистрации в соответствии с экспертным заключением (в том числе скорректированных документов регистрационного досье средства);</w:t>
      </w:r>
    </w:p>
    <w:bookmarkEnd w:id="279"/>
    <w:bookmarkStart w:name="z289" w:id="280"/>
    <w:p>
      <w:pPr>
        <w:spacing w:after="0"/>
        <w:ind w:left="0"/>
        <w:jc w:val="both"/>
      </w:pPr>
      <w:r>
        <w:rPr>
          <w:rFonts w:ascii="Times New Roman"/>
          <w:b w:val="false"/>
          <w:i w:val="false"/>
          <w:color w:val="000000"/>
          <w:sz w:val="28"/>
        </w:rPr>
        <w:t>
      в) представление документов не в полном объеме или непредставление заявителем недостающих документов в установленные настоящими Правилами сроки либо отсутствие в представленных заявителем документах сведений, подтверждающих необходимость внесения в регистрационное досье зарегистрированного средства изменений;</w:t>
      </w:r>
    </w:p>
    <w:bookmarkEnd w:id="280"/>
    <w:bookmarkStart w:name="z290" w:id="281"/>
    <w:p>
      <w:pPr>
        <w:spacing w:after="0"/>
        <w:ind w:left="0"/>
        <w:jc w:val="both"/>
      </w:pPr>
      <w:r>
        <w:rPr>
          <w:rFonts w:ascii="Times New Roman"/>
          <w:b w:val="false"/>
          <w:i w:val="false"/>
          <w:color w:val="000000"/>
          <w:sz w:val="28"/>
        </w:rPr>
        <w:t>
      г) выявление недостоверности представленных сведений;</w:t>
      </w:r>
    </w:p>
    <w:bookmarkEnd w:id="281"/>
    <w:bookmarkStart w:name="z291" w:id="282"/>
    <w:p>
      <w:pPr>
        <w:spacing w:after="0"/>
        <w:ind w:left="0"/>
        <w:jc w:val="both"/>
      </w:pPr>
      <w:r>
        <w:rPr>
          <w:rFonts w:ascii="Times New Roman"/>
          <w:b w:val="false"/>
          <w:i w:val="false"/>
          <w:color w:val="000000"/>
          <w:sz w:val="28"/>
        </w:rPr>
        <w:t xml:space="preserve">
      д) непредставление заявителем в установленный срок ответа на запрос о представлении недостающих дополнительных сведений, необходимых разъяснений или уточнений относительно документов, представленных заявителем; </w:t>
      </w:r>
    </w:p>
    <w:bookmarkEnd w:id="282"/>
    <w:bookmarkStart w:name="z292" w:id="283"/>
    <w:p>
      <w:pPr>
        <w:spacing w:after="0"/>
        <w:ind w:left="0"/>
        <w:jc w:val="both"/>
      </w:pPr>
      <w:r>
        <w:rPr>
          <w:rFonts w:ascii="Times New Roman"/>
          <w:b w:val="false"/>
          <w:i w:val="false"/>
          <w:color w:val="000000"/>
          <w:sz w:val="28"/>
        </w:rPr>
        <w:t>
      е) неприведение в установленные настоящими Правилами сроки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w:t>
      </w:r>
    </w:p>
    <w:bookmarkEnd w:id="283"/>
    <w:bookmarkStart w:name="z293" w:id="284"/>
    <w:p>
      <w:pPr>
        <w:spacing w:after="0"/>
        <w:ind w:left="0"/>
        <w:jc w:val="both"/>
      </w:pPr>
      <w:r>
        <w:rPr>
          <w:rFonts w:ascii="Times New Roman"/>
          <w:b w:val="false"/>
          <w:i w:val="false"/>
          <w:color w:val="000000"/>
          <w:sz w:val="28"/>
        </w:rPr>
        <w:t>
      80. В случае внесения в регистрационное досье зарегистрированного средства изменений в части макета упаковок и (или) инструкции по его использованию, не влияющих на качество, безопасность и (или) эффективность средства, в течение 6 месяцев с даты внесения таких изменений разрешаются производство и ввоз на таможенную территорию Союза средства в ранее утвержденных упаковках и с ранее согласованной инструкцией по его использованию. Реализация такого средства в ранее утвержденных упаковках и с ранее согласованной инструкцией по его использованию допускается до окончания срока годности этого средства.</w:t>
      </w:r>
    </w:p>
    <w:bookmarkEnd w:id="284"/>
    <w:bookmarkStart w:name="z294" w:id="285"/>
    <w:p>
      <w:pPr>
        <w:spacing w:after="0"/>
        <w:ind w:left="0"/>
        <w:jc w:val="left"/>
      </w:pPr>
      <w:r>
        <w:rPr>
          <w:rFonts w:ascii="Times New Roman"/>
          <w:b/>
          <w:i w:val="false"/>
          <w:color w:val="000000"/>
        </w:rPr>
        <w:t xml:space="preserve"> 4. Порядок внесения в регистрационное досье зарегистрированного средства, предназначенного для дезинфекции при особо опасных, карантинных и зоонозных болезнях животных, указанных в перечне болезней, изменений с проведением экспертизы регистрационного досье средства и экспертизы образцов средства</w:t>
      </w:r>
    </w:p>
    <w:bookmarkEnd w:id="285"/>
    <w:bookmarkStart w:name="z295" w:id="286"/>
    <w:p>
      <w:pPr>
        <w:spacing w:after="0"/>
        <w:ind w:left="0"/>
        <w:jc w:val="both"/>
      </w:pPr>
      <w:r>
        <w:rPr>
          <w:rFonts w:ascii="Times New Roman"/>
          <w:b w:val="false"/>
          <w:i w:val="false"/>
          <w:color w:val="000000"/>
          <w:sz w:val="28"/>
        </w:rPr>
        <w:t>
      81. Датой начала проведения процедуры внесения в регистрационное досье зарегистрированного средства изменений является дата принятия референтным органом по регистрации решения о проведении экспертизы средства.</w:t>
      </w:r>
    </w:p>
    <w:bookmarkEnd w:id="286"/>
    <w:bookmarkStart w:name="z296" w:id="287"/>
    <w:p>
      <w:pPr>
        <w:spacing w:after="0"/>
        <w:ind w:left="0"/>
        <w:jc w:val="both"/>
      </w:pPr>
      <w:r>
        <w:rPr>
          <w:rFonts w:ascii="Times New Roman"/>
          <w:b w:val="false"/>
          <w:i w:val="false"/>
          <w:color w:val="000000"/>
          <w:sz w:val="28"/>
        </w:rPr>
        <w:t>
      Референтный орган по регистрации способами и в срок, которые предусмотрены пунктом 27 настоящих Правил:</w:t>
      </w:r>
    </w:p>
    <w:bookmarkEnd w:id="287"/>
    <w:bookmarkStart w:name="z297" w:id="288"/>
    <w:p>
      <w:pPr>
        <w:spacing w:after="0"/>
        <w:ind w:left="0"/>
        <w:jc w:val="both"/>
      </w:pPr>
      <w:r>
        <w:rPr>
          <w:rFonts w:ascii="Times New Roman"/>
          <w:b w:val="false"/>
          <w:i w:val="false"/>
          <w:color w:val="000000"/>
          <w:sz w:val="28"/>
        </w:rPr>
        <w:t xml:space="preserve">
      уведомляет заявителя, уполномоченные органы и (или) экспертные учреждения о принятом решении о проведении экспертизы средства (с указанием уникального номера заявления о внесении в регистрационное досье зарегистрированного средства изменений); </w:t>
      </w:r>
    </w:p>
    <w:bookmarkEnd w:id="288"/>
    <w:bookmarkStart w:name="z298" w:id="289"/>
    <w:p>
      <w:pPr>
        <w:spacing w:after="0"/>
        <w:ind w:left="0"/>
        <w:jc w:val="both"/>
      </w:pPr>
      <w:r>
        <w:rPr>
          <w:rFonts w:ascii="Times New Roman"/>
          <w:b w:val="false"/>
          <w:i w:val="false"/>
          <w:color w:val="000000"/>
          <w:sz w:val="28"/>
        </w:rPr>
        <w:t>
      сообщает заявителю наименование экспертного учреждения, определенное согласно пункту 22 настоящих Правил, его место нахождения (адрес юридического лица) и адрес места осуществления деятельности (если адреса различаются) для представления образцов этого средства;</w:t>
      </w:r>
    </w:p>
    <w:bookmarkEnd w:id="289"/>
    <w:bookmarkStart w:name="z299" w:id="290"/>
    <w:p>
      <w:pPr>
        <w:spacing w:after="0"/>
        <w:ind w:left="0"/>
        <w:jc w:val="both"/>
      </w:pPr>
      <w:r>
        <w:rPr>
          <w:rFonts w:ascii="Times New Roman"/>
          <w:b w:val="false"/>
          <w:i w:val="false"/>
          <w:color w:val="000000"/>
          <w:sz w:val="28"/>
        </w:rPr>
        <w:t xml:space="preserve">
      направляет документы, представленные заявителем в рамках процедуры внесения изменений в соответствии с перечнем изменений, в экспертное учреждение для проведения экспертизы. </w:t>
      </w:r>
    </w:p>
    <w:bookmarkEnd w:id="290"/>
    <w:bookmarkStart w:name="z300" w:id="291"/>
    <w:p>
      <w:pPr>
        <w:spacing w:after="0"/>
        <w:ind w:left="0"/>
        <w:jc w:val="both"/>
      </w:pPr>
      <w:r>
        <w:rPr>
          <w:rFonts w:ascii="Times New Roman"/>
          <w:b w:val="false"/>
          <w:i w:val="false"/>
          <w:color w:val="000000"/>
          <w:sz w:val="28"/>
        </w:rPr>
        <w:t xml:space="preserve">
      82. Заявитель в течение 45 рабочих дней с даты получения уведомления о решении референтного органа по регистрации о проведении экспертизы средства в целях внесения в регистрационное досье зарегистрированного средства изменений представляет с каждой производственной площадки в экспертное учреждение для проведения экспертизы качества средства в количестве, необходимом для 3-кратного воспроизведения методов контроля качества: </w:t>
      </w:r>
    </w:p>
    <w:bookmarkEnd w:id="291"/>
    <w:bookmarkStart w:name="z301" w:id="292"/>
    <w:p>
      <w:pPr>
        <w:spacing w:after="0"/>
        <w:ind w:left="0"/>
        <w:jc w:val="both"/>
      </w:pPr>
      <w:r>
        <w:rPr>
          <w:rFonts w:ascii="Times New Roman"/>
          <w:b w:val="false"/>
          <w:i w:val="false"/>
          <w:color w:val="000000"/>
          <w:sz w:val="28"/>
        </w:rPr>
        <w:t>
      образцы средства,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292"/>
    <w:bookmarkStart w:name="z302" w:id="293"/>
    <w:p>
      <w:pPr>
        <w:spacing w:after="0"/>
        <w:ind w:left="0"/>
        <w:jc w:val="both"/>
      </w:pPr>
      <w:r>
        <w:rPr>
          <w:rFonts w:ascii="Times New Roman"/>
          <w:b w:val="false"/>
          <w:i w:val="false"/>
          <w:color w:val="000000"/>
          <w:sz w:val="28"/>
        </w:rPr>
        <w:t>
      стандартные образцы, а в случае их отсутствия – контрольные образцы (положительные, отрицательные, с установленным количеством определяемого компонента), значения или характеристики которых установлены с помощью референтного метода или иного средства, сопровождаемые протоколом исследований (испытаний) средства;</w:t>
      </w:r>
    </w:p>
    <w:bookmarkEnd w:id="293"/>
    <w:bookmarkStart w:name="z303" w:id="294"/>
    <w:p>
      <w:pPr>
        <w:spacing w:after="0"/>
        <w:ind w:left="0"/>
        <w:jc w:val="both"/>
      </w:pPr>
      <w:r>
        <w:rPr>
          <w:rFonts w:ascii="Times New Roman"/>
          <w:b w:val="false"/>
          <w:i w:val="false"/>
          <w:color w:val="000000"/>
          <w:sz w:val="28"/>
        </w:rPr>
        <w:t xml:space="preserve">
      специфические реактивы (реагенты) и другие расходные материалы по согласованию с экспертным учреждением, определенным уполномоченным органом. </w:t>
      </w:r>
    </w:p>
    <w:bookmarkEnd w:id="294"/>
    <w:bookmarkStart w:name="z304" w:id="295"/>
    <w:p>
      <w:pPr>
        <w:spacing w:after="0"/>
        <w:ind w:left="0"/>
        <w:jc w:val="both"/>
      </w:pPr>
      <w:r>
        <w:rPr>
          <w:rFonts w:ascii="Times New Roman"/>
          <w:b w:val="false"/>
          <w:i w:val="false"/>
          <w:color w:val="000000"/>
          <w:sz w:val="28"/>
        </w:rPr>
        <w:t>
      Процедура внесения изменений приостанавливается до даты представления образцов средства.</w:t>
      </w:r>
    </w:p>
    <w:bookmarkEnd w:id="295"/>
    <w:bookmarkStart w:name="z305" w:id="296"/>
    <w:p>
      <w:pPr>
        <w:spacing w:after="0"/>
        <w:ind w:left="0"/>
        <w:jc w:val="both"/>
      </w:pPr>
      <w:r>
        <w:rPr>
          <w:rFonts w:ascii="Times New Roman"/>
          <w:b w:val="false"/>
          <w:i w:val="false"/>
          <w:color w:val="000000"/>
          <w:sz w:val="28"/>
        </w:rPr>
        <w:t>
      83. С даты получения экспертным учреждением образцов средства, стандартных образцов, специфических реактивов (реагентов) и при необходимости других расходных материалов процедура внесения изменений возобновляется. При получении образцов средства, стандартных образцов, специфических реактивов (реагентов) и при необходимости других расходных материалов экспертное учреждение документально подтверждает заявителю их получение, в течение 5 рабочих дней с даты получения образцов оценивает их пригодность для экспертизы и возможность проведения необходимых исследований (испытаний) средства и информирует об этом референтный орган по регистрации.</w:t>
      </w:r>
    </w:p>
    <w:bookmarkEnd w:id="296"/>
    <w:bookmarkStart w:name="z306" w:id="297"/>
    <w:p>
      <w:pPr>
        <w:spacing w:after="0"/>
        <w:ind w:left="0"/>
        <w:jc w:val="both"/>
      </w:pPr>
      <w:r>
        <w:rPr>
          <w:rFonts w:ascii="Times New Roman"/>
          <w:b w:val="false"/>
          <w:i w:val="false"/>
          <w:color w:val="000000"/>
          <w:sz w:val="28"/>
        </w:rPr>
        <w:t>
      84. В случае непредставления заявителем в экспертное учреждение в течение 45 рабочих дней с даты получения уведомления о решении референтного органа по регистрации о проведении экспертизы средства в целях внесения в регистрационное досье зарегистрированного средства изменений образцов средства, стандартных образцов, специфических реактивов (реагентов) и при необходимости других расходных материалов экспертное учреждение в течение 5 рабочих дней с даты возобновления процедуры внесения изменений информирует об этом референтный орган по регистрации. Референтный орган по регистрации в течение 5 рабочих дней с даты получения от экспертного учреждения указанной информации принимает в соответствии с подпунктом "б" пункта 79 настоящих Правил решение об отказе во внесении в регистрационное досье зарегистрированного средства изменений и осуществляет действия в соответствии с пунктом 98 настоящих Правил. Процедура внесения изменений прекращается.</w:t>
      </w:r>
    </w:p>
    <w:bookmarkEnd w:id="297"/>
    <w:bookmarkStart w:name="z307" w:id="298"/>
    <w:p>
      <w:pPr>
        <w:spacing w:after="0"/>
        <w:ind w:left="0"/>
        <w:jc w:val="both"/>
      </w:pPr>
      <w:r>
        <w:rPr>
          <w:rFonts w:ascii="Times New Roman"/>
          <w:b w:val="false"/>
          <w:i w:val="false"/>
          <w:color w:val="000000"/>
          <w:sz w:val="28"/>
        </w:rPr>
        <w:t>
      85. Экспертиза средства в целях внесения в регистрационное досье зарегистрированного средства изменений проводится экспертным учреждением в течение 50 рабочих дней с даты принятия референтным органом по регистрации решения о ее проведении.</w:t>
      </w:r>
    </w:p>
    <w:bookmarkEnd w:id="298"/>
    <w:bookmarkStart w:name="z308" w:id="299"/>
    <w:p>
      <w:pPr>
        <w:spacing w:after="0"/>
        <w:ind w:left="0"/>
        <w:jc w:val="both"/>
      </w:pPr>
      <w:r>
        <w:rPr>
          <w:rFonts w:ascii="Times New Roman"/>
          <w:b w:val="false"/>
          <w:i w:val="false"/>
          <w:color w:val="000000"/>
          <w:sz w:val="28"/>
        </w:rPr>
        <w:t>
      86. По итогам экспертизы средства оформляется предварительное экспертное заключение комиссии экспертов, а также при необходимости в соответствии с пунктами 39 – 42 настоящих Правил экспертным учреждением формируется запрос в адрес заявителя о представлении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зарегистрированного средства, и сведений, указанных в регистрационном досье зарегистрированного средства в соответствии с перечнем изменений (при необходимости). Предварительное экспертное заключение и запрос в адрес заявителя, а в случае отсутствия запроса – итоговое экспертное заключение в указанные сроки направляются экспертным учреждением в референтный орган по регистрации.</w:t>
      </w:r>
    </w:p>
    <w:bookmarkEnd w:id="299"/>
    <w:bookmarkStart w:name="z309" w:id="300"/>
    <w:p>
      <w:pPr>
        <w:spacing w:after="0"/>
        <w:ind w:left="0"/>
        <w:jc w:val="both"/>
      </w:pPr>
      <w:r>
        <w:rPr>
          <w:rFonts w:ascii="Times New Roman"/>
          <w:b w:val="false"/>
          <w:i w:val="false"/>
          <w:color w:val="000000"/>
          <w:sz w:val="28"/>
        </w:rPr>
        <w:t>
      87. Проведение процедуры внесения изменений возобновляется референтным органом по регистрации с даты получения от заявителя ответа на указанный в пункте 86 настоящих Правил запрос, который в течение 4 рабочих дней с даты его получения направляется в экспертное учреждение для завершения проведения экспертизы средства.</w:t>
      </w:r>
    </w:p>
    <w:bookmarkEnd w:id="300"/>
    <w:bookmarkStart w:name="z310" w:id="301"/>
    <w:p>
      <w:pPr>
        <w:spacing w:after="0"/>
        <w:ind w:left="0"/>
        <w:jc w:val="both"/>
      </w:pPr>
      <w:r>
        <w:rPr>
          <w:rFonts w:ascii="Times New Roman"/>
          <w:b w:val="false"/>
          <w:i w:val="false"/>
          <w:color w:val="000000"/>
          <w:sz w:val="28"/>
        </w:rPr>
        <w:t>
      88. По результатам анализа представленного заявителем ответа на указанный в пункте 86 настоящих Правил запрос, исправленных и (или) дополненных материалов (в том числе представленных для согласования скорректированных проектов инструкции по использованию средства, нормативного документа на средство и макетов упаковок) экспертное учреждение в течение 15 рабочих дней с даты получения указанных материалов готовит итоговое экспертное заключение и направляет его в референтный орган по регистрации.</w:t>
      </w:r>
    </w:p>
    <w:bookmarkEnd w:id="301"/>
    <w:bookmarkStart w:name="z311" w:id="302"/>
    <w:p>
      <w:pPr>
        <w:spacing w:after="0"/>
        <w:ind w:left="0"/>
        <w:jc w:val="both"/>
      </w:pPr>
      <w:r>
        <w:rPr>
          <w:rFonts w:ascii="Times New Roman"/>
          <w:b w:val="false"/>
          <w:i w:val="false"/>
          <w:color w:val="000000"/>
          <w:sz w:val="28"/>
        </w:rPr>
        <w:t>
      89. При необходимости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документами, представленными в соответствие с перечнем изменений экспертное учреждение направляет в референтный орган по регистрации вместе с итоговым экспертным заключением рекомендации по доработке указанных проектов.</w:t>
      </w:r>
    </w:p>
    <w:bookmarkEnd w:id="302"/>
    <w:bookmarkStart w:name="z312" w:id="303"/>
    <w:p>
      <w:pPr>
        <w:spacing w:after="0"/>
        <w:ind w:left="0"/>
        <w:jc w:val="both"/>
      </w:pPr>
      <w:r>
        <w:rPr>
          <w:rFonts w:ascii="Times New Roman"/>
          <w:b w:val="false"/>
          <w:i w:val="false"/>
          <w:color w:val="000000"/>
          <w:sz w:val="28"/>
        </w:rPr>
        <w:t>
      90. Референтный орган по регистрации направляет заявителю указанные в пункте 89 настоящих Правил рекомендации способами и в срок, которые предусмотрены пунктом 27 настоящих Правил.</w:t>
      </w:r>
    </w:p>
    <w:bookmarkEnd w:id="303"/>
    <w:bookmarkStart w:name="z313" w:id="304"/>
    <w:p>
      <w:pPr>
        <w:spacing w:after="0"/>
        <w:ind w:left="0"/>
        <w:jc w:val="both"/>
      </w:pPr>
      <w:r>
        <w:rPr>
          <w:rFonts w:ascii="Times New Roman"/>
          <w:b w:val="false"/>
          <w:i w:val="false"/>
          <w:color w:val="000000"/>
          <w:sz w:val="28"/>
        </w:rPr>
        <w:t>
      91. Приведение заявителем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и их согласование с референтным органом по регистрации осуществляются в течение 20 рабочих дней с даты получения заявителем указанных рекомендаций, включая дату согласования указанных проектов с референтным органом по регистрации.</w:t>
      </w:r>
    </w:p>
    <w:bookmarkEnd w:id="304"/>
    <w:bookmarkStart w:name="z314" w:id="305"/>
    <w:p>
      <w:pPr>
        <w:spacing w:after="0"/>
        <w:ind w:left="0"/>
        <w:jc w:val="both"/>
      </w:pPr>
      <w:r>
        <w:rPr>
          <w:rFonts w:ascii="Times New Roman"/>
          <w:b w:val="false"/>
          <w:i w:val="false"/>
          <w:color w:val="000000"/>
          <w:sz w:val="28"/>
        </w:rPr>
        <w:t>
      92.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документами, представленными заявителем в соответствии с перечнем изменений, процедура внесения изменений приостанавливается и возобновляется с даты согласования заявителем с референтным органом по регистрации этих проектов.</w:t>
      </w:r>
    </w:p>
    <w:bookmarkEnd w:id="305"/>
    <w:bookmarkStart w:name="z315" w:id="306"/>
    <w:p>
      <w:pPr>
        <w:spacing w:after="0"/>
        <w:ind w:left="0"/>
        <w:jc w:val="both"/>
      </w:pPr>
      <w:r>
        <w:rPr>
          <w:rFonts w:ascii="Times New Roman"/>
          <w:b w:val="false"/>
          <w:i w:val="false"/>
          <w:color w:val="000000"/>
          <w:sz w:val="28"/>
        </w:rPr>
        <w:t xml:space="preserve">
      93. В случае приведения заявителем в течение 20 рабочих дней с даты получения рекомендаций референтного органа по регистрации проектов инструкции по использованию средства, нормативного документа на средство и макетов упаковок в соответствие с указанными рекомендациями не в полном объеме (в части требований, касающихся качества зарегистрированного средства) референтный орган по регистрации в течение 5 рабочих дней с даты истечения указанного срока принимает в соответствии с пунктом 79 настоящих Правил решение об отказе во внесении в регистрационное досье зарегистрированного средства изменений и осуществляет действия в соответствии с пунктом 98 настоящих Правил. Процедура внесения изменений прекращается. </w:t>
      </w:r>
    </w:p>
    <w:bookmarkEnd w:id="306"/>
    <w:bookmarkStart w:name="z316" w:id="307"/>
    <w:p>
      <w:pPr>
        <w:spacing w:after="0"/>
        <w:ind w:left="0"/>
        <w:jc w:val="both"/>
      </w:pPr>
      <w:r>
        <w:rPr>
          <w:rFonts w:ascii="Times New Roman"/>
          <w:b w:val="false"/>
          <w:i w:val="false"/>
          <w:color w:val="000000"/>
          <w:sz w:val="28"/>
        </w:rPr>
        <w:t>
      94. В случае оформления отрицательного итогового экспертного заключения референтный орган по регистрации в течение 5 рабочих дней с даты получения такого экспертного заключения принимает в соответствии с пунктом 79 настоящих Правил решение об отказе во внесении в регистрационное досье зарегистрированного средства изменений и осуществляет действия в соответствии с пунктом 98 настоящих Правил. Процедура внесения изменений прекращается.</w:t>
      </w:r>
    </w:p>
    <w:bookmarkEnd w:id="307"/>
    <w:bookmarkStart w:name="z317" w:id="308"/>
    <w:p>
      <w:pPr>
        <w:spacing w:after="0"/>
        <w:ind w:left="0"/>
        <w:jc w:val="both"/>
      </w:pPr>
      <w:r>
        <w:rPr>
          <w:rFonts w:ascii="Times New Roman"/>
          <w:b w:val="false"/>
          <w:i w:val="false"/>
          <w:color w:val="000000"/>
          <w:sz w:val="28"/>
        </w:rPr>
        <w:t>
      95. Референтный орган по регистрации на основании итогового экспертного заключения в течение 5 рабочих дней с даты его получения от экспертного учреждения принимает решение:</w:t>
      </w:r>
    </w:p>
    <w:bookmarkEnd w:id="308"/>
    <w:bookmarkStart w:name="z318" w:id="309"/>
    <w:p>
      <w:pPr>
        <w:spacing w:after="0"/>
        <w:ind w:left="0"/>
        <w:jc w:val="both"/>
      </w:pPr>
      <w:r>
        <w:rPr>
          <w:rFonts w:ascii="Times New Roman"/>
          <w:b w:val="false"/>
          <w:i w:val="false"/>
          <w:color w:val="000000"/>
          <w:sz w:val="28"/>
        </w:rPr>
        <w:t>
      а) о внесении изменений в регистрационное досье зарегистрированного средства (с возможностью обращения этого средства на таможенной территории Союза);</w:t>
      </w:r>
    </w:p>
    <w:bookmarkEnd w:id="309"/>
    <w:bookmarkStart w:name="z319" w:id="310"/>
    <w:p>
      <w:pPr>
        <w:spacing w:after="0"/>
        <w:ind w:left="0"/>
        <w:jc w:val="both"/>
      </w:pPr>
      <w:r>
        <w:rPr>
          <w:rFonts w:ascii="Times New Roman"/>
          <w:b w:val="false"/>
          <w:i w:val="false"/>
          <w:color w:val="000000"/>
          <w:sz w:val="28"/>
        </w:rPr>
        <w:t>
      б) об отказе во внесении в регистрационное досье зарегистрированного средства изменений.</w:t>
      </w:r>
    </w:p>
    <w:bookmarkEnd w:id="310"/>
    <w:bookmarkStart w:name="z320" w:id="311"/>
    <w:p>
      <w:pPr>
        <w:spacing w:after="0"/>
        <w:ind w:left="0"/>
        <w:jc w:val="both"/>
      </w:pPr>
      <w:r>
        <w:rPr>
          <w:rFonts w:ascii="Times New Roman"/>
          <w:b w:val="false"/>
          <w:i w:val="false"/>
          <w:color w:val="000000"/>
          <w:sz w:val="28"/>
        </w:rPr>
        <w:t>
      96. Итоговое экспертное заключение референтный орган по регистрации направляет заявителю способами и в срок, которые предусмотрены пунктом 27 настоящих Правил, с даты принятия референтным органом по регистрации положительного решения  отношении изменений, предлагаемых правообладателем средства для внесения в регистрационное досье зарегистрированного средства, с соблюдением конфиденциальности сведений об экспертах, указанных в экспертном заключении.</w:t>
      </w:r>
    </w:p>
    <w:bookmarkEnd w:id="311"/>
    <w:bookmarkStart w:name="z321" w:id="312"/>
    <w:p>
      <w:pPr>
        <w:spacing w:after="0"/>
        <w:ind w:left="0"/>
        <w:jc w:val="both"/>
      </w:pPr>
      <w:r>
        <w:rPr>
          <w:rFonts w:ascii="Times New Roman"/>
          <w:b w:val="false"/>
          <w:i w:val="false"/>
          <w:color w:val="000000"/>
          <w:sz w:val="28"/>
        </w:rPr>
        <w:t>
      97. При принятии решения о внесении в регистрационное досье зарегистрированного средства предлагаемых правообладателем средства изменений референтный орган по регистрации в течение 10 рабочих дней с даты принятия такого решения уведомляет одним из способов, предусмотренных пунктом 27 настоящих Правил, уполномоченные органы и (или) экспертные учреждения о принятом решении, представляет в Комиссию необходимые сведения о средстве для их включения в реестр ДДД-средств Союза (с указанием раздела регистрационного досье зарегистрированного средства, в который было внесено изменение) и выдает заявителю:</w:t>
      </w:r>
    </w:p>
    <w:bookmarkEnd w:id="312"/>
    <w:bookmarkStart w:name="z322" w:id="313"/>
    <w:p>
      <w:pPr>
        <w:spacing w:after="0"/>
        <w:ind w:left="0"/>
        <w:jc w:val="both"/>
      </w:pPr>
      <w:r>
        <w:rPr>
          <w:rFonts w:ascii="Times New Roman"/>
          <w:b w:val="false"/>
          <w:i w:val="false"/>
          <w:color w:val="000000"/>
          <w:sz w:val="28"/>
        </w:rPr>
        <w:t>
      а) согласованный нормативный документ на средство (в случае внесения в него изменений);</w:t>
      </w:r>
    </w:p>
    <w:bookmarkEnd w:id="313"/>
    <w:bookmarkStart w:name="z323" w:id="314"/>
    <w:p>
      <w:pPr>
        <w:spacing w:after="0"/>
        <w:ind w:left="0"/>
        <w:jc w:val="both"/>
      </w:pPr>
      <w:r>
        <w:rPr>
          <w:rFonts w:ascii="Times New Roman"/>
          <w:b w:val="false"/>
          <w:i w:val="false"/>
          <w:color w:val="000000"/>
          <w:sz w:val="28"/>
        </w:rPr>
        <w:t>
      б) согласованную инструкцию по использованию средства на русском языке (в случае внесения в нее изменений);</w:t>
      </w:r>
    </w:p>
    <w:bookmarkEnd w:id="314"/>
    <w:bookmarkStart w:name="z324" w:id="315"/>
    <w:p>
      <w:pPr>
        <w:spacing w:after="0"/>
        <w:ind w:left="0"/>
        <w:jc w:val="both"/>
      </w:pPr>
      <w:r>
        <w:rPr>
          <w:rFonts w:ascii="Times New Roman"/>
          <w:b w:val="false"/>
          <w:i w:val="false"/>
          <w:color w:val="000000"/>
          <w:sz w:val="28"/>
        </w:rPr>
        <w:t>
      в) согласованные макеты упаковок на русском языке с указанием регистрационного номера средства (в случае внесения в них изменений).</w:t>
      </w:r>
    </w:p>
    <w:bookmarkEnd w:id="315"/>
    <w:bookmarkStart w:name="z325" w:id="316"/>
    <w:p>
      <w:pPr>
        <w:spacing w:after="0"/>
        <w:ind w:left="0"/>
        <w:jc w:val="both"/>
      </w:pPr>
      <w:r>
        <w:rPr>
          <w:rFonts w:ascii="Times New Roman"/>
          <w:b w:val="false"/>
          <w:i w:val="false"/>
          <w:color w:val="000000"/>
          <w:sz w:val="28"/>
        </w:rPr>
        <w:t>
      98. При принятии решения об отказе во внесении в регистрационное досье зарегистрированного средства предлагаемых правообладателем средства изменений референтный орган по регистрации способами и в срок, которые предусмотрены пунктом 27 настоящих Правил, с даты принятия такого решения осуществляет следующие действия:</w:t>
      </w:r>
    </w:p>
    <w:bookmarkEnd w:id="316"/>
    <w:bookmarkStart w:name="z326" w:id="317"/>
    <w:p>
      <w:pPr>
        <w:spacing w:after="0"/>
        <w:ind w:left="0"/>
        <w:jc w:val="both"/>
      </w:pPr>
      <w:r>
        <w:rPr>
          <w:rFonts w:ascii="Times New Roman"/>
          <w:b w:val="false"/>
          <w:i w:val="false"/>
          <w:color w:val="000000"/>
          <w:sz w:val="28"/>
        </w:rPr>
        <w:t>
      а) направляет заявителю итоговое экспертное заключение (в случае оформления отрицательного итогового экспертного заключения);</w:t>
      </w:r>
    </w:p>
    <w:bookmarkEnd w:id="317"/>
    <w:bookmarkStart w:name="z327" w:id="318"/>
    <w:p>
      <w:pPr>
        <w:spacing w:after="0"/>
        <w:ind w:left="0"/>
        <w:jc w:val="both"/>
      </w:pPr>
      <w:r>
        <w:rPr>
          <w:rFonts w:ascii="Times New Roman"/>
          <w:b w:val="false"/>
          <w:i w:val="false"/>
          <w:color w:val="000000"/>
          <w:sz w:val="28"/>
        </w:rPr>
        <w:t>
      б) уведомляет уполномоченные органы и (или) экспертные учреждения о принятом решении с указанием причин отказа во внесении в регистрационное досье зарегистрированного средства изменений;</w:t>
      </w:r>
    </w:p>
    <w:bookmarkEnd w:id="318"/>
    <w:bookmarkStart w:name="z328" w:id="319"/>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доступ к итоговому экспертному заключению (в случае оформления отрицательного итогового экспертного заключения).</w:t>
      </w:r>
    </w:p>
    <w:bookmarkEnd w:id="319"/>
    <w:bookmarkStart w:name="z329" w:id="320"/>
    <w:p>
      <w:pPr>
        <w:spacing w:after="0"/>
        <w:ind w:left="0"/>
        <w:jc w:val="both"/>
      </w:pPr>
      <w:r>
        <w:rPr>
          <w:rFonts w:ascii="Times New Roman"/>
          <w:b w:val="false"/>
          <w:i w:val="false"/>
          <w:color w:val="000000"/>
          <w:sz w:val="28"/>
        </w:rPr>
        <w:t xml:space="preserve">
      99. Датой завершения процедуры внесения изменений является дата включения сведений о средстве в реестр ДДД-средств Союза или дата принятия референтным органом по регистрации решения об отказе во внесении в регистрационное досье зарегистрированного средства изменений. </w:t>
      </w:r>
    </w:p>
    <w:bookmarkEnd w:id="320"/>
    <w:bookmarkStart w:name="z330" w:id="321"/>
    <w:p>
      <w:pPr>
        <w:spacing w:after="0"/>
        <w:ind w:left="0"/>
        <w:jc w:val="left"/>
      </w:pPr>
      <w:r>
        <w:rPr>
          <w:rFonts w:ascii="Times New Roman"/>
          <w:b/>
          <w:i w:val="false"/>
          <w:color w:val="000000"/>
        </w:rPr>
        <w:t xml:space="preserve"> 5. Порядок внесения в регистрационное досье зарегистрированного средства, предназначенного для дезинфекции при особо опасных, карантинных и зоонозных болезнях животных, указанных в перечне болезней, изменений с проведением экспертизы регистрационного досье средства и без проведения экспертизы образцов средства</w:t>
      </w:r>
    </w:p>
    <w:bookmarkEnd w:id="321"/>
    <w:bookmarkStart w:name="z331" w:id="322"/>
    <w:p>
      <w:pPr>
        <w:spacing w:after="0"/>
        <w:ind w:left="0"/>
        <w:jc w:val="both"/>
      </w:pPr>
      <w:r>
        <w:rPr>
          <w:rFonts w:ascii="Times New Roman"/>
          <w:b w:val="false"/>
          <w:i w:val="false"/>
          <w:color w:val="000000"/>
          <w:sz w:val="28"/>
        </w:rPr>
        <w:t>
      100. Датой начала проведения процедуры внесения изменений является дата принятия референтным органом по регистрации решения о проведении экспертизы средства.</w:t>
      </w:r>
    </w:p>
    <w:bookmarkEnd w:id="322"/>
    <w:bookmarkStart w:name="z332" w:id="323"/>
    <w:p>
      <w:pPr>
        <w:spacing w:after="0"/>
        <w:ind w:left="0"/>
        <w:jc w:val="both"/>
      </w:pPr>
      <w:r>
        <w:rPr>
          <w:rFonts w:ascii="Times New Roman"/>
          <w:b w:val="false"/>
          <w:i w:val="false"/>
          <w:color w:val="000000"/>
          <w:sz w:val="28"/>
        </w:rPr>
        <w:t xml:space="preserve">
      Референтный орган по регистрации способами и в срок, которые предусмотрены пунктом 27 настоящих Правил: </w:t>
      </w:r>
    </w:p>
    <w:bookmarkEnd w:id="323"/>
    <w:bookmarkStart w:name="z333" w:id="324"/>
    <w:p>
      <w:pPr>
        <w:spacing w:after="0"/>
        <w:ind w:left="0"/>
        <w:jc w:val="both"/>
      </w:pPr>
      <w:r>
        <w:rPr>
          <w:rFonts w:ascii="Times New Roman"/>
          <w:b w:val="false"/>
          <w:i w:val="false"/>
          <w:color w:val="000000"/>
          <w:sz w:val="28"/>
        </w:rPr>
        <w:t>
      уведомляет заявителя, уполномоченные органы и (или) экспертные учреждения о принятом решении о проведении экспертизы средства (с указанием уникального номера заявления о внесении в регистрационное досье зарегистрированного средства изменений);</w:t>
      </w:r>
    </w:p>
    <w:bookmarkEnd w:id="324"/>
    <w:bookmarkStart w:name="z334" w:id="325"/>
    <w:p>
      <w:pPr>
        <w:spacing w:after="0"/>
        <w:ind w:left="0"/>
        <w:jc w:val="both"/>
      </w:pPr>
      <w:r>
        <w:rPr>
          <w:rFonts w:ascii="Times New Roman"/>
          <w:b w:val="false"/>
          <w:i w:val="false"/>
          <w:color w:val="000000"/>
          <w:sz w:val="28"/>
        </w:rPr>
        <w:t xml:space="preserve">
      направляет документы, представленные заявителем в рамках процедуры внесения изменений в соответствии с перечнем изменений, в экспертное учреждение для проведения экспертизы. </w:t>
      </w:r>
    </w:p>
    <w:bookmarkEnd w:id="325"/>
    <w:bookmarkStart w:name="z335" w:id="326"/>
    <w:p>
      <w:pPr>
        <w:spacing w:after="0"/>
        <w:ind w:left="0"/>
        <w:jc w:val="both"/>
      </w:pPr>
      <w:r>
        <w:rPr>
          <w:rFonts w:ascii="Times New Roman"/>
          <w:b w:val="false"/>
          <w:i w:val="false"/>
          <w:color w:val="000000"/>
          <w:sz w:val="28"/>
        </w:rPr>
        <w:t>
      101. Экспертиза средства в целях внесения изменений в регистрационное досье зарегистрированного средства проводится экспертным учреждением в течение 30 рабочих дней с даты принятия референтным органом по регистрации решения о ее проведении.</w:t>
      </w:r>
    </w:p>
    <w:bookmarkEnd w:id="326"/>
    <w:bookmarkStart w:name="z336" w:id="327"/>
    <w:p>
      <w:pPr>
        <w:spacing w:after="0"/>
        <w:ind w:left="0"/>
        <w:jc w:val="both"/>
      </w:pPr>
      <w:r>
        <w:rPr>
          <w:rFonts w:ascii="Times New Roman"/>
          <w:b w:val="false"/>
          <w:i w:val="false"/>
          <w:color w:val="000000"/>
          <w:sz w:val="28"/>
        </w:rPr>
        <w:t>
      102. По итогам экспертизы средства оформляется предварительное экспертное заключение комиссии экспертов, а также при необходимости в соответствии с пунктами 39 – 42 настоящих Правил экспертным учреждением формируется запрос в адрес заявителя о представлении недостающей (дополнительной) информации, необходимых разъяснений или уточнений, касающихся документов, входящих в состав регистрационного досье зарегистрированного средства, и сведений, указанных в регистрационном досье зарегистрированного средства в соответствии с перечнем изменений (при необходимости). Предварительное экспертное заключение и запрос в адрес заявителя, а в случае отсутствия запроса – итоговое экспертное заключение в указанные сроки направляются экспертным учреждением в референтный орган по регистрации.</w:t>
      </w:r>
    </w:p>
    <w:bookmarkEnd w:id="327"/>
    <w:bookmarkStart w:name="z337" w:id="328"/>
    <w:p>
      <w:pPr>
        <w:spacing w:after="0"/>
        <w:ind w:left="0"/>
        <w:jc w:val="both"/>
      </w:pPr>
      <w:r>
        <w:rPr>
          <w:rFonts w:ascii="Times New Roman"/>
          <w:b w:val="false"/>
          <w:i w:val="false"/>
          <w:color w:val="000000"/>
          <w:sz w:val="28"/>
        </w:rPr>
        <w:t>
      103. Проведение процедуры внесения изменений возобновляется референтным органом по регистрации с даты получения от заявителя ответа на указанный в пункте 102 настоящих Правил запрос, который в течение 4 рабочих дней с даты его получения направляется в экспертное учреждение для завершения процедуры экспертизы средства.</w:t>
      </w:r>
    </w:p>
    <w:bookmarkEnd w:id="328"/>
    <w:bookmarkStart w:name="z338" w:id="329"/>
    <w:p>
      <w:pPr>
        <w:spacing w:after="0"/>
        <w:ind w:left="0"/>
        <w:jc w:val="both"/>
      </w:pPr>
      <w:r>
        <w:rPr>
          <w:rFonts w:ascii="Times New Roman"/>
          <w:b w:val="false"/>
          <w:i w:val="false"/>
          <w:color w:val="000000"/>
          <w:sz w:val="28"/>
        </w:rPr>
        <w:t>
      104. По результатам анализа полученного от референтного органа по регистрации ответа заявителя на указанный в пункте 102 настоящих Правил запрос и исправленных и (или) дополненных материалов (в том числе представленных для согласования скорректированных проектов инструкции по использованию средства, нормативного документа а средство и макетов упаковок) экспертное учреждение в течение 15 рабочих дней с даты получения указанных материалов готовит итоговое экспертное заключение и направляет его в референтный орган по регистрации.</w:t>
      </w:r>
    </w:p>
    <w:bookmarkEnd w:id="329"/>
    <w:bookmarkStart w:name="z339" w:id="330"/>
    <w:p>
      <w:pPr>
        <w:spacing w:after="0"/>
        <w:ind w:left="0"/>
        <w:jc w:val="both"/>
      </w:pPr>
      <w:r>
        <w:rPr>
          <w:rFonts w:ascii="Times New Roman"/>
          <w:b w:val="false"/>
          <w:i w:val="false"/>
          <w:color w:val="000000"/>
          <w:sz w:val="28"/>
        </w:rPr>
        <w:t>
      105. При необходимости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документами, представленными заявителем в соответствии с перечнем изменений, экспертное учреждение направляет в референтный орган по регистрации вместе с итоговым экспертным заключением рекомендации по доработке указанных проектов.</w:t>
      </w:r>
    </w:p>
    <w:bookmarkEnd w:id="330"/>
    <w:bookmarkStart w:name="z340" w:id="331"/>
    <w:p>
      <w:pPr>
        <w:spacing w:after="0"/>
        <w:ind w:left="0"/>
        <w:jc w:val="both"/>
      </w:pPr>
      <w:r>
        <w:rPr>
          <w:rFonts w:ascii="Times New Roman"/>
          <w:b w:val="false"/>
          <w:i w:val="false"/>
          <w:color w:val="000000"/>
          <w:sz w:val="28"/>
        </w:rPr>
        <w:t>
      106. Референтный орган по регистрации направляет заявителю указанные в пункте 105 настоящих Правил рекомендации способами и в срок, которые предусмотрены пунктом 27 настоящих Правил.</w:t>
      </w:r>
    </w:p>
    <w:bookmarkEnd w:id="331"/>
    <w:bookmarkStart w:name="z341" w:id="332"/>
    <w:p>
      <w:pPr>
        <w:spacing w:after="0"/>
        <w:ind w:left="0"/>
        <w:jc w:val="both"/>
      </w:pPr>
      <w:r>
        <w:rPr>
          <w:rFonts w:ascii="Times New Roman"/>
          <w:b w:val="false"/>
          <w:i w:val="false"/>
          <w:color w:val="000000"/>
          <w:sz w:val="28"/>
        </w:rPr>
        <w:t>
      107. Приведение заявителем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и их согласование с референтным органом по регистрации осуществляются в течение 20 рабочих дней с даты получения заявителем указанных рекомендаций, включая дату согласования указанных проектов референтным органом по регистрации.</w:t>
      </w:r>
    </w:p>
    <w:bookmarkEnd w:id="332"/>
    <w:bookmarkStart w:name="z342" w:id="333"/>
    <w:p>
      <w:pPr>
        <w:spacing w:after="0"/>
        <w:ind w:left="0"/>
        <w:jc w:val="both"/>
      </w:pPr>
      <w:r>
        <w:rPr>
          <w:rFonts w:ascii="Times New Roman"/>
          <w:b w:val="false"/>
          <w:i w:val="false"/>
          <w:color w:val="000000"/>
          <w:sz w:val="28"/>
        </w:rPr>
        <w:t>
      108.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документами, представленными заявителем в соответствии с перечнем изменений, процедура внесения изменений приостанавливается и возобновляется с даты согласования заявителем с референтным органом по регистрации этих проектов.</w:t>
      </w:r>
    </w:p>
    <w:bookmarkEnd w:id="333"/>
    <w:bookmarkStart w:name="z343" w:id="334"/>
    <w:p>
      <w:pPr>
        <w:spacing w:after="0"/>
        <w:ind w:left="0"/>
        <w:jc w:val="both"/>
      </w:pPr>
      <w:r>
        <w:rPr>
          <w:rFonts w:ascii="Times New Roman"/>
          <w:b w:val="false"/>
          <w:i w:val="false"/>
          <w:color w:val="000000"/>
          <w:sz w:val="28"/>
        </w:rPr>
        <w:t xml:space="preserve">
      109. В случае приведения заявителем в течение 20 рабочих дней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не в полном объеме (в части требований, касающихся качества зарегистрированного средства) референтный орган по регистрации в течение 5 рабочих дней с даты истечения указанного срока принимает в соответствии с пунктом 79 настоящих Правил решение об отказе во внесении в регистрационное досье зарегистрированного средства изменений и осуществляет действия в соответствии с пунктом 114 настоящих Правил. Процедура внесения изменений прекращается. </w:t>
      </w:r>
    </w:p>
    <w:bookmarkEnd w:id="334"/>
    <w:bookmarkStart w:name="z344" w:id="335"/>
    <w:p>
      <w:pPr>
        <w:spacing w:after="0"/>
        <w:ind w:left="0"/>
        <w:jc w:val="both"/>
      </w:pPr>
      <w:r>
        <w:rPr>
          <w:rFonts w:ascii="Times New Roman"/>
          <w:b w:val="false"/>
          <w:i w:val="false"/>
          <w:color w:val="000000"/>
          <w:sz w:val="28"/>
        </w:rPr>
        <w:t>
      110. В случае оформления отрицательного итогового экспертного заключения референтный орган по регистрации в течение 5 рабочих дней с даты получения такого экспертного заключения принимает в соответствии с пунктом 79 настоящих Правил решение об отказе во внесении в регистрационное досье зарегистрированного средства изменений и осуществляет действия в соответствии с пунктом 114 настоящих Правил. Процедура внесения изменений прекращается.</w:t>
      </w:r>
    </w:p>
    <w:bookmarkEnd w:id="335"/>
    <w:bookmarkStart w:name="z345" w:id="336"/>
    <w:p>
      <w:pPr>
        <w:spacing w:after="0"/>
        <w:ind w:left="0"/>
        <w:jc w:val="both"/>
      </w:pPr>
      <w:r>
        <w:rPr>
          <w:rFonts w:ascii="Times New Roman"/>
          <w:b w:val="false"/>
          <w:i w:val="false"/>
          <w:color w:val="000000"/>
          <w:sz w:val="28"/>
        </w:rPr>
        <w:t>
      111. Референтный орган по регистрации на основании итогового экспертного заключения в течение 5 рабочих дней с даты его получения от экспертного учреждения принимает решение:</w:t>
      </w:r>
    </w:p>
    <w:bookmarkEnd w:id="336"/>
    <w:bookmarkStart w:name="z346" w:id="337"/>
    <w:p>
      <w:pPr>
        <w:spacing w:after="0"/>
        <w:ind w:left="0"/>
        <w:jc w:val="both"/>
      </w:pPr>
      <w:r>
        <w:rPr>
          <w:rFonts w:ascii="Times New Roman"/>
          <w:b w:val="false"/>
          <w:i w:val="false"/>
          <w:color w:val="000000"/>
          <w:sz w:val="28"/>
        </w:rPr>
        <w:t>
      а) о внесении изменений в регистрационное досье зарегистрированного средства (с возможностью обращения этого средства на таможенной территории Союза);</w:t>
      </w:r>
    </w:p>
    <w:bookmarkEnd w:id="337"/>
    <w:bookmarkStart w:name="z347" w:id="338"/>
    <w:p>
      <w:pPr>
        <w:spacing w:after="0"/>
        <w:ind w:left="0"/>
        <w:jc w:val="both"/>
      </w:pPr>
      <w:r>
        <w:rPr>
          <w:rFonts w:ascii="Times New Roman"/>
          <w:b w:val="false"/>
          <w:i w:val="false"/>
          <w:color w:val="000000"/>
          <w:sz w:val="28"/>
        </w:rPr>
        <w:t>
      б) об отказе во внесении в регистрационное досье зарегистрированного средства изменений.</w:t>
      </w:r>
    </w:p>
    <w:bookmarkEnd w:id="338"/>
    <w:bookmarkStart w:name="z348" w:id="339"/>
    <w:p>
      <w:pPr>
        <w:spacing w:after="0"/>
        <w:ind w:left="0"/>
        <w:jc w:val="both"/>
      </w:pPr>
      <w:r>
        <w:rPr>
          <w:rFonts w:ascii="Times New Roman"/>
          <w:b w:val="false"/>
          <w:i w:val="false"/>
          <w:color w:val="000000"/>
          <w:sz w:val="28"/>
        </w:rPr>
        <w:t>
      112. Итоговое экспертное заключение референтный орган по регистрации направляет заявителю способами и в срок, которые предусмотрены пунктом 27 настоящих Правил, с даты принятия референтным органом по регистрации положительного решения в отношении изменений, предлагаемых правообладателем средства для внесения в регистрационное досье зарегистрированного средства, с соблюдением конфиденциальности сведений об экспертах, указанных в экспертном заключении.</w:t>
      </w:r>
    </w:p>
    <w:bookmarkEnd w:id="339"/>
    <w:bookmarkStart w:name="z349" w:id="340"/>
    <w:p>
      <w:pPr>
        <w:spacing w:after="0"/>
        <w:ind w:left="0"/>
        <w:jc w:val="both"/>
      </w:pPr>
      <w:r>
        <w:rPr>
          <w:rFonts w:ascii="Times New Roman"/>
          <w:b w:val="false"/>
          <w:i w:val="false"/>
          <w:color w:val="000000"/>
          <w:sz w:val="28"/>
        </w:rPr>
        <w:t>
      113. При принятии решения о внесении в регистрационное досье зарегистрированного средства предлагаемых правообладателем средства изменений референтный орган по регистрации в течение 10 рабочих дней с даты принятия такого решения уведомляет одним из способов, предусмотренных пунктом 27 настоящих Правил, уполномоченные органы и (или) экспертные учреждения о принятом решении, представляет в Комиссию необходимые сведения о средстве для их включения в реестр ДДД-средств Союза (с указанием раздела регистрационного досье зарегистрированного средства, в который было внесено изменение) и выдает заявителю:</w:t>
      </w:r>
    </w:p>
    <w:bookmarkEnd w:id="340"/>
    <w:bookmarkStart w:name="z350" w:id="341"/>
    <w:p>
      <w:pPr>
        <w:spacing w:after="0"/>
        <w:ind w:left="0"/>
        <w:jc w:val="both"/>
      </w:pPr>
      <w:r>
        <w:rPr>
          <w:rFonts w:ascii="Times New Roman"/>
          <w:b w:val="false"/>
          <w:i w:val="false"/>
          <w:color w:val="000000"/>
          <w:sz w:val="28"/>
        </w:rPr>
        <w:t>
      а) согласованный нормативный документ на средство (в случае внесения в него изменений);</w:t>
      </w:r>
    </w:p>
    <w:bookmarkEnd w:id="341"/>
    <w:bookmarkStart w:name="z351" w:id="342"/>
    <w:p>
      <w:pPr>
        <w:spacing w:after="0"/>
        <w:ind w:left="0"/>
        <w:jc w:val="both"/>
      </w:pPr>
      <w:r>
        <w:rPr>
          <w:rFonts w:ascii="Times New Roman"/>
          <w:b w:val="false"/>
          <w:i w:val="false"/>
          <w:color w:val="000000"/>
          <w:sz w:val="28"/>
        </w:rPr>
        <w:t>
      б) согласованную инструкцию по использованию средства на русском языке (в случае внесения в нее изменений);</w:t>
      </w:r>
    </w:p>
    <w:bookmarkEnd w:id="342"/>
    <w:bookmarkStart w:name="z352" w:id="343"/>
    <w:p>
      <w:pPr>
        <w:spacing w:after="0"/>
        <w:ind w:left="0"/>
        <w:jc w:val="both"/>
      </w:pPr>
      <w:r>
        <w:rPr>
          <w:rFonts w:ascii="Times New Roman"/>
          <w:b w:val="false"/>
          <w:i w:val="false"/>
          <w:color w:val="000000"/>
          <w:sz w:val="28"/>
        </w:rPr>
        <w:t>
      в) согласованные макеты упаковок на русском языке с указанием на них регистрационного номера средства (в случае внесения в них изменений).</w:t>
      </w:r>
    </w:p>
    <w:bookmarkEnd w:id="343"/>
    <w:bookmarkStart w:name="z353" w:id="344"/>
    <w:p>
      <w:pPr>
        <w:spacing w:after="0"/>
        <w:ind w:left="0"/>
        <w:jc w:val="both"/>
      </w:pPr>
      <w:r>
        <w:rPr>
          <w:rFonts w:ascii="Times New Roman"/>
          <w:b w:val="false"/>
          <w:i w:val="false"/>
          <w:color w:val="000000"/>
          <w:sz w:val="28"/>
        </w:rPr>
        <w:t>
      114. При принятии решения об отказе во внесении в регистрационное досье зарегистрированного средства предлагаемых правообладателем средства изменений референтный орган по регистрации способами и в срок, которые предусмотрены пунктом 27 настоящих Правил, с даты принятия такого решения осуществляет следующие действия:</w:t>
      </w:r>
    </w:p>
    <w:bookmarkEnd w:id="344"/>
    <w:bookmarkStart w:name="z354" w:id="345"/>
    <w:p>
      <w:pPr>
        <w:spacing w:after="0"/>
        <w:ind w:left="0"/>
        <w:jc w:val="both"/>
      </w:pPr>
      <w:r>
        <w:rPr>
          <w:rFonts w:ascii="Times New Roman"/>
          <w:b w:val="false"/>
          <w:i w:val="false"/>
          <w:color w:val="000000"/>
          <w:sz w:val="28"/>
        </w:rPr>
        <w:t>
      а) направляет заявителю итоговое экспертное заключение (в случае оформления отрицательного итогового экспертного заключения);</w:t>
      </w:r>
    </w:p>
    <w:bookmarkEnd w:id="345"/>
    <w:bookmarkStart w:name="z355" w:id="346"/>
    <w:p>
      <w:pPr>
        <w:spacing w:after="0"/>
        <w:ind w:left="0"/>
        <w:jc w:val="both"/>
      </w:pPr>
      <w:r>
        <w:rPr>
          <w:rFonts w:ascii="Times New Roman"/>
          <w:b w:val="false"/>
          <w:i w:val="false"/>
          <w:color w:val="000000"/>
          <w:sz w:val="28"/>
        </w:rPr>
        <w:t>
      б) уведомляет уполномоченные органы и (или) экспертные учреждения о принятом решении с указанием причин отказа во внесении в регистрационное досье зарегистрированного средства изменений;</w:t>
      </w:r>
    </w:p>
    <w:bookmarkEnd w:id="346"/>
    <w:bookmarkStart w:name="z356" w:id="347"/>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доступ к итоговому экспертному заключению (в случае оформления отрицательного итогового экспертного заключения).</w:t>
      </w:r>
    </w:p>
    <w:bookmarkEnd w:id="347"/>
    <w:bookmarkStart w:name="z357" w:id="348"/>
    <w:p>
      <w:pPr>
        <w:spacing w:after="0"/>
        <w:ind w:left="0"/>
        <w:jc w:val="both"/>
      </w:pPr>
      <w:r>
        <w:rPr>
          <w:rFonts w:ascii="Times New Roman"/>
          <w:b w:val="false"/>
          <w:i w:val="false"/>
          <w:color w:val="000000"/>
          <w:sz w:val="28"/>
        </w:rPr>
        <w:t xml:space="preserve">
      115. Датой завершения процедуры внесения изменений является дата включения сведений о средстве в реестр ДДД-средств Союза или дата принятия референтным органом по регистрации решения об отказе во внесении в регистрационное досье зарегистрированного средства изменений. </w:t>
      </w:r>
    </w:p>
    <w:bookmarkEnd w:id="348"/>
    <w:bookmarkStart w:name="z358" w:id="349"/>
    <w:p>
      <w:pPr>
        <w:spacing w:after="0"/>
        <w:ind w:left="0"/>
        <w:jc w:val="left"/>
      </w:pPr>
      <w:r>
        <w:rPr>
          <w:rFonts w:ascii="Times New Roman"/>
          <w:b/>
          <w:i w:val="false"/>
          <w:color w:val="000000"/>
        </w:rPr>
        <w:t xml:space="preserve"> 6. Порядок внесения в регистрационное досье зарегистрированного средства, предназначенного для дезинфекции при особо опасных, карантинных и зоонозных болезнях животных, указанных в перечне болезней, изменений без проведения экспертизы регистрационного досье средства и экспертизы образцов средства</w:t>
      </w:r>
    </w:p>
    <w:bookmarkEnd w:id="349"/>
    <w:bookmarkStart w:name="z359" w:id="350"/>
    <w:p>
      <w:pPr>
        <w:spacing w:after="0"/>
        <w:ind w:left="0"/>
        <w:jc w:val="both"/>
      </w:pPr>
      <w:r>
        <w:rPr>
          <w:rFonts w:ascii="Times New Roman"/>
          <w:b w:val="false"/>
          <w:i w:val="false"/>
          <w:color w:val="000000"/>
          <w:sz w:val="28"/>
        </w:rPr>
        <w:t>
      116. Датой начала проведения процедуры внесения изменений является дата принятия референтным органом по регистрации решения о рассмотрении представленных заявителем документов с целью внесения в регистрационное досье зарегистрированного средства изменений.</w:t>
      </w:r>
    </w:p>
    <w:bookmarkEnd w:id="350"/>
    <w:bookmarkStart w:name="z360" w:id="351"/>
    <w:p>
      <w:pPr>
        <w:spacing w:after="0"/>
        <w:ind w:left="0"/>
        <w:jc w:val="both"/>
      </w:pPr>
      <w:r>
        <w:rPr>
          <w:rFonts w:ascii="Times New Roman"/>
          <w:b w:val="false"/>
          <w:i w:val="false"/>
          <w:color w:val="000000"/>
          <w:sz w:val="28"/>
        </w:rPr>
        <w:t xml:space="preserve">
      Референтный орган по регистрации способами и в срок, которые предусмотрены пунктом 27 настоящих Правил уведомляет заявителя, уполномоченные органы и (или) экспертные учреждения о принятом решении о рассмотрении представленных заявителем документов (с указанием уникального номера заявления о внесении в регистрационное досье зарегистрированного средства изменений). </w:t>
      </w:r>
    </w:p>
    <w:bookmarkEnd w:id="351"/>
    <w:bookmarkStart w:name="z361" w:id="352"/>
    <w:p>
      <w:pPr>
        <w:spacing w:after="0"/>
        <w:ind w:left="0"/>
        <w:jc w:val="both"/>
      </w:pPr>
      <w:r>
        <w:rPr>
          <w:rFonts w:ascii="Times New Roman"/>
          <w:b w:val="false"/>
          <w:i w:val="false"/>
          <w:color w:val="000000"/>
          <w:sz w:val="28"/>
        </w:rPr>
        <w:t>
      Документы, представленные заявителем в соответствии с перечнем изменений, остаются в референтном органе по регистрации для их рассмотрения.</w:t>
      </w:r>
    </w:p>
    <w:bookmarkEnd w:id="352"/>
    <w:bookmarkStart w:name="z362" w:id="353"/>
    <w:p>
      <w:pPr>
        <w:spacing w:after="0"/>
        <w:ind w:left="0"/>
        <w:jc w:val="both"/>
      </w:pPr>
      <w:r>
        <w:rPr>
          <w:rFonts w:ascii="Times New Roman"/>
          <w:b w:val="false"/>
          <w:i w:val="false"/>
          <w:color w:val="000000"/>
          <w:sz w:val="28"/>
        </w:rPr>
        <w:t>
      117. Предлагаемые правообладателем средства изменения рассматриваются референтным органом по регистрации в течение 10 рабочих дней и по итогам их рассмотрения принимается предварительное или итоговое решение. В соответствии с пунктами 39 – 42 настоящих Правил формируется запрос в адрес заявителя о представлении в соответствии с перечнем изменений недостающей (дополнительной) информации, необходимых разъяснений или уточнений, касающихся документов, входящих в состав регистрационного досье зарегистрированного средства, и сведений, указанных в регистрационном досье зарегистрированного средства (при необходимости).</w:t>
      </w:r>
    </w:p>
    <w:bookmarkEnd w:id="353"/>
    <w:bookmarkStart w:name="z363" w:id="354"/>
    <w:p>
      <w:pPr>
        <w:spacing w:after="0"/>
        <w:ind w:left="0"/>
        <w:jc w:val="both"/>
      </w:pPr>
      <w:r>
        <w:rPr>
          <w:rFonts w:ascii="Times New Roman"/>
          <w:b w:val="false"/>
          <w:i w:val="false"/>
          <w:color w:val="000000"/>
          <w:sz w:val="28"/>
        </w:rPr>
        <w:t>
      В случае необходимости референтным органом по регистрации одновременно с запросом подготавливаются рекомендации по доработке представленных заявителем проектов инструкции по использованию средства, нормативного документа на средство и макетов упаковок, которые направляются заявителю способами и в срок, которые предусмотрены пунктом 27 настоящих Правил, с даты принятия предварительного решения референтным органом по регистрации.</w:t>
      </w:r>
    </w:p>
    <w:bookmarkEnd w:id="354"/>
    <w:bookmarkStart w:name="z364" w:id="355"/>
    <w:p>
      <w:pPr>
        <w:spacing w:after="0"/>
        <w:ind w:left="0"/>
        <w:jc w:val="both"/>
      </w:pPr>
      <w:r>
        <w:rPr>
          <w:rFonts w:ascii="Times New Roman"/>
          <w:b w:val="false"/>
          <w:i w:val="false"/>
          <w:color w:val="000000"/>
          <w:sz w:val="28"/>
        </w:rPr>
        <w:t>
      В случае отсутствия необходимости направления запроса о представлении в соответствии с перечнем изменений недостающей (дополнительной) информации, необходимых разъяснений или уточнений, касающихся документов, входящих в состав регистрационного досье зарегистрированного средства, и сведений, указанных в регистрационном досье зарегистрированного средства, а также доработки проектов инструкции по использованию средства, нормативного документа на средство и макетов упаковок референтным органом по регистрации принимается итоговое решение.</w:t>
      </w:r>
    </w:p>
    <w:bookmarkEnd w:id="355"/>
    <w:bookmarkStart w:name="z365" w:id="356"/>
    <w:p>
      <w:pPr>
        <w:spacing w:after="0"/>
        <w:ind w:left="0"/>
        <w:jc w:val="both"/>
      </w:pPr>
      <w:r>
        <w:rPr>
          <w:rFonts w:ascii="Times New Roman"/>
          <w:b w:val="false"/>
          <w:i w:val="false"/>
          <w:color w:val="000000"/>
          <w:sz w:val="28"/>
        </w:rPr>
        <w:t>
      118. В случае принятия отрицательного итогового решения референтный орган по регистрации в течение 5 рабочих дней с даты принятия такого решения в соответствии с пунктом 79 настоящих Правил принимает решение об отказе во внесении в регистрационное досье зарегистрированного средства изменений и осуществляет действия в соответствии с пунктом 123 настоящих Правил. Процедура внесения изменений прекращается.</w:t>
      </w:r>
    </w:p>
    <w:bookmarkEnd w:id="356"/>
    <w:bookmarkStart w:name="z366" w:id="357"/>
    <w:p>
      <w:pPr>
        <w:spacing w:after="0"/>
        <w:ind w:left="0"/>
        <w:jc w:val="both"/>
      </w:pPr>
      <w:r>
        <w:rPr>
          <w:rFonts w:ascii="Times New Roman"/>
          <w:b w:val="false"/>
          <w:i w:val="false"/>
          <w:color w:val="000000"/>
          <w:sz w:val="28"/>
        </w:rPr>
        <w:t>
      119. С даты направления референтным органом по регистрации в адрес заявителя указанного в пункте 117 настоящих Правил запроса процедура внесения изменений приостанавливается на срок не более чем 20 рабочих дней и возобновляется с даты поступления в референтный орган по регистрации ответа заявителя на запрос (в том числе скорректированных проектов инструкции по использованию средства, нормативного документа на средство и макетов упаковок (при необходимости)).</w:t>
      </w:r>
    </w:p>
    <w:bookmarkEnd w:id="357"/>
    <w:bookmarkStart w:name="z367" w:id="358"/>
    <w:p>
      <w:pPr>
        <w:spacing w:after="0"/>
        <w:ind w:left="0"/>
        <w:jc w:val="both"/>
      </w:pPr>
      <w:r>
        <w:rPr>
          <w:rFonts w:ascii="Times New Roman"/>
          <w:b w:val="false"/>
          <w:i w:val="false"/>
          <w:color w:val="000000"/>
          <w:sz w:val="28"/>
        </w:rPr>
        <w:t>
      120. В случае приведения заявителем в течение 20 рабочих дней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не в полном объеме (в части требований, касающихся качества, безопасности и (или) эффективности зарегистрированного средства) референтный орган по регистрации в течение 5 рабочих дней с даты истечения указанного срока принимает в соответствии с пунктом 79 настоящих Правил решение об отказе во внесении в регистрационное досье зарегистрированного средства изменений и осуществляет действия в соответствии с пунктом 123 настоящих Правил. Процедура внесения изменений прекращается.</w:t>
      </w:r>
    </w:p>
    <w:bookmarkEnd w:id="358"/>
    <w:bookmarkStart w:name="z368" w:id="359"/>
    <w:p>
      <w:pPr>
        <w:spacing w:after="0"/>
        <w:ind w:left="0"/>
        <w:jc w:val="both"/>
      </w:pPr>
      <w:r>
        <w:rPr>
          <w:rFonts w:ascii="Times New Roman"/>
          <w:b w:val="false"/>
          <w:i w:val="false"/>
          <w:color w:val="000000"/>
          <w:sz w:val="28"/>
        </w:rPr>
        <w:t>
      121. Референтный орган по регистрации в течение 20 рабочих дней с даты получения от заявителя ответа на указанный в пункте 117 настоящих Правил запрос доработанных в соответствии с рекомендациями референтного органа по регистрации проектов инструкции по использованию средства, нормативного документа на средство и макетов упаковок (при необходимости):</w:t>
      </w:r>
    </w:p>
    <w:bookmarkEnd w:id="359"/>
    <w:bookmarkStart w:name="z369" w:id="360"/>
    <w:p>
      <w:pPr>
        <w:spacing w:after="0"/>
        <w:ind w:left="0"/>
        <w:jc w:val="both"/>
      </w:pPr>
      <w:r>
        <w:rPr>
          <w:rFonts w:ascii="Times New Roman"/>
          <w:b w:val="false"/>
          <w:i w:val="false"/>
          <w:color w:val="000000"/>
          <w:sz w:val="28"/>
        </w:rPr>
        <w:t>
      а) проводит анализ представленного заявителем ответа на запрос;</w:t>
      </w:r>
    </w:p>
    <w:bookmarkEnd w:id="360"/>
    <w:bookmarkStart w:name="z370" w:id="361"/>
    <w:p>
      <w:pPr>
        <w:spacing w:after="0"/>
        <w:ind w:left="0"/>
        <w:jc w:val="both"/>
      </w:pPr>
      <w:r>
        <w:rPr>
          <w:rFonts w:ascii="Times New Roman"/>
          <w:b w:val="false"/>
          <w:i w:val="false"/>
          <w:color w:val="000000"/>
          <w:sz w:val="28"/>
        </w:rPr>
        <w:t>
      б) согласовывает (не согласовывает) подготовленные заявителем проекты инструкции по использованию средства, нормативного документа на средство и макетов упаковок;</w:t>
      </w:r>
    </w:p>
    <w:bookmarkEnd w:id="361"/>
    <w:bookmarkStart w:name="z371" w:id="362"/>
    <w:p>
      <w:pPr>
        <w:spacing w:after="0"/>
        <w:ind w:left="0"/>
        <w:jc w:val="both"/>
      </w:pPr>
      <w:r>
        <w:rPr>
          <w:rFonts w:ascii="Times New Roman"/>
          <w:b w:val="false"/>
          <w:i w:val="false"/>
          <w:color w:val="000000"/>
          <w:sz w:val="28"/>
        </w:rPr>
        <w:t>
      в) принимает итоговое решение о внесении в регистрационное досье зарегистрированного средства предлагаемых правообладателем средства изменений (с возможностью обращения этого средства на территориях государств-членов, на которых оно обращалось до внесения в регистрационное досье зарегистрированного средства изменений) или об отказе во внесении в регистрационное досье зарегистрированного средства изменений.</w:t>
      </w:r>
    </w:p>
    <w:bookmarkEnd w:id="362"/>
    <w:bookmarkStart w:name="z372" w:id="363"/>
    <w:p>
      <w:pPr>
        <w:spacing w:after="0"/>
        <w:ind w:left="0"/>
        <w:jc w:val="both"/>
      </w:pPr>
      <w:r>
        <w:rPr>
          <w:rFonts w:ascii="Times New Roman"/>
          <w:b w:val="false"/>
          <w:i w:val="false"/>
          <w:color w:val="000000"/>
          <w:sz w:val="28"/>
        </w:rPr>
        <w:t>
      122. При принятии положительного итогового решения о внесении в регистрационное досье зарегистрированного средства предлагаемых правообладателем средства изменений референтный орган по регистрации в течение 10 рабочих дней с даты принятия такого решения:</w:t>
      </w:r>
    </w:p>
    <w:bookmarkEnd w:id="363"/>
    <w:bookmarkStart w:name="z373" w:id="364"/>
    <w:p>
      <w:pPr>
        <w:spacing w:after="0"/>
        <w:ind w:left="0"/>
        <w:jc w:val="both"/>
      </w:pPr>
      <w:r>
        <w:rPr>
          <w:rFonts w:ascii="Times New Roman"/>
          <w:b w:val="false"/>
          <w:i w:val="false"/>
          <w:color w:val="000000"/>
          <w:sz w:val="28"/>
        </w:rPr>
        <w:t>
      а) направляет заявителю одним из способов, предусмотренных пунктом 27 настоящих Правил, оформленное итоговое решение;</w:t>
      </w:r>
    </w:p>
    <w:bookmarkEnd w:id="364"/>
    <w:bookmarkStart w:name="z374" w:id="365"/>
    <w:p>
      <w:pPr>
        <w:spacing w:after="0"/>
        <w:ind w:left="0"/>
        <w:jc w:val="both"/>
      </w:pPr>
      <w:r>
        <w:rPr>
          <w:rFonts w:ascii="Times New Roman"/>
          <w:b w:val="false"/>
          <w:i w:val="false"/>
          <w:color w:val="000000"/>
          <w:sz w:val="28"/>
        </w:rPr>
        <w:t>
      б) уведомляет одним из способов, предусмотренных пунктом 27 настоящих Правил, уполномоченные органы и (или) экспертные учреждения об итоговом решении в отношении предлагаемых изменений в регистрационном досье зарегистрированного средства;</w:t>
      </w:r>
    </w:p>
    <w:bookmarkEnd w:id="365"/>
    <w:bookmarkStart w:name="z375" w:id="366"/>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доступ к документам, представленным заявителем в соответствии с перечнем изменений в рамках процедуры внесения изменений, к указанному в пункте 117 настоящих Правил запросу референтного органа по регистрации, ответу заявителя на такой запрос, итоговому решению референтного органа по регистрации и согласованным проектам инструкции по использованию средства, нормативного документа на средство и макетов упаковок;</w:t>
      </w:r>
    </w:p>
    <w:bookmarkEnd w:id="366"/>
    <w:bookmarkStart w:name="z376" w:id="367"/>
    <w:p>
      <w:pPr>
        <w:spacing w:after="0"/>
        <w:ind w:left="0"/>
        <w:jc w:val="both"/>
      </w:pPr>
      <w:r>
        <w:rPr>
          <w:rFonts w:ascii="Times New Roman"/>
          <w:b w:val="false"/>
          <w:i w:val="false"/>
          <w:color w:val="000000"/>
          <w:sz w:val="28"/>
        </w:rPr>
        <w:t>
      г) представляет в Комиссию необходимые сведения о средстве для включения в реестр ДДД-средств Союза (запись о каждом внесенном изменении с указанием его реквизитов и раздела регистрационного досье зарегистрированного средства, в который было внесено изменение);</w:t>
      </w:r>
    </w:p>
    <w:bookmarkEnd w:id="367"/>
    <w:bookmarkStart w:name="z377" w:id="368"/>
    <w:p>
      <w:pPr>
        <w:spacing w:after="0"/>
        <w:ind w:left="0"/>
        <w:jc w:val="both"/>
      </w:pPr>
      <w:r>
        <w:rPr>
          <w:rFonts w:ascii="Times New Roman"/>
          <w:b w:val="false"/>
          <w:i w:val="false"/>
          <w:color w:val="000000"/>
          <w:sz w:val="28"/>
        </w:rPr>
        <w:t>
      д) выдает заявителю:</w:t>
      </w:r>
    </w:p>
    <w:bookmarkEnd w:id="368"/>
    <w:bookmarkStart w:name="z378" w:id="369"/>
    <w:p>
      <w:pPr>
        <w:spacing w:after="0"/>
        <w:ind w:left="0"/>
        <w:jc w:val="both"/>
      </w:pPr>
      <w:r>
        <w:rPr>
          <w:rFonts w:ascii="Times New Roman"/>
          <w:b w:val="false"/>
          <w:i w:val="false"/>
          <w:color w:val="000000"/>
          <w:sz w:val="28"/>
        </w:rPr>
        <w:t>
      согласованный нормативный документ на средство (в случае внесения в него изменений);</w:t>
      </w:r>
    </w:p>
    <w:bookmarkEnd w:id="369"/>
    <w:bookmarkStart w:name="z379" w:id="370"/>
    <w:p>
      <w:pPr>
        <w:spacing w:after="0"/>
        <w:ind w:left="0"/>
        <w:jc w:val="both"/>
      </w:pPr>
      <w:r>
        <w:rPr>
          <w:rFonts w:ascii="Times New Roman"/>
          <w:b w:val="false"/>
          <w:i w:val="false"/>
          <w:color w:val="000000"/>
          <w:sz w:val="28"/>
        </w:rPr>
        <w:t>
      согласованную инструкцию по использованию средства на русском языке (в случае внесения в нее изменений);</w:t>
      </w:r>
    </w:p>
    <w:bookmarkEnd w:id="370"/>
    <w:bookmarkStart w:name="z380" w:id="371"/>
    <w:p>
      <w:pPr>
        <w:spacing w:after="0"/>
        <w:ind w:left="0"/>
        <w:jc w:val="both"/>
      </w:pPr>
      <w:r>
        <w:rPr>
          <w:rFonts w:ascii="Times New Roman"/>
          <w:b w:val="false"/>
          <w:i w:val="false"/>
          <w:color w:val="000000"/>
          <w:sz w:val="28"/>
        </w:rPr>
        <w:t>
      согласованные макеты упаковок на русском языке с указанием на них регистрационного номера средства (в случае внесения в них изменений).</w:t>
      </w:r>
    </w:p>
    <w:bookmarkEnd w:id="371"/>
    <w:bookmarkStart w:name="z381" w:id="372"/>
    <w:p>
      <w:pPr>
        <w:spacing w:after="0"/>
        <w:ind w:left="0"/>
        <w:jc w:val="both"/>
      </w:pPr>
      <w:r>
        <w:rPr>
          <w:rFonts w:ascii="Times New Roman"/>
          <w:b w:val="false"/>
          <w:i w:val="false"/>
          <w:color w:val="000000"/>
          <w:sz w:val="28"/>
        </w:rPr>
        <w:t>
      123. При принятии решения об отказе во внесении в регистрационное досье зарегистрированного средства предлагаемых правообладателем средства изменений референтный орган по регистрации способами и в срок, которые предусмотрены пунктом 27 настоящих Правил, с даты принятия такого решения осуществляет следующие действия:</w:t>
      </w:r>
    </w:p>
    <w:bookmarkEnd w:id="372"/>
    <w:bookmarkStart w:name="z382" w:id="373"/>
    <w:p>
      <w:pPr>
        <w:spacing w:after="0"/>
        <w:ind w:left="0"/>
        <w:jc w:val="both"/>
      </w:pPr>
      <w:r>
        <w:rPr>
          <w:rFonts w:ascii="Times New Roman"/>
          <w:b w:val="false"/>
          <w:i w:val="false"/>
          <w:color w:val="000000"/>
          <w:sz w:val="28"/>
        </w:rPr>
        <w:t>
      а) направляет заявителю оформленное итоговое решение;</w:t>
      </w:r>
    </w:p>
    <w:bookmarkEnd w:id="373"/>
    <w:bookmarkStart w:name="z383" w:id="374"/>
    <w:p>
      <w:pPr>
        <w:spacing w:after="0"/>
        <w:ind w:left="0"/>
        <w:jc w:val="both"/>
      </w:pPr>
      <w:r>
        <w:rPr>
          <w:rFonts w:ascii="Times New Roman"/>
          <w:b w:val="false"/>
          <w:i w:val="false"/>
          <w:color w:val="000000"/>
          <w:sz w:val="28"/>
        </w:rPr>
        <w:t>
      б) уведомляет уполномоченные органы и (или) экспертные учреждения о принятом решении с указанием причин отказа во внесении в регистрационное досье зарегистрированного средства изменений;</w:t>
      </w:r>
    </w:p>
    <w:bookmarkEnd w:id="374"/>
    <w:bookmarkStart w:name="z384" w:id="375"/>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доступ к итоговому решению.</w:t>
      </w:r>
    </w:p>
    <w:bookmarkEnd w:id="375"/>
    <w:bookmarkStart w:name="z385" w:id="376"/>
    <w:p>
      <w:pPr>
        <w:spacing w:after="0"/>
        <w:ind w:left="0"/>
        <w:jc w:val="both"/>
      </w:pPr>
      <w:r>
        <w:rPr>
          <w:rFonts w:ascii="Times New Roman"/>
          <w:b w:val="false"/>
          <w:i w:val="false"/>
          <w:color w:val="000000"/>
          <w:sz w:val="28"/>
        </w:rPr>
        <w:t>
      124. Датой завершения процедуры внесения изменений является дата внесения сведений о средстве в реестр ДДД-средств Союза или дата принятия референтным органом по регистрации решения об отказе во внесении в регистрационное досье зарегистрированного средства изменений.</w:t>
      </w:r>
    </w:p>
    <w:bookmarkEnd w:id="376"/>
    <w:bookmarkStart w:name="z386" w:id="377"/>
    <w:p>
      <w:pPr>
        <w:spacing w:after="0"/>
        <w:ind w:left="0"/>
        <w:jc w:val="left"/>
      </w:pPr>
      <w:r>
        <w:rPr>
          <w:rFonts w:ascii="Times New Roman"/>
          <w:b/>
          <w:i w:val="false"/>
          <w:color w:val="000000"/>
        </w:rPr>
        <w:t xml:space="preserve"> 7. Порядок приведения регистрационного досье средства, предназначенного для дезинфекции при особо опасных, карантинных и зоонозных болезнях животных, указанных в перечне болезней, зарегистрированного в соответствии с законодательством государств-членов, в соответствие с требованиями настоящих Правил</w:t>
      </w:r>
    </w:p>
    <w:bookmarkEnd w:id="377"/>
    <w:bookmarkStart w:name="z387" w:id="378"/>
    <w:p>
      <w:pPr>
        <w:spacing w:after="0"/>
        <w:ind w:left="0"/>
        <w:jc w:val="both"/>
      </w:pPr>
      <w:r>
        <w:rPr>
          <w:rFonts w:ascii="Times New Roman"/>
          <w:b w:val="false"/>
          <w:i w:val="false"/>
          <w:color w:val="000000"/>
          <w:sz w:val="28"/>
        </w:rPr>
        <w:t>
      125. Срок проведения процедуры приведения в соответствие регистрационного досье не должен превышать 130 рабочих дней с даты принятия референтным органом по регистрации решения о проведении экспертизы средства до даты внесения сведений о средстве в реестр ДДД-средств Союза (блок-схема 6.6 приложения № 6 к настоящим Правилам).</w:t>
      </w:r>
    </w:p>
    <w:bookmarkEnd w:id="378"/>
    <w:bookmarkStart w:name="z388" w:id="379"/>
    <w:p>
      <w:pPr>
        <w:spacing w:after="0"/>
        <w:ind w:left="0"/>
        <w:jc w:val="both"/>
      </w:pPr>
      <w:r>
        <w:rPr>
          <w:rFonts w:ascii="Times New Roman"/>
          <w:b w:val="false"/>
          <w:i w:val="false"/>
          <w:color w:val="000000"/>
          <w:sz w:val="28"/>
        </w:rPr>
        <w:t>
      126. В целях приведения регистрационного досье средства в соответствие с требованиями настоящих Правил заявитель представляет в уполномоченный орган одного из государств-членов, на территории которого было зарегистрировано средство в соответствии с законодательством этого государства-члена (такой уполномоченный орган становится референтным органом по регистрации), следующие документы и материалы (на русском языке):</w:t>
      </w:r>
    </w:p>
    <w:bookmarkEnd w:id="379"/>
    <w:bookmarkStart w:name="z389" w:id="380"/>
    <w:p>
      <w:pPr>
        <w:spacing w:after="0"/>
        <w:ind w:left="0"/>
        <w:jc w:val="both"/>
      </w:pPr>
      <w:r>
        <w:rPr>
          <w:rFonts w:ascii="Times New Roman"/>
          <w:b w:val="false"/>
          <w:i w:val="false"/>
          <w:color w:val="000000"/>
          <w:sz w:val="28"/>
        </w:rPr>
        <w:t>
      заявление о приведении регистрационного досье средства в соответствие с требованиями настоящих Правил на бумажном носителе и (или) в электронном виде по форме 7.3 согласно приложению № 7 к настоящим Правилам (далее – заявление о приведении в соответствие регистрационного досье);</w:t>
      </w:r>
    </w:p>
    <w:bookmarkEnd w:id="380"/>
    <w:bookmarkStart w:name="z390" w:id="381"/>
    <w:p>
      <w:pPr>
        <w:spacing w:after="0"/>
        <w:ind w:left="0"/>
        <w:jc w:val="both"/>
      </w:pPr>
      <w:r>
        <w:rPr>
          <w:rFonts w:ascii="Times New Roman"/>
          <w:b w:val="false"/>
          <w:i w:val="false"/>
          <w:color w:val="000000"/>
          <w:sz w:val="28"/>
        </w:rPr>
        <w:t>
      документы, подтверждающие уплату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381"/>
    <w:bookmarkStart w:name="z391" w:id="382"/>
    <w:p>
      <w:pPr>
        <w:spacing w:after="0"/>
        <w:ind w:left="0"/>
        <w:jc w:val="both"/>
      </w:pPr>
      <w:r>
        <w:rPr>
          <w:rFonts w:ascii="Times New Roman"/>
          <w:b w:val="false"/>
          <w:i w:val="false"/>
          <w:color w:val="000000"/>
          <w:sz w:val="28"/>
        </w:rPr>
        <w:t>
      обновленное регистрационное досье (на бумажном носителе и в электронном виде);</w:t>
      </w:r>
    </w:p>
    <w:bookmarkEnd w:id="382"/>
    <w:bookmarkStart w:name="z392" w:id="383"/>
    <w:p>
      <w:pPr>
        <w:spacing w:after="0"/>
        <w:ind w:left="0"/>
        <w:jc w:val="both"/>
      </w:pPr>
      <w:r>
        <w:rPr>
          <w:rFonts w:ascii="Times New Roman"/>
          <w:b w:val="false"/>
          <w:i w:val="false"/>
          <w:color w:val="000000"/>
          <w:sz w:val="28"/>
        </w:rPr>
        <w:t>
      пояснительную записку-обоснование о наличии (отсутствии) в обновленном регистрационном досье отличий от регистрационного досье средства, на основании которого средство было зарегистрировано в соответствии с законодательством государства-члена, которые могут негативно повлиять на качество, безопасность и (или) эффективность средства (на бумажном носителе и в электронном виде).</w:t>
      </w:r>
    </w:p>
    <w:bookmarkEnd w:id="383"/>
    <w:bookmarkStart w:name="z393" w:id="384"/>
    <w:p>
      <w:pPr>
        <w:spacing w:after="0"/>
        <w:ind w:left="0"/>
        <w:jc w:val="both"/>
      </w:pPr>
      <w:r>
        <w:rPr>
          <w:rFonts w:ascii="Times New Roman"/>
          <w:b w:val="false"/>
          <w:i w:val="false"/>
          <w:color w:val="000000"/>
          <w:sz w:val="28"/>
        </w:rPr>
        <w:t>
      Образцы средства представляются в экспертное учреждение согласно распоряжению референтного органа по регистрации.</w:t>
      </w:r>
    </w:p>
    <w:bookmarkEnd w:id="384"/>
    <w:bookmarkStart w:name="z394" w:id="385"/>
    <w:p>
      <w:pPr>
        <w:spacing w:after="0"/>
        <w:ind w:left="0"/>
        <w:jc w:val="both"/>
      </w:pPr>
      <w:r>
        <w:rPr>
          <w:rFonts w:ascii="Times New Roman"/>
          <w:b w:val="false"/>
          <w:i w:val="false"/>
          <w:color w:val="000000"/>
          <w:sz w:val="28"/>
        </w:rPr>
        <w:t>
      Данные о предрегистрационных исследованиях (испытаниях) средства представляются в обновленном регистрационном досье в виде соответствующих отчетов, которые могут не приводиться в соответствие с требованиями настоящих Правил в части их оформления в случае, если их содержательная часть соответствует пункту 203 настоящих Правил.</w:t>
      </w:r>
    </w:p>
    <w:bookmarkEnd w:id="385"/>
    <w:bookmarkStart w:name="z395" w:id="386"/>
    <w:p>
      <w:pPr>
        <w:spacing w:after="0"/>
        <w:ind w:left="0"/>
        <w:jc w:val="both"/>
      </w:pPr>
      <w:r>
        <w:rPr>
          <w:rFonts w:ascii="Times New Roman"/>
          <w:b w:val="false"/>
          <w:i w:val="false"/>
          <w:color w:val="000000"/>
          <w:sz w:val="28"/>
        </w:rPr>
        <w:t>
      127. Заявление о приведении в соответствие регистрационного досье должно быть подано:</w:t>
      </w:r>
    </w:p>
    <w:bookmarkEnd w:id="386"/>
    <w:bookmarkStart w:name="z396" w:id="387"/>
    <w:p>
      <w:pPr>
        <w:spacing w:after="0"/>
        <w:ind w:left="0"/>
        <w:jc w:val="both"/>
      </w:pPr>
      <w:r>
        <w:rPr>
          <w:rFonts w:ascii="Times New Roman"/>
          <w:b w:val="false"/>
          <w:i w:val="false"/>
          <w:color w:val="000000"/>
          <w:sz w:val="28"/>
        </w:rPr>
        <w:t>
      а) для средств, имеющих в соответствии с законодательством государства-члена ограниченный срок действия регистрации (срочная регистрация), – не позднее чем за 200 рабочих дней до окончания срока действия регистрации средства;</w:t>
      </w:r>
    </w:p>
    <w:bookmarkEnd w:id="387"/>
    <w:bookmarkStart w:name="z397" w:id="388"/>
    <w:p>
      <w:pPr>
        <w:spacing w:after="0"/>
        <w:ind w:left="0"/>
        <w:jc w:val="both"/>
      </w:pPr>
      <w:r>
        <w:rPr>
          <w:rFonts w:ascii="Times New Roman"/>
          <w:b w:val="false"/>
          <w:i w:val="false"/>
          <w:color w:val="000000"/>
          <w:sz w:val="28"/>
        </w:rPr>
        <w:t>
      б) для средств, имеющих в соответствии с законодательством государства-члена ограниченный срок действия продленной регистрации (пролонгация срочной регистрации), – не позднее чем за 200 рабочих дней до 31 декабря 2032 г.;</w:t>
      </w:r>
    </w:p>
    <w:bookmarkEnd w:id="388"/>
    <w:bookmarkStart w:name="z398" w:id="389"/>
    <w:p>
      <w:pPr>
        <w:spacing w:after="0"/>
        <w:ind w:left="0"/>
        <w:jc w:val="both"/>
      </w:pPr>
      <w:r>
        <w:rPr>
          <w:rFonts w:ascii="Times New Roman"/>
          <w:b w:val="false"/>
          <w:i w:val="false"/>
          <w:color w:val="000000"/>
          <w:sz w:val="28"/>
        </w:rPr>
        <w:t>
      в) для средств, имеющих в соответствии с законодательством государства-члена неограниченный срок действия регистрации (бессрочная регистрация), – не позднее чем за 200 рабочих дней до 31 декабря 2032 г.</w:t>
      </w:r>
    </w:p>
    <w:bookmarkEnd w:id="389"/>
    <w:bookmarkStart w:name="z399" w:id="390"/>
    <w:p>
      <w:pPr>
        <w:spacing w:after="0"/>
        <w:ind w:left="0"/>
        <w:jc w:val="both"/>
      </w:pPr>
      <w:r>
        <w:rPr>
          <w:rFonts w:ascii="Times New Roman"/>
          <w:b w:val="false"/>
          <w:i w:val="false"/>
          <w:color w:val="000000"/>
          <w:sz w:val="28"/>
        </w:rPr>
        <w:t>
      128. В случае если правообладатель средства, зарегистрированного в соответствии с законодательством государства-члена, не подает заявление о приведении в соответствие регистрационного досье в установленный в пункте 127 настоящих Правил срок:</w:t>
      </w:r>
    </w:p>
    <w:bookmarkEnd w:id="390"/>
    <w:bookmarkStart w:name="z400" w:id="391"/>
    <w:p>
      <w:pPr>
        <w:spacing w:after="0"/>
        <w:ind w:left="0"/>
        <w:jc w:val="both"/>
      </w:pPr>
      <w:r>
        <w:rPr>
          <w:rFonts w:ascii="Times New Roman"/>
          <w:b w:val="false"/>
          <w:i w:val="false"/>
          <w:color w:val="000000"/>
          <w:sz w:val="28"/>
        </w:rPr>
        <w:t>
      а) срочная регистрация средства признается уполномоченным органом, зарегистрировавшим это средство, недействительной с даты истечения срока действия этой регистрации;</w:t>
      </w:r>
    </w:p>
    <w:bookmarkEnd w:id="391"/>
    <w:bookmarkStart w:name="z401" w:id="392"/>
    <w:p>
      <w:pPr>
        <w:spacing w:after="0"/>
        <w:ind w:left="0"/>
        <w:jc w:val="both"/>
      </w:pPr>
      <w:r>
        <w:rPr>
          <w:rFonts w:ascii="Times New Roman"/>
          <w:b w:val="false"/>
          <w:i w:val="false"/>
          <w:color w:val="000000"/>
          <w:sz w:val="28"/>
        </w:rPr>
        <w:t>
      б) продленная регистрация средства признается уполномоченным органом, зарегистрировавшим это средство, недействительной с 1 января 2033 г.;</w:t>
      </w:r>
    </w:p>
    <w:bookmarkEnd w:id="392"/>
    <w:bookmarkStart w:name="z402" w:id="393"/>
    <w:p>
      <w:pPr>
        <w:spacing w:after="0"/>
        <w:ind w:left="0"/>
        <w:jc w:val="both"/>
      </w:pPr>
      <w:r>
        <w:rPr>
          <w:rFonts w:ascii="Times New Roman"/>
          <w:b w:val="false"/>
          <w:i w:val="false"/>
          <w:color w:val="000000"/>
          <w:sz w:val="28"/>
        </w:rPr>
        <w:t>
      в) бессрочная регистрация средства признается уполномоченным органом, зарегистрировавшим это средство, недействительной с 1 января 2033 г.;</w:t>
      </w:r>
    </w:p>
    <w:bookmarkEnd w:id="393"/>
    <w:bookmarkStart w:name="z403" w:id="394"/>
    <w:p>
      <w:pPr>
        <w:spacing w:after="0"/>
        <w:ind w:left="0"/>
        <w:jc w:val="both"/>
      </w:pPr>
      <w:r>
        <w:rPr>
          <w:rFonts w:ascii="Times New Roman"/>
          <w:b w:val="false"/>
          <w:i w:val="false"/>
          <w:color w:val="000000"/>
          <w:sz w:val="28"/>
        </w:rPr>
        <w:t>
      г) обращение средства, произведенного в период срока действия его регистрации, допускается до истечения срока годности этого средства.</w:t>
      </w:r>
    </w:p>
    <w:bookmarkEnd w:id="394"/>
    <w:bookmarkStart w:name="z404" w:id="395"/>
    <w:p>
      <w:pPr>
        <w:spacing w:after="0"/>
        <w:ind w:left="0"/>
        <w:jc w:val="both"/>
      </w:pPr>
      <w:r>
        <w:rPr>
          <w:rFonts w:ascii="Times New Roman"/>
          <w:b w:val="false"/>
          <w:i w:val="false"/>
          <w:color w:val="000000"/>
          <w:sz w:val="28"/>
        </w:rPr>
        <w:t>
      129. В период проведения процедуры приведения в соответствие регистрационного досье допускается обращение средства на таможенной территории Союза.</w:t>
      </w:r>
    </w:p>
    <w:bookmarkEnd w:id="395"/>
    <w:bookmarkStart w:name="z405" w:id="396"/>
    <w:p>
      <w:pPr>
        <w:spacing w:after="0"/>
        <w:ind w:left="0"/>
        <w:jc w:val="both"/>
      </w:pPr>
      <w:r>
        <w:rPr>
          <w:rFonts w:ascii="Times New Roman"/>
          <w:b w:val="false"/>
          <w:i w:val="false"/>
          <w:color w:val="000000"/>
          <w:sz w:val="28"/>
        </w:rPr>
        <w:t>
      130. Референтный орган по регистрации при получении заявления о приведении в соответствие регистрационного досье и в целях дальнейшего информационного взаимодействия с уполномоченными органами и (или) экспертными учреждениями и Комиссией присваивает заявлению уникальный номер по схеме в соответствии с пунктом 47 настоящих Правил.</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приведения в соответствие регистрационного досье осуществляется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Start w:name="z407" w:id="397"/>
    <w:p>
      <w:pPr>
        <w:spacing w:after="0"/>
        <w:ind w:left="0"/>
        <w:jc w:val="both"/>
      </w:pPr>
      <w:r>
        <w:rPr>
          <w:rFonts w:ascii="Times New Roman"/>
          <w:b w:val="false"/>
          <w:i w:val="false"/>
          <w:color w:val="000000"/>
          <w:sz w:val="28"/>
        </w:rPr>
        <w:t xml:space="preserve">
      132. Референтный орган по регистрации в течение 10 рабочих дней с даты принятия заявления о приведении в соответствие регистрационного досье осуществляет оценку комплектности документов, представленных заявителем (обновленного регистрационного досье и пояснительной записки-обоснования), после чего направляет их на экспертизу. </w:t>
      </w:r>
    </w:p>
    <w:bookmarkEnd w:id="397"/>
    <w:bookmarkStart w:name="z408" w:id="398"/>
    <w:p>
      <w:pPr>
        <w:spacing w:after="0"/>
        <w:ind w:left="0"/>
        <w:jc w:val="both"/>
      </w:pPr>
      <w:r>
        <w:rPr>
          <w:rFonts w:ascii="Times New Roman"/>
          <w:b w:val="false"/>
          <w:i w:val="false"/>
          <w:color w:val="000000"/>
          <w:sz w:val="28"/>
        </w:rPr>
        <w:t xml:space="preserve">
      В случае некомплектности регистрационного досье средства заявитель обязан представить недостающие материалы по запросу референтного органа по регистрации в течение 30 рабочих дней. </w:t>
      </w:r>
    </w:p>
    <w:bookmarkEnd w:id="398"/>
    <w:bookmarkStart w:name="z409" w:id="399"/>
    <w:p>
      <w:pPr>
        <w:spacing w:after="0"/>
        <w:ind w:left="0"/>
        <w:jc w:val="both"/>
      </w:pPr>
      <w:r>
        <w:rPr>
          <w:rFonts w:ascii="Times New Roman"/>
          <w:b w:val="false"/>
          <w:i w:val="false"/>
          <w:color w:val="000000"/>
          <w:sz w:val="28"/>
        </w:rPr>
        <w:t xml:space="preserve">
      133. Заявление о приведении в соответствие регистрационного досье отклоняется референтным органом по регистрации в случае непредставления заявителем недостающих материалов по запросу референтного органа по регистрации и (или) неподтверждения референтному органу по регистрации уплаты сбора (пошлины) или иных обязательных платежей за проведение экспертизы средства в случаях и порядке, установленных законодательством государства-члена, а обновленное регистрационное досье и пояснительная записка-обоснование возвращаются заявителю на бумажном носителе. </w:t>
      </w:r>
    </w:p>
    <w:bookmarkEnd w:id="399"/>
    <w:bookmarkStart w:name="z410" w:id="400"/>
    <w:p>
      <w:pPr>
        <w:spacing w:after="0"/>
        <w:ind w:left="0"/>
        <w:jc w:val="both"/>
      </w:pPr>
      <w:r>
        <w:rPr>
          <w:rFonts w:ascii="Times New Roman"/>
          <w:b w:val="false"/>
          <w:i w:val="false"/>
          <w:color w:val="000000"/>
          <w:sz w:val="28"/>
        </w:rPr>
        <w:t>
      134. Датой начала проведения процедуры приведения в соответствие регистрационного досье является дата принятия референтным органом по регистрации решения о проведении экспертизы средства.</w:t>
      </w:r>
    </w:p>
    <w:bookmarkEnd w:id="400"/>
    <w:bookmarkStart w:name="z411" w:id="401"/>
    <w:p>
      <w:pPr>
        <w:spacing w:after="0"/>
        <w:ind w:left="0"/>
        <w:jc w:val="both"/>
      </w:pPr>
      <w:r>
        <w:rPr>
          <w:rFonts w:ascii="Times New Roman"/>
          <w:b w:val="false"/>
          <w:i w:val="false"/>
          <w:color w:val="000000"/>
          <w:sz w:val="28"/>
        </w:rPr>
        <w:t xml:space="preserve">
      Референтный орган по регистрации способами и в срок, которые предусмотрены пунктом 27 настоящих Правил: </w:t>
      </w:r>
    </w:p>
    <w:bookmarkEnd w:id="401"/>
    <w:bookmarkStart w:name="z412" w:id="402"/>
    <w:p>
      <w:pPr>
        <w:spacing w:after="0"/>
        <w:ind w:left="0"/>
        <w:jc w:val="both"/>
      </w:pPr>
      <w:r>
        <w:rPr>
          <w:rFonts w:ascii="Times New Roman"/>
          <w:b w:val="false"/>
          <w:i w:val="false"/>
          <w:color w:val="000000"/>
          <w:sz w:val="28"/>
        </w:rPr>
        <w:t>
      уведомляет заявителя, уполномоченные органы и (или) экспертные учреждения о принятом решении о проведении экспертизы средства (с указанием уникального номера заявления о приведении соответствие регистрационного досье);</w:t>
      </w:r>
    </w:p>
    <w:bookmarkEnd w:id="402"/>
    <w:bookmarkStart w:name="z413" w:id="403"/>
    <w:p>
      <w:pPr>
        <w:spacing w:after="0"/>
        <w:ind w:left="0"/>
        <w:jc w:val="both"/>
      </w:pPr>
      <w:r>
        <w:rPr>
          <w:rFonts w:ascii="Times New Roman"/>
          <w:b w:val="false"/>
          <w:i w:val="false"/>
          <w:color w:val="000000"/>
          <w:sz w:val="28"/>
        </w:rPr>
        <w:t>
      сообщает заявителю наименование экспертного учреждения, определенное согласно пункту 22 настоящих Правил, его место нахождения (адрес юридического лица) и адрес места осуществления деятельности (если адреса различаются) для предоставления образцов этого средства (в случае проведения процедуры приведения регистрационного досье средства, предназначенного для дезинфекции при особо опасных, карантинных и зоонозных болезнях животных, указанных в перечне болезней, зарегистрированного в соответствии с законодательством государств-членов, в соответствие с требованиями настоящих Правил);</w:t>
      </w:r>
    </w:p>
    <w:bookmarkEnd w:id="403"/>
    <w:bookmarkStart w:name="z414" w:id="404"/>
    <w:p>
      <w:pPr>
        <w:spacing w:after="0"/>
        <w:ind w:left="0"/>
        <w:jc w:val="both"/>
      </w:pPr>
      <w:r>
        <w:rPr>
          <w:rFonts w:ascii="Times New Roman"/>
          <w:b w:val="false"/>
          <w:i w:val="false"/>
          <w:color w:val="000000"/>
          <w:sz w:val="28"/>
        </w:rPr>
        <w:t>
      направляет обновленное регистрационное досье и пояснительную записку-обоснование, представленные заявителем в рамках процедуры приведения в соответствие регистрационного досье, в экспертное учреждение для проведения экспертизы.</w:t>
      </w:r>
    </w:p>
    <w:bookmarkEnd w:id="404"/>
    <w:bookmarkStart w:name="z415" w:id="405"/>
    <w:p>
      <w:pPr>
        <w:spacing w:after="0"/>
        <w:ind w:left="0"/>
        <w:jc w:val="both"/>
      </w:pPr>
      <w:r>
        <w:rPr>
          <w:rFonts w:ascii="Times New Roman"/>
          <w:b w:val="false"/>
          <w:i w:val="false"/>
          <w:color w:val="000000"/>
          <w:sz w:val="28"/>
        </w:rPr>
        <w:t>
      135. Заявитель в течение 45 рабочих дней с даты получения уведомления о решении референтного органа по регистрации о проведении экспертизы средства в целях приведения регистрационного досье средства в соответствие с требованиями настоящих Правил представляет с каждой производственной площадки в экспертное учреждение для проведения экспертизы качества средства в количестве, необходимом для 3-кратного воспроизведения методов контроля качества:</w:t>
      </w:r>
    </w:p>
    <w:bookmarkEnd w:id="405"/>
    <w:bookmarkStart w:name="z416" w:id="406"/>
    <w:p>
      <w:pPr>
        <w:spacing w:after="0"/>
        <w:ind w:left="0"/>
        <w:jc w:val="both"/>
      </w:pPr>
      <w:r>
        <w:rPr>
          <w:rFonts w:ascii="Times New Roman"/>
          <w:b w:val="false"/>
          <w:i w:val="false"/>
          <w:color w:val="000000"/>
          <w:sz w:val="28"/>
        </w:rPr>
        <w:t>
      образцы средства, произведенного в соответствии с требованиями технологических документов (промышленного регламента, технологического регламента или технологической инструкции);</w:t>
      </w:r>
    </w:p>
    <w:bookmarkEnd w:id="406"/>
    <w:bookmarkStart w:name="z417" w:id="407"/>
    <w:p>
      <w:pPr>
        <w:spacing w:after="0"/>
        <w:ind w:left="0"/>
        <w:jc w:val="both"/>
      </w:pPr>
      <w:r>
        <w:rPr>
          <w:rFonts w:ascii="Times New Roman"/>
          <w:b w:val="false"/>
          <w:i w:val="false"/>
          <w:color w:val="000000"/>
          <w:sz w:val="28"/>
        </w:rPr>
        <w:t>
      стандартные образцы, а в случае их отсутствия – контрольные образцы (положительные, отрицательные, с установленным количеством определяемого компонента), значения или характеристики которых установлены с помощью референтного метода или иного средства, сопровождаемые протоколом исследований (испытаний) средства;</w:t>
      </w:r>
    </w:p>
    <w:bookmarkEnd w:id="407"/>
    <w:bookmarkStart w:name="z418" w:id="408"/>
    <w:p>
      <w:pPr>
        <w:spacing w:after="0"/>
        <w:ind w:left="0"/>
        <w:jc w:val="both"/>
      </w:pPr>
      <w:r>
        <w:rPr>
          <w:rFonts w:ascii="Times New Roman"/>
          <w:b w:val="false"/>
          <w:i w:val="false"/>
          <w:color w:val="000000"/>
          <w:sz w:val="28"/>
        </w:rPr>
        <w:t>
      штаммы микроорганизмов (по запросу экспертного учреждения);</w:t>
      </w:r>
    </w:p>
    <w:bookmarkEnd w:id="408"/>
    <w:bookmarkStart w:name="z419" w:id="409"/>
    <w:p>
      <w:pPr>
        <w:spacing w:after="0"/>
        <w:ind w:left="0"/>
        <w:jc w:val="both"/>
      </w:pPr>
      <w:r>
        <w:rPr>
          <w:rFonts w:ascii="Times New Roman"/>
          <w:b w:val="false"/>
          <w:i w:val="false"/>
          <w:color w:val="000000"/>
          <w:sz w:val="28"/>
        </w:rPr>
        <w:t>
      специфические реактивы (реагенты) и другие расходные материалы по согласованию с экспертным учреждением, определенным уполномоченным органом.</w:t>
      </w:r>
    </w:p>
    <w:bookmarkEnd w:id="409"/>
    <w:bookmarkStart w:name="z420" w:id="410"/>
    <w:p>
      <w:pPr>
        <w:spacing w:after="0"/>
        <w:ind w:left="0"/>
        <w:jc w:val="both"/>
      </w:pPr>
      <w:r>
        <w:rPr>
          <w:rFonts w:ascii="Times New Roman"/>
          <w:b w:val="false"/>
          <w:i w:val="false"/>
          <w:color w:val="000000"/>
          <w:sz w:val="28"/>
        </w:rPr>
        <w:t>
      Процедура приведения в соответствие регистрационного досье приостанавливается до даты представления образцов.</w:t>
      </w:r>
    </w:p>
    <w:bookmarkEnd w:id="410"/>
    <w:bookmarkStart w:name="z421" w:id="411"/>
    <w:p>
      <w:pPr>
        <w:spacing w:after="0"/>
        <w:ind w:left="0"/>
        <w:jc w:val="both"/>
      </w:pPr>
      <w:r>
        <w:rPr>
          <w:rFonts w:ascii="Times New Roman"/>
          <w:b w:val="false"/>
          <w:i w:val="false"/>
          <w:color w:val="000000"/>
          <w:sz w:val="28"/>
        </w:rPr>
        <w:t xml:space="preserve">
      136. В случае непредставления заявителем в экспертное учреждение в течение 45 рабочих дней с даты получения уведомления о решении референтного органа по регистрации о проведении экспертизы средства в целях приведения регистрационного досье средства в соответствие с требованиями настоящих Правил образцов средства, стандартных образцов, специфических реактивов (реагентов) и при необходимости других расходных материалов экспертное учреждение в течение 5 рабочих дней по истечении указанного периода информирует об этом референтный орган по регистрации. Референтный орган по регистрации в течение 5 рабочих дней с даты получения от экспертного учреждения указанной информации принимает в соответствии с пунктом 150 настоящих Правил решение об отказе в подтверждении приведения регистрационного досье средства в соответствие с требованиями настоящих Правил и осуществляет действия в соответствии с пунктом 149 настоящих Правил. </w:t>
      </w:r>
    </w:p>
    <w:bookmarkEnd w:id="411"/>
    <w:bookmarkStart w:name="z422" w:id="412"/>
    <w:p>
      <w:pPr>
        <w:spacing w:after="0"/>
        <w:ind w:left="0"/>
        <w:jc w:val="both"/>
      </w:pPr>
      <w:r>
        <w:rPr>
          <w:rFonts w:ascii="Times New Roman"/>
          <w:b w:val="false"/>
          <w:i w:val="false"/>
          <w:color w:val="000000"/>
          <w:sz w:val="28"/>
        </w:rPr>
        <w:t>
      Процедура приведения в соответствие регистрационного досье прекращается. Референтный орган по регистрации уведомляет заявителя, а также уполномоченные органы и (или) экспертные учреждения о принятом решении способами и в срок, которые предусмотрены пунктом 27 настоящих Правил.</w:t>
      </w:r>
    </w:p>
    <w:bookmarkEnd w:id="412"/>
    <w:bookmarkStart w:name="z423" w:id="413"/>
    <w:p>
      <w:pPr>
        <w:spacing w:after="0"/>
        <w:ind w:left="0"/>
        <w:jc w:val="both"/>
      </w:pPr>
      <w:r>
        <w:rPr>
          <w:rFonts w:ascii="Times New Roman"/>
          <w:b w:val="false"/>
          <w:i w:val="false"/>
          <w:color w:val="000000"/>
          <w:sz w:val="28"/>
        </w:rPr>
        <w:t>
      137. При получении образцов средства, стандартных образцов, специфических реактивов (реагентов) и при необходимости других расходных материалов экспертное учреждение документально подтверждает заявителю их получение, в течение 5 рабочих дней с даты получения таких образцов и материалов оценивает их пригодность для экспертизы и возможность проведения необходимых исследований (испытаний) средства и информирует об этом референтный орган по регистрации. С даты получения экспертным учреждением образцов средства, стандартных образцов, специфических реактивов (реагентов) и при необходимости других расходных материалов процедура приведения в соответствие регистрационного досье возобновляется.</w:t>
      </w:r>
    </w:p>
    <w:bookmarkEnd w:id="413"/>
    <w:bookmarkStart w:name="z424" w:id="414"/>
    <w:p>
      <w:pPr>
        <w:spacing w:after="0"/>
        <w:ind w:left="0"/>
        <w:jc w:val="both"/>
      </w:pPr>
      <w:r>
        <w:rPr>
          <w:rFonts w:ascii="Times New Roman"/>
          <w:b w:val="false"/>
          <w:i w:val="false"/>
          <w:color w:val="000000"/>
          <w:sz w:val="28"/>
        </w:rPr>
        <w:t>
      138. Экспертиза средства в целях приведения регистрационного досье средства в соответствие с требованиями настоящих Правил проводится экспертным учреждением в течение 70 рабочих дней с даты принятия референтным органом по регистрации решения о ее проведении.</w:t>
      </w:r>
    </w:p>
    <w:bookmarkEnd w:id="414"/>
    <w:bookmarkStart w:name="z425" w:id="415"/>
    <w:p>
      <w:pPr>
        <w:spacing w:after="0"/>
        <w:ind w:left="0"/>
        <w:jc w:val="both"/>
      </w:pPr>
      <w:r>
        <w:rPr>
          <w:rFonts w:ascii="Times New Roman"/>
          <w:b w:val="false"/>
          <w:i w:val="false"/>
          <w:color w:val="000000"/>
          <w:sz w:val="28"/>
        </w:rPr>
        <w:t>
      139. По итогам экспертизы средства оформляются предварительное и итоговое экспертное заключения комиссии экспертов, а также при необходимости в соответствии с пунктами 39 – 42 настоящих Правил экспертным учреждением формируется запрос в адрес заявителя о представлении недостающей (дополнительной) информации, необходимых разъяснений или уточнений, касающихся документов, входящих в состав обновленного регистрационного досье, сведений, указанных в обновленном регистрационном досье, и сведений, указанных в пояснительной записке-обосновании. Предварительное экспертное заключение и запрос в адрес заявителя, а в случае отсутствия запроса – итоговое экспертное заключение направляются в указанные сроки экспертным учреждением в референтный орган по регистрации.</w:t>
      </w:r>
    </w:p>
    <w:bookmarkEnd w:id="415"/>
    <w:bookmarkStart w:name="z426" w:id="416"/>
    <w:p>
      <w:pPr>
        <w:spacing w:after="0"/>
        <w:ind w:left="0"/>
        <w:jc w:val="both"/>
      </w:pPr>
      <w:r>
        <w:rPr>
          <w:rFonts w:ascii="Times New Roman"/>
          <w:b w:val="false"/>
          <w:i w:val="false"/>
          <w:color w:val="000000"/>
          <w:sz w:val="28"/>
        </w:rPr>
        <w:t xml:space="preserve">
      140. В случае оформления отрицательного итогового экспертного заключения референтный орган по регистрации в течение 5 рабочих дней с даты получения такого экспертного заключения принимает в соответствии с пунктом 150 настоящих Правил решение об отказе в подтверждении приведения регистрационного досье средства в соответствие с требованиями настоящих Правил и осуществляет действия в соответствии с пунктом 149 настоящих Правил. Процедура приведения в соответствие регистрационного досье прекращается. </w:t>
      </w:r>
    </w:p>
    <w:bookmarkEnd w:id="416"/>
    <w:bookmarkStart w:name="z427" w:id="417"/>
    <w:p>
      <w:pPr>
        <w:spacing w:after="0"/>
        <w:ind w:left="0"/>
        <w:jc w:val="both"/>
      </w:pPr>
      <w:r>
        <w:rPr>
          <w:rFonts w:ascii="Times New Roman"/>
          <w:b w:val="false"/>
          <w:i w:val="false"/>
          <w:color w:val="000000"/>
          <w:sz w:val="28"/>
        </w:rPr>
        <w:t xml:space="preserve">
      141. При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 </w:t>
      </w:r>
    </w:p>
    <w:bookmarkEnd w:id="417"/>
    <w:bookmarkStart w:name="z428" w:id="418"/>
    <w:p>
      <w:pPr>
        <w:spacing w:after="0"/>
        <w:ind w:left="0"/>
        <w:jc w:val="both"/>
      </w:pPr>
      <w:r>
        <w:rPr>
          <w:rFonts w:ascii="Times New Roman"/>
          <w:b w:val="false"/>
          <w:i w:val="false"/>
          <w:color w:val="000000"/>
          <w:sz w:val="28"/>
        </w:rPr>
        <w:t xml:space="preserve">
      Референтный орган по регистрации способами и в срок, которые предусмотрены пунктом 27 настоящих Правил, направляет указанные рекомендации заявителю. </w:t>
      </w:r>
    </w:p>
    <w:bookmarkEnd w:id="418"/>
    <w:bookmarkStart w:name="z429" w:id="419"/>
    <w:p>
      <w:pPr>
        <w:spacing w:after="0"/>
        <w:ind w:left="0"/>
        <w:jc w:val="both"/>
      </w:pPr>
      <w:r>
        <w:rPr>
          <w:rFonts w:ascii="Times New Roman"/>
          <w:b w:val="false"/>
          <w:i w:val="false"/>
          <w:color w:val="000000"/>
          <w:sz w:val="28"/>
        </w:rPr>
        <w:t>
      142. Приведение заявителем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и их согласование с референтным органом по регистрации осуществляются в течение 20 рабочих дней с даты получения заявителем указанных рекомендаций, включая дату согласования указанных проектов референтным органом по регистрации.</w:t>
      </w:r>
    </w:p>
    <w:bookmarkEnd w:id="419"/>
    <w:bookmarkStart w:name="z430" w:id="420"/>
    <w:p>
      <w:pPr>
        <w:spacing w:after="0"/>
        <w:ind w:left="0"/>
        <w:jc w:val="both"/>
      </w:pPr>
      <w:r>
        <w:rPr>
          <w:rFonts w:ascii="Times New Roman"/>
          <w:b w:val="false"/>
          <w:i w:val="false"/>
          <w:color w:val="000000"/>
          <w:sz w:val="28"/>
        </w:rPr>
        <w:t>
      143.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процедура приведения в соответствие регистрационного досье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макетов упаковок.</w:t>
      </w:r>
    </w:p>
    <w:bookmarkEnd w:id="420"/>
    <w:bookmarkStart w:name="z431" w:id="421"/>
    <w:p>
      <w:pPr>
        <w:spacing w:after="0"/>
        <w:ind w:left="0"/>
        <w:jc w:val="both"/>
      </w:pPr>
      <w:r>
        <w:rPr>
          <w:rFonts w:ascii="Times New Roman"/>
          <w:b w:val="false"/>
          <w:i w:val="false"/>
          <w:color w:val="000000"/>
          <w:sz w:val="28"/>
        </w:rPr>
        <w:t>
      144. В случае приведения заявителем в течение 20 рабочих дней с даты получения рекомендаций референтного органа по регистрации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не в полном объеме (в части требований, касающихся качества, безопасности и эффективности зарегистрированного средства) референтный орган по регистрации в течение 5 рабочих дней с даты истечения указанного срока принимает в соответствии с пунктом 150 настоящих Правил решение об отказе в подтверждении приведения регистрационного досье средства в соответствие с требованиями настоящих Правил и осуществляет действия в соответствии с пунктом 149 настоящих Правил. Процедура приведения в соответствие регистрационного досье прекращается.</w:t>
      </w:r>
    </w:p>
    <w:bookmarkEnd w:id="421"/>
    <w:bookmarkStart w:name="z432" w:id="422"/>
    <w:p>
      <w:pPr>
        <w:spacing w:after="0"/>
        <w:ind w:left="0"/>
        <w:jc w:val="both"/>
      </w:pPr>
      <w:r>
        <w:rPr>
          <w:rFonts w:ascii="Times New Roman"/>
          <w:b w:val="false"/>
          <w:i w:val="false"/>
          <w:color w:val="000000"/>
          <w:sz w:val="28"/>
        </w:rPr>
        <w:t>
      145. Референтный орган по регистрации в течение 5 рабочих дней с даты согласования проектов инструкции по использованию средства, нормативного документа на средство и макетов упаковок принимает решение:</w:t>
      </w:r>
    </w:p>
    <w:bookmarkEnd w:id="422"/>
    <w:bookmarkStart w:name="z433" w:id="423"/>
    <w:p>
      <w:pPr>
        <w:spacing w:after="0"/>
        <w:ind w:left="0"/>
        <w:jc w:val="both"/>
      </w:pPr>
      <w:r>
        <w:rPr>
          <w:rFonts w:ascii="Times New Roman"/>
          <w:b w:val="false"/>
          <w:i w:val="false"/>
          <w:color w:val="000000"/>
          <w:sz w:val="28"/>
        </w:rPr>
        <w:t>
      а) о подтверждении приведения регистрационного досье средства в соответствии с требованиями настоящих Правил (с возможностью обращения средства на таможенной территории Союза);</w:t>
      </w:r>
    </w:p>
    <w:bookmarkEnd w:id="423"/>
    <w:bookmarkStart w:name="z434" w:id="424"/>
    <w:p>
      <w:pPr>
        <w:spacing w:after="0"/>
        <w:ind w:left="0"/>
        <w:jc w:val="both"/>
      </w:pPr>
      <w:r>
        <w:rPr>
          <w:rFonts w:ascii="Times New Roman"/>
          <w:b w:val="false"/>
          <w:i w:val="false"/>
          <w:color w:val="000000"/>
          <w:sz w:val="28"/>
        </w:rPr>
        <w:t>
      б) об отказе в подтверждении приведения регистрационного досье средства в соответствие с требованиями настоящих Правил.</w:t>
      </w:r>
    </w:p>
    <w:bookmarkEnd w:id="424"/>
    <w:bookmarkStart w:name="z435" w:id="425"/>
    <w:p>
      <w:pPr>
        <w:spacing w:after="0"/>
        <w:ind w:left="0"/>
        <w:jc w:val="both"/>
      </w:pPr>
      <w:r>
        <w:rPr>
          <w:rFonts w:ascii="Times New Roman"/>
          <w:b w:val="false"/>
          <w:i w:val="false"/>
          <w:color w:val="000000"/>
          <w:sz w:val="28"/>
        </w:rPr>
        <w:t>
      146. Итоговое экспертное заключение способами и в срок, которые предусмотрены пунктом 27 настоящих Правил, с даты принятия референтным органом по регистрации положительного решения о подтверждении приведения регистрационного досье средства в соответствие с требованиями настоящих Правил направляется референтным органом по регистрации заявителю с соблюдением конфиденциальности сведений об экспертах, указанных в экспертном заключении.</w:t>
      </w:r>
    </w:p>
    <w:bookmarkEnd w:id="425"/>
    <w:bookmarkStart w:name="z436" w:id="426"/>
    <w:p>
      <w:pPr>
        <w:spacing w:after="0"/>
        <w:ind w:left="0"/>
        <w:jc w:val="both"/>
      </w:pPr>
      <w:r>
        <w:rPr>
          <w:rFonts w:ascii="Times New Roman"/>
          <w:b w:val="false"/>
          <w:i w:val="false"/>
          <w:color w:val="000000"/>
          <w:sz w:val="28"/>
        </w:rPr>
        <w:t>
      147. При принятии положительного решения о подтверждении приведения регистрационного досье средства в соответствие с требованиями настоящих Правил референтный орган по регистрации в течение 10 рабочих дней с даты принятия такого решения:</w:t>
      </w:r>
    </w:p>
    <w:bookmarkEnd w:id="426"/>
    <w:bookmarkStart w:name="z437" w:id="427"/>
    <w:p>
      <w:pPr>
        <w:spacing w:after="0"/>
        <w:ind w:left="0"/>
        <w:jc w:val="both"/>
      </w:pPr>
      <w:r>
        <w:rPr>
          <w:rFonts w:ascii="Times New Roman"/>
          <w:b w:val="false"/>
          <w:i w:val="false"/>
          <w:color w:val="000000"/>
          <w:sz w:val="28"/>
        </w:rPr>
        <w:t>
      а) уведомляет уполномоченные органы и (или) экспертные учреждения о принятом решении одним из способов, предусмотренных пунктом 27 настоящих Правил;</w:t>
      </w:r>
    </w:p>
    <w:bookmarkEnd w:id="427"/>
    <w:bookmarkStart w:name="z438" w:id="428"/>
    <w:p>
      <w:pPr>
        <w:spacing w:after="0"/>
        <w:ind w:left="0"/>
        <w:jc w:val="both"/>
      </w:pPr>
      <w:r>
        <w:rPr>
          <w:rFonts w:ascii="Times New Roman"/>
          <w:b w:val="false"/>
          <w:i w:val="false"/>
          <w:color w:val="000000"/>
          <w:sz w:val="28"/>
        </w:rPr>
        <w:t>
      б) оформляет регистрацию с присвоением средству в соответствии с пунктом 19 настоящих Правил нового регистрационного номера;</w:t>
      </w:r>
    </w:p>
    <w:bookmarkEnd w:id="428"/>
    <w:bookmarkStart w:name="z439" w:id="429"/>
    <w:p>
      <w:pPr>
        <w:spacing w:after="0"/>
        <w:ind w:left="0"/>
        <w:jc w:val="both"/>
      </w:pPr>
      <w:r>
        <w:rPr>
          <w:rFonts w:ascii="Times New Roman"/>
          <w:b w:val="false"/>
          <w:i w:val="false"/>
          <w:color w:val="000000"/>
          <w:sz w:val="28"/>
        </w:rPr>
        <w:t>
      в) представляет в Комиссию необходимые сведения о средстве для включения в реестр ДДД-средств Союза;</w:t>
      </w:r>
    </w:p>
    <w:bookmarkEnd w:id="429"/>
    <w:bookmarkStart w:name="z440" w:id="430"/>
    <w:p>
      <w:pPr>
        <w:spacing w:after="0"/>
        <w:ind w:left="0"/>
        <w:jc w:val="both"/>
      </w:pPr>
      <w:r>
        <w:rPr>
          <w:rFonts w:ascii="Times New Roman"/>
          <w:b w:val="false"/>
          <w:i w:val="false"/>
          <w:color w:val="000000"/>
          <w:sz w:val="28"/>
        </w:rPr>
        <w:t>
      г) выдает заявителю:</w:t>
      </w:r>
    </w:p>
    <w:bookmarkEnd w:id="430"/>
    <w:bookmarkStart w:name="z441" w:id="431"/>
    <w:p>
      <w:pPr>
        <w:spacing w:after="0"/>
        <w:ind w:left="0"/>
        <w:jc w:val="both"/>
      </w:pPr>
      <w:r>
        <w:rPr>
          <w:rFonts w:ascii="Times New Roman"/>
          <w:b w:val="false"/>
          <w:i w:val="false"/>
          <w:color w:val="000000"/>
          <w:sz w:val="28"/>
        </w:rPr>
        <w:t>
      согласованный нормативный документ на средство;</w:t>
      </w:r>
    </w:p>
    <w:bookmarkEnd w:id="431"/>
    <w:bookmarkStart w:name="z442" w:id="432"/>
    <w:p>
      <w:pPr>
        <w:spacing w:after="0"/>
        <w:ind w:left="0"/>
        <w:jc w:val="both"/>
      </w:pPr>
      <w:r>
        <w:rPr>
          <w:rFonts w:ascii="Times New Roman"/>
          <w:b w:val="false"/>
          <w:i w:val="false"/>
          <w:color w:val="000000"/>
          <w:sz w:val="28"/>
        </w:rPr>
        <w:t>
      согласованную инструкцию по использованию средства на русском языке;</w:t>
      </w:r>
    </w:p>
    <w:bookmarkEnd w:id="432"/>
    <w:bookmarkStart w:name="z443" w:id="433"/>
    <w:p>
      <w:pPr>
        <w:spacing w:after="0"/>
        <w:ind w:left="0"/>
        <w:jc w:val="both"/>
      </w:pPr>
      <w:r>
        <w:rPr>
          <w:rFonts w:ascii="Times New Roman"/>
          <w:b w:val="false"/>
          <w:i w:val="false"/>
          <w:color w:val="000000"/>
          <w:sz w:val="28"/>
        </w:rPr>
        <w:t>
      согласованные макеты упаковок средства на русском языке (с указанием регистрационного номера средства).</w:t>
      </w:r>
    </w:p>
    <w:bookmarkEnd w:id="433"/>
    <w:bookmarkStart w:name="z444" w:id="434"/>
    <w:p>
      <w:pPr>
        <w:spacing w:after="0"/>
        <w:ind w:left="0"/>
        <w:jc w:val="both"/>
      </w:pPr>
      <w:r>
        <w:rPr>
          <w:rFonts w:ascii="Times New Roman"/>
          <w:b w:val="false"/>
          <w:i w:val="false"/>
          <w:color w:val="000000"/>
          <w:sz w:val="28"/>
        </w:rPr>
        <w:t>
      148. Уполномоченные органы в течение 10 рабочих дней с даты их уведомления референтным органом по регистрации о принятом положительном решении о подтверждении приведения регистрационного досье средства в соответствие с требованиями настоящих Правил инициируют процедуру отмены регистрации этого средства (при наличии такой регистрации), зарегистрированного в соответствии с требованиями государства-члена, в порядке, предусмотренном законодательством этого государства-члена.</w:t>
      </w:r>
    </w:p>
    <w:bookmarkEnd w:id="434"/>
    <w:bookmarkStart w:name="z445" w:id="435"/>
    <w:p>
      <w:pPr>
        <w:spacing w:after="0"/>
        <w:ind w:left="0"/>
        <w:jc w:val="both"/>
      </w:pPr>
      <w:r>
        <w:rPr>
          <w:rFonts w:ascii="Times New Roman"/>
          <w:b w:val="false"/>
          <w:i w:val="false"/>
          <w:color w:val="000000"/>
          <w:sz w:val="28"/>
        </w:rPr>
        <w:t>
      149. При принятии решения об отказе в подтверждении приведения регистрационного досье средства в соответствие с требованиями настоящих Правил референтный орган по регистрации способами и в срок, которые предусмотрены пунктом 27 настоящих Правил, с даты принятия такого решения осуществляет следующие действия:</w:t>
      </w:r>
    </w:p>
    <w:bookmarkEnd w:id="435"/>
    <w:bookmarkStart w:name="z446" w:id="436"/>
    <w:p>
      <w:pPr>
        <w:spacing w:after="0"/>
        <w:ind w:left="0"/>
        <w:jc w:val="both"/>
      </w:pPr>
      <w:r>
        <w:rPr>
          <w:rFonts w:ascii="Times New Roman"/>
          <w:b w:val="false"/>
          <w:i w:val="false"/>
          <w:color w:val="000000"/>
          <w:sz w:val="28"/>
        </w:rPr>
        <w:t>
      а) направляет заявителю итоговое экспертное заключение (в случае оформления референтным органом по регистрации отрицательного итогового экспертного заключения);</w:t>
      </w:r>
    </w:p>
    <w:bookmarkEnd w:id="436"/>
    <w:bookmarkStart w:name="z447" w:id="437"/>
    <w:p>
      <w:pPr>
        <w:spacing w:after="0"/>
        <w:ind w:left="0"/>
        <w:jc w:val="both"/>
      </w:pPr>
      <w:r>
        <w:rPr>
          <w:rFonts w:ascii="Times New Roman"/>
          <w:b w:val="false"/>
          <w:i w:val="false"/>
          <w:color w:val="000000"/>
          <w:sz w:val="28"/>
        </w:rPr>
        <w:t>
      б) уведомляет уполномоченные органы и (или) экспертные учреждения о принятом решении с указанием причин отказа в подтверждении приведения регистрационного досье средства в соответствие с требованиями настоящих Правил;</w:t>
      </w:r>
    </w:p>
    <w:bookmarkEnd w:id="437"/>
    <w:bookmarkStart w:name="z448" w:id="438"/>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доступ к итоговому экспертному заключению (в случае оформления референтным органом по регистрации отрицательного итогового экспертного заключения).</w:t>
      </w:r>
    </w:p>
    <w:bookmarkEnd w:id="438"/>
    <w:bookmarkStart w:name="z449" w:id="439"/>
    <w:p>
      <w:pPr>
        <w:spacing w:after="0"/>
        <w:ind w:left="0"/>
        <w:jc w:val="both"/>
      </w:pPr>
      <w:r>
        <w:rPr>
          <w:rFonts w:ascii="Times New Roman"/>
          <w:b w:val="false"/>
          <w:i w:val="false"/>
          <w:color w:val="000000"/>
          <w:sz w:val="28"/>
        </w:rPr>
        <w:t>
      150. Основаниями для принятия референтным органом по регистрации решения о несоответствии обновленного регистрационного досье требованиям настоящих Правил (отказ в подтверждении приведения регистрационного досье средства в соответствие с требованиями настоящих Правил) являются:</w:t>
      </w:r>
    </w:p>
    <w:bookmarkEnd w:id="439"/>
    <w:bookmarkStart w:name="z450" w:id="440"/>
    <w:p>
      <w:pPr>
        <w:spacing w:after="0"/>
        <w:ind w:left="0"/>
        <w:jc w:val="both"/>
      </w:pPr>
      <w:r>
        <w:rPr>
          <w:rFonts w:ascii="Times New Roman"/>
          <w:b w:val="false"/>
          <w:i w:val="false"/>
          <w:color w:val="000000"/>
          <w:sz w:val="28"/>
        </w:rPr>
        <w:t>
      а) решение о том, что качество, безопасность и (или) эффективность средства не подтверждены полученными данными;</w:t>
      </w:r>
    </w:p>
    <w:bookmarkEnd w:id="440"/>
    <w:bookmarkStart w:name="z451" w:id="441"/>
    <w:p>
      <w:pPr>
        <w:spacing w:after="0"/>
        <w:ind w:left="0"/>
        <w:jc w:val="both"/>
      </w:pPr>
      <w:r>
        <w:rPr>
          <w:rFonts w:ascii="Times New Roman"/>
          <w:b w:val="false"/>
          <w:i w:val="false"/>
          <w:color w:val="000000"/>
          <w:sz w:val="28"/>
        </w:rPr>
        <w:t>
      б) непредставление заявителем в установленный срок образцов средства, стандартных образцов, специфических реактивов (реагентов) и при необходимости других расходных материалов, ответов на запрос референтного органа по регистрации в соответствии с экспертным заключением (в том числе скорректированных документов регистрационного досье средства);</w:t>
      </w:r>
    </w:p>
    <w:bookmarkEnd w:id="441"/>
    <w:bookmarkStart w:name="z452" w:id="442"/>
    <w:p>
      <w:pPr>
        <w:spacing w:after="0"/>
        <w:ind w:left="0"/>
        <w:jc w:val="both"/>
      </w:pPr>
      <w:r>
        <w:rPr>
          <w:rFonts w:ascii="Times New Roman"/>
          <w:b w:val="false"/>
          <w:i w:val="false"/>
          <w:color w:val="000000"/>
          <w:sz w:val="28"/>
        </w:rPr>
        <w:t>
      в) неприведение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(в части требований, касающихся качества, безопасности и (или) эффективности зарегистрированного средства);</w:t>
      </w:r>
    </w:p>
    <w:bookmarkEnd w:id="442"/>
    <w:bookmarkStart w:name="z453" w:id="443"/>
    <w:p>
      <w:pPr>
        <w:spacing w:after="0"/>
        <w:ind w:left="0"/>
        <w:jc w:val="both"/>
      </w:pPr>
      <w:r>
        <w:rPr>
          <w:rFonts w:ascii="Times New Roman"/>
          <w:b w:val="false"/>
          <w:i w:val="false"/>
          <w:color w:val="000000"/>
          <w:sz w:val="28"/>
        </w:rPr>
        <w:t>
      г) выявление недостоверности данных, представленных заявителем в обновленном регистрационном досье;</w:t>
      </w:r>
    </w:p>
    <w:bookmarkEnd w:id="443"/>
    <w:bookmarkStart w:name="z454" w:id="444"/>
    <w:p>
      <w:pPr>
        <w:spacing w:after="0"/>
        <w:ind w:left="0"/>
        <w:jc w:val="both"/>
      </w:pPr>
      <w:r>
        <w:rPr>
          <w:rFonts w:ascii="Times New Roman"/>
          <w:b w:val="false"/>
          <w:i w:val="false"/>
          <w:color w:val="000000"/>
          <w:sz w:val="28"/>
        </w:rPr>
        <w:t>
      д) неподтверждение уплаты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444"/>
    <w:bookmarkStart w:name="z455" w:id="445"/>
    <w:p>
      <w:pPr>
        <w:spacing w:after="0"/>
        <w:ind w:left="0"/>
        <w:jc w:val="both"/>
      </w:pPr>
      <w:r>
        <w:rPr>
          <w:rFonts w:ascii="Times New Roman"/>
          <w:b w:val="false"/>
          <w:i w:val="false"/>
          <w:color w:val="000000"/>
          <w:sz w:val="28"/>
        </w:rPr>
        <w:t>
      151. Датой завершения процедуры приведения в соответствие регистрационного досье является дата внесения сведений о средстве в реестр ДДД-средств Союза или дата принятия референтным органом по регистрации решения о несоответствии обновленного регистрационного досье требованиям настоящих Правил (отказ в подтверждении приведения регистрационного досье средства в соответствие с требованиями настоящих Правил).</w:t>
      </w:r>
    </w:p>
    <w:bookmarkEnd w:id="445"/>
    <w:bookmarkStart w:name="z456" w:id="446"/>
    <w:p>
      <w:pPr>
        <w:spacing w:after="0"/>
        <w:ind w:left="0"/>
        <w:jc w:val="left"/>
      </w:pPr>
      <w:r>
        <w:rPr>
          <w:rFonts w:ascii="Times New Roman"/>
          <w:b/>
          <w:i w:val="false"/>
          <w:color w:val="000000"/>
        </w:rPr>
        <w:t xml:space="preserve"> 8. Порядок приведения регистрационного досье средства, не предназначенного для дезинфекции при особо опасных, карантинных и зоонозных болезнях животных, указанных в перечне болезней, зарегистрированного в соответствии с законодательством государств-членов, в соответствие с настоящими Правилами.</w:t>
      </w:r>
    </w:p>
    <w:bookmarkEnd w:id="446"/>
    <w:bookmarkStart w:name="z457" w:id="447"/>
    <w:p>
      <w:pPr>
        <w:spacing w:after="0"/>
        <w:ind w:left="0"/>
        <w:jc w:val="both"/>
      </w:pPr>
      <w:r>
        <w:rPr>
          <w:rFonts w:ascii="Times New Roman"/>
          <w:b w:val="false"/>
          <w:i w:val="false"/>
          <w:color w:val="000000"/>
          <w:sz w:val="28"/>
        </w:rPr>
        <w:t>
      152. Процедура приведения в соответствие регистрационного досье регистрационного досье средства, не предназначенного для дезинфекции при особо опасных, карантинных и зоонозных болезнях животных, указанных в перечне болезней, и зарегистрированного в соответствии с законодательством государств-членов до вступления в силу настоящих Правил, не требуется.</w:t>
      </w:r>
    </w:p>
    <w:bookmarkEnd w:id="447"/>
    <w:bookmarkStart w:name="z458" w:id="448"/>
    <w:p>
      <w:pPr>
        <w:spacing w:after="0"/>
        <w:ind w:left="0"/>
        <w:jc w:val="both"/>
      </w:pPr>
      <w:r>
        <w:rPr>
          <w:rFonts w:ascii="Times New Roman"/>
          <w:b w:val="false"/>
          <w:i w:val="false"/>
          <w:color w:val="000000"/>
          <w:sz w:val="28"/>
        </w:rPr>
        <w:t>
      153. Актуализация сведений о средстве, не предназначенном для дезинфекции при особо опасных, карантинных и зоонозных болезнях животных, указанных в перечне болезней, и зарегистрированном в соответствии с законодательством государств-членов до вступления в силу настоящих Правил, в реестре ДДД-средств Союза (далее – процедура актуализации сведений) осуществляется референтным органом по регистрации в срок, не превышающий 46 рабочих дней с даты принятия референтным органом по регистрации решения о проведении экспертизы средства до даты внесения сведений о средстве в реестр ДДД-средств Союза (блок-схема 6.7 приложения № 6 к настоящим Правилам).</w:t>
      </w:r>
    </w:p>
    <w:bookmarkEnd w:id="448"/>
    <w:bookmarkStart w:name="z459" w:id="449"/>
    <w:p>
      <w:pPr>
        <w:spacing w:after="0"/>
        <w:ind w:left="0"/>
        <w:jc w:val="both"/>
      </w:pPr>
      <w:r>
        <w:rPr>
          <w:rFonts w:ascii="Times New Roman"/>
          <w:b w:val="false"/>
          <w:i w:val="false"/>
          <w:color w:val="000000"/>
          <w:sz w:val="28"/>
        </w:rPr>
        <w:t>
      154. С целью актуализации сведений о средстве в реестре ДДД-средств Союза заявитель представляет в уполномоченный орган одного из государств-членов, на территории которого было зарегистрировано средство в соответствии с законодательством этого государства-члена (такой уполномоченный орган становится референтным органом по регистрации), следующие документы и материалы на русском языке:</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заявление об актуализации сведений о средстве в реестре ДДД-средств Союза на бумажном носителе и (или) в электронном виде по форме 7.4, предусмотренной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 (далее – заявление об актуализации сведений);</w:t>
      </w:r>
    </w:p>
    <w:bookmarkStart w:name="z461" w:id="450"/>
    <w:p>
      <w:pPr>
        <w:spacing w:after="0"/>
        <w:ind w:left="0"/>
        <w:jc w:val="both"/>
      </w:pPr>
      <w:r>
        <w:rPr>
          <w:rFonts w:ascii="Times New Roman"/>
          <w:b w:val="false"/>
          <w:i w:val="false"/>
          <w:color w:val="000000"/>
          <w:sz w:val="28"/>
        </w:rPr>
        <w:t>
      б) документы, подтверждающие уплату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450"/>
    <w:bookmarkStart w:name="z462" w:id="451"/>
    <w:p>
      <w:pPr>
        <w:spacing w:after="0"/>
        <w:ind w:left="0"/>
        <w:jc w:val="both"/>
      </w:pPr>
      <w:r>
        <w:rPr>
          <w:rFonts w:ascii="Times New Roman"/>
          <w:b w:val="false"/>
          <w:i w:val="false"/>
          <w:color w:val="000000"/>
          <w:sz w:val="28"/>
        </w:rPr>
        <w:t>
      в) актуализированный нормативный документ на средство (в случае его изменения);</w:t>
      </w:r>
    </w:p>
    <w:bookmarkEnd w:id="451"/>
    <w:bookmarkStart w:name="z463" w:id="452"/>
    <w:p>
      <w:pPr>
        <w:spacing w:after="0"/>
        <w:ind w:left="0"/>
        <w:jc w:val="both"/>
      </w:pPr>
      <w:r>
        <w:rPr>
          <w:rFonts w:ascii="Times New Roman"/>
          <w:b w:val="false"/>
          <w:i w:val="false"/>
          <w:color w:val="000000"/>
          <w:sz w:val="28"/>
        </w:rPr>
        <w:t>
      г) актуализированная инструкция по использованию средства (в случае ее изменения);</w:t>
      </w:r>
    </w:p>
    <w:bookmarkEnd w:id="452"/>
    <w:bookmarkStart w:name="z464" w:id="453"/>
    <w:p>
      <w:pPr>
        <w:spacing w:after="0"/>
        <w:ind w:left="0"/>
        <w:jc w:val="both"/>
      </w:pPr>
      <w:r>
        <w:rPr>
          <w:rFonts w:ascii="Times New Roman"/>
          <w:b w:val="false"/>
          <w:i w:val="false"/>
          <w:color w:val="000000"/>
          <w:sz w:val="28"/>
        </w:rPr>
        <w:t>
      д) актуализированные макеты упаковок (в случае их изменения);</w:t>
      </w:r>
    </w:p>
    <w:bookmarkEnd w:id="453"/>
    <w:bookmarkStart w:name="z465" w:id="454"/>
    <w:p>
      <w:pPr>
        <w:spacing w:after="0"/>
        <w:ind w:left="0"/>
        <w:jc w:val="both"/>
      </w:pPr>
      <w:r>
        <w:rPr>
          <w:rFonts w:ascii="Times New Roman"/>
          <w:b w:val="false"/>
          <w:i w:val="false"/>
          <w:color w:val="000000"/>
          <w:sz w:val="28"/>
        </w:rPr>
        <w:t>
      е) пояснительная записка-обоснование о наличии (отсутствии) в актуализированных нормативном документе на средство, инструкции по использованию средства или макетах упаковок отличий от документов, на основании которых средство было зарегистрировано в соответствии с законодательством государства-члена, которые могут негативно повлиять на качество, безопасность и (или) эффективность средства (на бумажном носителе и в электронном виде).</w:t>
      </w:r>
    </w:p>
    <w:bookmarkEnd w:id="454"/>
    <w:bookmarkStart w:name="z466" w:id="455"/>
    <w:p>
      <w:pPr>
        <w:spacing w:after="0"/>
        <w:ind w:left="0"/>
        <w:jc w:val="both"/>
      </w:pPr>
      <w:r>
        <w:rPr>
          <w:rFonts w:ascii="Times New Roman"/>
          <w:b w:val="false"/>
          <w:i w:val="false"/>
          <w:color w:val="000000"/>
          <w:sz w:val="28"/>
        </w:rPr>
        <w:t>
      155. Заявление об актуализации сведений должно быть подано:</w:t>
      </w:r>
    </w:p>
    <w:bookmarkEnd w:id="455"/>
    <w:bookmarkStart w:name="z467" w:id="456"/>
    <w:p>
      <w:pPr>
        <w:spacing w:after="0"/>
        <w:ind w:left="0"/>
        <w:jc w:val="both"/>
      </w:pPr>
      <w:r>
        <w:rPr>
          <w:rFonts w:ascii="Times New Roman"/>
          <w:b w:val="false"/>
          <w:i w:val="false"/>
          <w:color w:val="000000"/>
          <w:sz w:val="28"/>
        </w:rPr>
        <w:t>
      а) для средств, имеющих в соответствии с законодательством государства-члена ограниченный срок действия регистрации (срочная регистрация), – не позднее чем за 200 рабочих дней до окончания срока действия регистрации средства;</w:t>
      </w:r>
    </w:p>
    <w:bookmarkEnd w:id="456"/>
    <w:bookmarkStart w:name="z468" w:id="457"/>
    <w:p>
      <w:pPr>
        <w:spacing w:after="0"/>
        <w:ind w:left="0"/>
        <w:jc w:val="both"/>
      </w:pPr>
      <w:r>
        <w:rPr>
          <w:rFonts w:ascii="Times New Roman"/>
          <w:b w:val="false"/>
          <w:i w:val="false"/>
          <w:color w:val="000000"/>
          <w:sz w:val="28"/>
        </w:rPr>
        <w:t>
      б) для средств, имеющих в соответствии с законодательством государства-члена ограниченный срок действия продленной регистрации (пролонгация срочной регистрации), – не позднее чем за 200 рабочих дней до 31 декабря 2032 г.;</w:t>
      </w:r>
    </w:p>
    <w:bookmarkEnd w:id="457"/>
    <w:bookmarkStart w:name="z469" w:id="458"/>
    <w:p>
      <w:pPr>
        <w:spacing w:after="0"/>
        <w:ind w:left="0"/>
        <w:jc w:val="both"/>
      </w:pPr>
      <w:r>
        <w:rPr>
          <w:rFonts w:ascii="Times New Roman"/>
          <w:b w:val="false"/>
          <w:i w:val="false"/>
          <w:color w:val="000000"/>
          <w:sz w:val="28"/>
        </w:rPr>
        <w:t>
      в) для средств, имеющих в соответствии с законодательством государства-члена неограниченный срок действия регистрации (бессрочная регистрация), – не позднее чем за 200 рабочих дней до 31 декабря 2032 г.</w:t>
      </w:r>
    </w:p>
    <w:bookmarkEnd w:id="458"/>
    <w:bookmarkStart w:name="z470" w:id="459"/>
    <w:p>
      <w:pPr>
        <w:spacing w:after="0"/>
        <w:ind w:left="0"/>
        <w:jc w:val="both"/>
      </w:pPr>
      <w:r>
        <w:rPr>
          <w:rFonts w:ascii="Times New Roman"/>
          <w:b w:val="false"/>
          <w:i w:val="false"/>
          <w:color w:val="000000"/>
          <w:sz w:val="28"/>
        </w:rPr>
        <w:t>
      156. В случае если правообладатель средства, зарегистрированного в соответствии с законодательством государства-члена, не подает заявление о приведении в соответствие регистрационного досье в установленный в пункте 155 настоящих Правил срок:</w:t>
      </w:r>
    </w:p>
    <w:bookmarkEnd w:id="459"/>
    <w:bookmarkStart w:name="z471" w:id="460"/>
    <w:p>
      <w:pPr>
        <w:spacing w:after="0"/>
        <w:ind w:left="0"/>
        <w:jc w:val="both"/>
      </w:pPr>
      <w:r>
        <w:rPr>
          <w:rFonts w:ascii="Times New Roman"/>
          <w:b w:val="false"/>
          <w:i w:val="false"/>
          <w:color w:val="000000"/>
          <w:sz w:val="28"/>
        </w:rPr>
        <w:t>
      а) срочная регистрация средства признается уполномоченным органом, зарегистрировавшим это средство, недействительной с даты истечения срока действия этой регистрации;</w:t>
      </w:r>
    </w:p>
    <w:bookmarkEnd w:id="460"/>
    <w:bookmarkStart w:name="z472" w:id="461"/>
    <w:p>
      <w:pPr>
        <w:spacing w:after="0"/>
        <w:ind w:left="0"/>
        <w:jc w:val="both"/>
      </w:pPr>
      <w:r>
        <w:rPr>
          <w:rFonts w:ascii="Times New Roman"/>
          <w:b w:val="false"/>
          <w:i w:val="false"/>
          <w:color w:val="000000"/>
          <w:sz w:val="28"/>
        </w:rPr>
        <w:t>
      б) продленная регистрация средства признается уполномоченным органом, зарегистрировавшим это средство, недействительной с 1 января 2033 г.;</w:t>
      </w:r>
    </w:p>
    <w:bookmarkEnd w:id="461"/>
    <w:bookmarkStart w:name="z473" w:id="462"/>
    <w:p>
      <w:pPr>
        <w:spacing w:after="0"/>
        <w:ind w:left="0"/>
        <w:jc w:val="both"/>
      </w:pPr>
      <w:r>
        <w:rPr>
          <w:rFonts w:ascii="Times New Roman"/>
          <w:b w:val="false"/>
          <w:i w:val="false"/>
          <w:color w:val="000000"/>
          <w:sz w:val="28"/>
        </w:rPr>
        <w:t>
      в) бессрочная регистрация средства признается уполномоченным органом, зарегистрировавшим это средство, недействительной с 1 января 2033 г.;</w:t>
      </w:r>
    </w:p>
    <w:bookmarkEnd w:id="462"/>
    <w:bookmarkStart w:name="z474" w:id="463"/>
    <w:p>
      <w:pPr>
        <w:spacing w:after="0"/>
        <w:ind w:left="0"/>
        <w:jc w:val="both"/>
      </w:pPr>
      <w:r>
        <w:rPr>
          <w:rFonts w:ascii="Times New Roman"/>
          <w:b w:val="false"/>
          <w:i w:val="false"/>
          <w:color w:val="000000"/>
          <w:sz w:val="28"/>
        </w:rPr>
        <w:t>
      г) обращение средства, произведенного в период срока действия его регистрации, допускается до истечения срока годности этого средства.</w:t>
      </w:r>
    </w:p>
    <w:bookmarkEnd w:id="463"/>
    <w:bookmarkStart w:name="z475" w:id="464"/>
    <w:p>
      <w:pPr>
        <w:spacing w:after="0"/>
        <w:ind w:left="0"/>
        <w:jc w:val="both"/>
      </w:pPr>
      <w:r>
        <w:rPr>
          <w:rFonts w:ascii="Times New Roman"/>
          <w:b w:val="false"/>
          <w:i w:val="false"/>
          <w:color w:val="000000"/>
          <w:sz w:val="28"/>
        </w:rPr>
        <w:t>
      157. В период актуализации сведений о средстве в реестре ДДД-средств Союза допускается обращение средства на таможенной территории Союза.</w:t>
      </w:r>
    </w:p>
    <w:bookmarkEnd w:id="464"/>
    <w:bookmarkStart w:name="z476" w:id="465"/>
    <w:p>
      <w:pPr>
        <w:spacing w:after="0"/>
        <w:ind w:left="0"/>
        <w:jc w:val="both"/>
      </w:pPr>
      <w:r>
        <w:rPr>
          <w:rFonts w:ascii="Times New Roman"/>
          <w:b w:val="false"/>
          <w:i w:val="false"/>
          <w:color w:val="000000"/>
          <w:sz w:val="28"/>
        </w:rPr>
        <w:t>
      158. Референтный орган по регистрации при получении заявления об актуализации сведений в целях дальнейшего информационного взаимодействия с уполномоченными органами и (или) экспертными учреждениями и Комиссией присваивает заявлению уникальный номер по схеме в соответствии с пунктом 47 настоящих Правил.</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159. Информационное взаимодействие между референтным органом по регистрации, уполномоченными органами и (или) экспертными учреждениями и Комиссией в ходе процедуры актуализации сведений осуществляется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Start w:name="z478" w:id="466"/>
    <w:p>
      <w:pPr>
        <w:spacing w:after="0"/>
        <w:ind w:left="0"/>
        <w:jc w:val="both"/>
      </w:pPr>
      <w:r>
        <w:rPr>
          <w:rFonts w:ascii="Times New Roman"/>
          <w:b w:val="false"/>
          <w:i w:val="false"/>
          <w:color w:val="000000"/>
          <w:sz w:val="28"/>
        </w:rPr>
        <w:t xml:space="preserve">
      160. Референтный орган по регистрации в течение 10 рабочих дней с даты принятия заявления об актуализации сведений осуществляет оценку комплектности документов, представленных заявителем, и направляет их на экспертизу. В случае некомплектности регистрационного досье средства заявитель обязан представить недостающие материалы по запросу референтного органа по регистрации в течение 30 рабочих дней. </w:t>
      </w:r>
    </w:p>
    <w:bookmarkEnd w:id="466"/>
    <w:bookmarkStart w:name="z479" w:id="467"/>
    <w:p>
      <w:pPr>
        <w:spacing w:after="0"/>
        <w:ind w:left="0"/>
        <w:jc w:val="both"/>
      </w:pPr>
      <w:r>
        <w:rPr>
          <w:rFonts w:ascii="Times New Roman"/>
          <w:b w:val="false"/>
          <w:i w:val="false"/>
          <w:color w:val="000000"/>
          <w:sz w:val="28"/>
        </w:rPr>
        <w:t xml:space="preserve">
      161. Заявление об актуализации сведений отклоняется референтным органом по регистрации в случаях непредставления заявителем недостающих материалов по запросу референтного органа по регистрации и (или) неподтверждения референтному органу по регистрации уплаты сбора (пошлины) или иных обязательных платежей за проведение экспертизы средства в случаях и порядке, установленных законодательством государства-члена, а представленные заявителем актуализированные документы на средство и пояснительная записка-обоснование возвращаются ему на бумажном носителе. </w:t>
      </w:r>
    </w:p>
    <w:bookmarkEnd w:id="467"/>
    <w:bookmarkStart w:name="z480" w:id="468"/>
    <w:p>
      <w:pPr>
        <w:spacing w:after="0"/>
        <w:ind w:left="0"/>
        <w:jc w:val="both"/>
      </w:pPr>
      <w:r>
        <w:rPr>
          <w:rFonts w:ascii="Times New Roman"/>
          <w:b w:val="false"/>
          <w:i w:val="false"/>
          <w:color w:val="000000"/>
          <w:sz w:val="28"/>
        </w:rPr>
        <w:t>
      162. Датой начала проведения процедуры актуализации сведений является дата принятия референтным органом по регистрации решения о проведении экспертизы средства.</w:t>
      </w:r>
    </w:p>
    <w:bookmarkEnd w:id="468"/>
    <w:bookmarkStart w:name="z481" w:id="469"/>
    <w:p>
      <w:pPr>
        <w:spacing w:after="0"/>
        <w:ind w:left="0"/>
        <w:jc w:val="both"/>
      </w:pPr>
      <w:r>
        <w:rPr>
          <w:rFonts w:ascii="Times New Roman"/>
          <w:b w:val="false"/>
          <w:i w:val="false"/>
          <w:color w:val="000000"/>
          <w:sz w:val="28"/>
        </w:rPr>
        <w:t>
      Референтный орган по регистрации способами и в срок, которые предусмотрены пунктом 27 настоящих Правил:</w:t>
      </w:r>
    </w:p>
    <w:bookmarkEnd w:id="469"/>
    <w:bookmarkStart w:name="z482" w:id="470"/>
    <w:p>
      <w:pPr>
        <w:spacing w:after="0"/>
        <w:ind w:left="0"/>
        <w:jc w:val="both"/>
      </w:pPr>
      <w:r>
        <w:rPr>
          <w:rFonts w:ascii="Times New Roman"/>
          <w:b w:val="false"/>
          <w:i w:val="false"/>
          <w:color w:val="000000"/>
          <w:sz w:val="28"/>
        </w:rPr>
        <w:t>
      уведомляет заявителя и уполномоченные органы и (или) экспертные учреждения о принятом решении о проведении экспертизы средства (с указанием уникального номера заявления о приведении в соответствие регистрационного досье);</w:t>
      </w:r>
    </w:p>
    <w:bookmarkEnd w:id="470"/>
    <w:bookmarkStart w:name="z483" w:id="471"/>
    <w:p>
      <w:pPr>
        <w:spacing w:after="0"/>
        <w:ind w:left="0"/>
        <w:jc w:val="both"/>
      </w:pPr>
      <w:r>
        <w:rPr>
          <w:rFonts w:ascii="Times New Roman"/>
          <w:b w:val="false"/>
          <w:i w:val="false"/>
          <w:color w:val="000000"/>
          <w:sz w:val="28"/>
        </w:rPr>
        <w:t>
      направляет актуализированные документы на средство и пояснительную записку-обоснование, представленные заявителем в рамках процедуры актуализации сведений, в экспертное учреждение для проведения экспертизы.</w:t>
      </w:r>
    </w:p>
    <w:bookmarkEnd w:id="471"/>
    <w:bookmarkStart w:name="z484" w:id="472"/>
    <w:p>
      <w:pPr>
        <w:spacing w:after="0"/>
        <w:ind w:left="0"/>
        <w:jc w:val="both"/>
      </w:pPr>
      <w:r>
        <w:rPr>
          <w:rFonts w:ascii="Times New Roman"/>
          <w:b w:val="false"/>
          <w:i w:val="false"/>
          <w:color w:val="000000"/>
          <w:sz w:val="28"/>
        </w:rPr>
        <w:t>
      163. Экспертиза средства в целях актуализации сведений о средстве проводится экспертным учреждением в течение 20 рабочих дней с даты принятия референтным органом по регистрации решения о ее проведении.</w:t>
      </w:r>
    </w:p>
    <w:bookmarkEnd w:id="472"/>
    <w:bookmarkStart w:name="z485" w:id="473"/>
    <w:p>
      <w:pPr>
        <w:spacing w:after="0"/>
        <w:ind w:left="0"/>
        <w:jc w:val="both"/>
      </w:pPr>
      <w:r>
        <w:rPr>
          <w:rFonts w:ascii="Times New Roman"/>
          <w:b w:val="false"/>
          <w:i w:val="false"/>
          <w:color w:val="000000"/>
          <w:sz w:val="28"/>
        </w:rPr>
        <w:t>
      По итогам экспертизы средства оформляются предварительное и итоговое экспертное заключение, а также при необходимости в соответствии с пунктами 39 – 42 настоящих Правил формируется запрос в адрес заявителя о представлении недостающей (дополнительной) информации, необходимых разъяснений или уточнений, касающихся документов о средстве, подлежащих актуализации. Предварительное экспертное заключение и указанный запрос в адрес заявителя, а в случае отсутствия запроса – итоговое экспертное заключение направляются в указанные сроки экспертным учреждением в референтный орган по регистрации.</w:t>
      </w:r>
    </w:p>
    <w:bookmarkEnd w:id="473"/>
    <w:bookmarkStart w:name="z486" w:id="474"/>
    <w:p>
      <w:pPr>
        <w:spacing w:after="0"/>
        <w:ind w:left="0"/>
        <w:jc w:val="both"/>
      </w:pPr>
      <w:r>
        <w:rPr>
          <w:rFonts w:ascii="Times New Roman"/>
          <w:b w:val="false"/>
          <w:i w:val="false"/>
          <w:color w:val="000000"/>
          <w:sz w:val="28"/>
        </w:rPr>
        <w:t xml:space="preserve">
      164. В случае оформления отрицательного итогового экспертного заключения референтный орган по регистрации в течение 5 рабочих дней с даты получения такого экспертного заключения принимает в соответствии с пунктом 174 настоящих Правил решение об отказе в актуализации сведений о средстве в реестре ДДД-средств Союза и осуществляет действия в соответствии с пунктом 173 настоящих Правил. Процедура актуализации сведений прекращается. </w:t>
      </w:r>
    </w:p>
    <w:bookmarkEnd w:id="474"/>
    <w:bookmarkStart w:name="z487" w:id="475"/>
    <w:p>
      <w:pPr>
        <w:spacing w:after="0"/>
        <w:ind w:left="0"/>
        <w:jc w:val="both"/>
      </w:pPr>
      <w:r>
        <w:rPr>
          <w:rFonts w:ascii="Times New Roman"/>
          <w:b w:val="false"/>
          <w:i w:val="false"/>
          <w:color w:val="000000"/>
          <w:sz w:val="28"/>
        </w:rPr>
        <w:t xml:space="preserve">
      165. При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 </w:t>
      </w:r>
    </w:p>
    <w:bookmarkEnd w:id="475"/>
    <w:bookmarkStart w:name="z488" w:id="476"/>
    <w:p>
      <w:pPr>
        <w:spacing w:after="0"/>
        <w:ind w:left="0"/>
        <w:jc w:val="both"/>
      </w:pPr>
      <w:r>
        <w:rPr>
          <w:rFonts w:ascii="Times New Roman"/>
          <w:b w:val="false"/>
          <w:i w:val="false"/>
          <w:color w:val="000000"/>
          <w:sz w:val="28"/>
        </w:rPr>
        <w:t xml:space="preserve">
      Референтный орган по регистрации способами и в срок, которые предусмотрены пунктом 27 настоящих Правил, направляет указанные рекомендации заявителю. </w:t>
      </w:r>
    </w:p>
    <w:bookmarkEnd w:id="476"/>
    <w:bookmarkStart w:name="z489" w:id="477"/>
    <w:p>
      <w:pPr>
        <w:spacing w:after="0"/>
        <w:ind w:left="0"/>
        <w:jc w:val="both"/>
      </w:pPr>
      <w:r>
        <w:rPr>
          <w:rFonts w:ascii="Times New Roman"/>
          <w:b w:val="false"/>
          <w:i w:val="false"/>
          <w:color w:val="000000"/>
          <w:sz w:val="28"/>
        </w:rPr>
        <w:t>
      166. Приведение заявителем проектов инструкции по использованию средства, нормативного документа на средство и макетов упаковок в соответствии с рекомендациями референтного органа по регистрации и их согласование с референтным органом по регистрации осуществляются в течение 20 рабочих дней с даты получения заявителем рекомендаций референтного органа по регистрации, включая дату согласования указанных проектов референтным органом по регистрации.</w:t>
      </w:r>
    </w:p>
    <w:bookmarkEnd w:id="477"/>
    <w:bookmarkStart w:name="z490" w:id="478"/>
    <w:p>
      <w:pPr>
        <w:spacing w:after="0"/>
        <w:ind w:left="0"/>
        <w:jc w:val="both"/>
      </w:pPr>
      <w:r>
        <w:rPr>
          <w:rFonts w:ascii="Times New Roman"/>
          <w:b w:val="false"/>
          <w:i w:val="false"/>
          <w:color w:val="000000"/>
          <w:sz w:val="28"/>
        </w:rPr>
        <w:t>
      167.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проведение процедуры актуализации сведений приостанавливается и возобновляется с даты согласования заявителем с референтным органом по регистрации проектов инструкции по использованию средства, нормативного документа на средство и макетов упаковок.</w:t>
      </w:r>
    </w:p>
    <w:bookmarkEnd w:id="478"/>
    <w:bookmarkStart w:name="z491" w:id="479"/>
    <w:p>
      <w:pPr>
        <w:spacing w:after="0"/>
        <w:ind w:left="0"/>
        <w:jc w:val="both"/>
      </w:pPr>
      <w:r>
        <w:rPr>
          <w:rFonts w:ascii="Times New Roman"/>
          <w:b w:val="false"/>
          <w:i w:val="false"/>
          <w:color w:val="000000"/>
          <w:sz w:val="28"/>
        </w:rPr>
        <w:t>
      168. В случае приведения заявителем в течение 20 рабочих дней с даты получения рекомендаций референтного органа по регистрации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не в полном объеме (в части требований, касающихся качества, безопасности и эффективности зарегистрированного средства) референтный орган по регистрации в течение 5 рабочих дней с даты истечения указанного срока принимает в соответствии с пунктом 174 настоящих Правил решение об отказе в актуализации сведений о средстве в реестре ДДД-средств Союза и осуществляет действия в соответствии с пунктом 173 настоящих Правил. Процедура актуализации сведений прекращается.</w:t>
      </w:r>
    </w:p>
    <w:bookmarkEnd w:id="479"/>
    <w:bookmarkStart w:name="z492" w:id="480"/>
    <w:p>
      <w:pPr>
        <w:spacing w:after="0"/>
        <w:ind w:left="0"/>
        <w:jc w:val="both"/>
      </w:pPr>
      <w:r>
        <w:rPr>
          <w:rFonts w:ascii="Times New Roman"/>
          <w:b w:val="false"/>
          <w:i w:val="false"/>
          <w:color w:val="000000"/>
          <w:sz w:val="28"/>
        </w:rPr>
        <w:t>
      169. Референтный орган по регистрации в течение 5 рабочих дней с даты согласования проектов инструкции по использованию средства, нормативного документа на средство и макетов упаковок принимает решение:</w:t>
      </w:r>
    </w:p>
    <w:bookmarkEnd w:id="480"/>
    <w:bookmarkStart w:name="z493" w:id="481"/>
    <w:p>
      <w:pPr>
        <w:spacing w:after="0"/>
        <w:ind w:left="0"/>
        <w:jc w:val="both"/>
      </w:pPr>
      <w:r>
        <w:rPr>
          <w:rFonts w:ascii="Times New Roman"/>
          <w:b w:val="false"/>
          <w:i w:val="false"/>
          <w:color w:val="000000"/>
          <w:sz w:val="28"/>
        </w:rPr>
        <w:t>
      а) об актуализации сведений о средстве в реестре ДДД-средств Союза в соответствии с требованиями настоящих Правил (с возможностью обращения средства на таможенной территории Союза);</w:t>
      </w:r>
    </w:p>
    <w:bookmarkEnd w:id="481"/>
    <w:bookmarkStart w:name="z494" w:id="482"/>
    <w:p>
      <w:pPr>
        <w:spacing w:after="0"/>
        <w:ind w:left="0"/>
        <w:jc w:val="both"/>
      </w:pPr>
      <w:r>
        <w:rPr>
          <w:rFonts w:ascii="Times New Roman"/>
          <w:b w:val="false"/>
          <w:i w:val="false"/>
          <w:color w:val="000000"/>
          <w:sz w:val="28"/>
        </w:rPr>
        <w:t>
      б) об отказе в актуализации сведений о средстве в реестре ДДД-средств Союза.</w:t>
      </w:r>
    </w:p>
    <w:bookmarkEnd w:id="482"/>
    <w:bookmarkStart w:name="z495" w:id="483"/>
    <w:p>
      <w:pPr>
        <w:spacing w:after="0"/>
        <w:ind w:left="0"/>
        <w:jc w:val="both"/>
      </w:pPr>
      <w:r>
        <w:rPr>
          <w:rFonts w:ascii="Times New Roman"/>
          <w:b w:val="false"/>
          <w:i w:val="false"/>
          <w:color w:val="000000"/>
          <w:sz w:val="28"/>
        </w:rPr>
        <w:t>
      170. Итоговое экспертное заключение референтный орган по регистрации направляет заявителю способами и в срок, которые предусмотрены пунктом 27 настоящих Правил, с даты принятия референтным органом по регистрации положительного решения о подтверждении приведения регистрационного досье средства в соответствие с требованиями настоящих Правил с соблюдением конфиденциальности сведений об экспертах, указанных в экспертном заключении.</w:t>
      </w:r>
    </w:p>
    <w:bookmarkEnd w:id="483"/>
    <w:bookmarkStart w:name="z496" w:id="484"/>
    <w:p>
      <w:pPr>
        <w:spacing w:after="0"/>
        <w:ind w:left="0"/>
        <w:jc w:val="both"/>
      </w:pPr>
      <w:r>
        <w:rPr>
          <w:rFonts w:ascii="Times New Roman"/>
          <w:b w:val="false"/>
          <w:i w:val="false"/>
          <w:color w:val="000000"/>
          <w:sz w:val="28"/>
        </w:rPr>
        <w:t>
      171. При принятии положительного решения об актуализации сведений о средстве в реестре ДДД-средств Союза референтный орган по регистрации в течение 10 рабочих дней с даты принятия такого решения:</w:t>
      </w:r>
    </w:p>
    <w:bookmarkEnd w:id="484"/>
    <w:bookmarkStart w:name="z497" w:id="485"/>
    <w:p>
      <w:pPr>
        <w:spacing w:after="0"/>
        <w:ind w:left="0"/>
        <w:jc w:val="both"/>
      </w:pPr>
      <w:r>
        <w:rPr>
          <w:rFonts w:ascii="Times New Roman"/>
          <w:b w:val="false"/>
          <w:i w:val="false"/>
          <w:color w:val="000000"/>
          <w:sz w:val="28"/>
        </w:rPr>
        <w:t>
      а) уведомляет уполномоченные органы и (или) экспертные учреждения о принятом решении одним из способов, предусмотренных пунктом 27 настоящих Правил;</w:t>
      </w:r>
    </w:p>
    <w:bookmarkEnd w:id="485"/>
    <w:bookmarkStart w:name="z498" w:id="486"/>
    <w:p>
      <w:pPr>
        <w:spacing w:after="0"/>
        <w:ind w:left="0"/>
        <w:jc w:val="both"/>
      </w:pPr>
      <w:r>
        <w:rPr>
          <w:rFonts w:ascii="Times New Roman"/>
          <w:b w:val="false"/>
          <w:i w:val="false"/>
          <w:color w:val="000000"/>
          <w:sz w:val="28"/>
        </w:rPr>
        <w:t>
      б) оформляет бессрочную регистрацию средства с присвоением средству нового регистрационного номера в соответствии с пунктом 19 настоящих Правил;</w:t>
      </w:r>
    </w:p>
    <w:bookmarkEnd w:id="486"/>
    <w:bookmarkStart w:name="z499" w:id="487"/>
    <w:p>
      <w:pPr>
        <w:spacing w:after="0"/>
        <w:ind w:left="0"/>
        <w:jc w:val="both"/>
      </w:pPr>
      <w:r>
        <w:rPr>
          <w:rFonts w:ascii="Times New Roman"/>
          <w:b w:val="false"/>
          <w:i w:val="false"/>
          <w:color w:val="000000"/>
          <w:sz w:val="28"/>
        </w:rPr>
        <w:t>
      в) представляет в Комиссию необходимые сведения о средстве для включения в реестр ДДД-средств Союза;</w:t>
      </w:r>
    </w:p>
    <w:bookmarkEnd w:id="487"/>
    <w:bookmarkStart w:name="z500" w:id="488"/>
    <w:p>
      <w:pPr>
        <w:spacing w:after="0"/>
        <w:ind w:left="0"/>
        <w:jc w:val="both"/>
      </w:pPr>
      <w:r>
        <w:rPr>
          <w:rFonts w:ascii="Times New Roman"/>
          <w:b w:val="false"/>
          <w:i w:val="false"/>
          <w:color w:val="000000"/>
          <w:sz w:val="28"/>
        </w:rPr>
        <w:t>
      г) выдает заявителю:</w:t>
      </w:r>
    </w:p>
    <w:bookmarkEnd w:id="488"/>
    <w:bookmarkStart w:name="z501" w:id="489"/>
    <w:p>
      <w:pPr>
        <w:spacing w:after="0"/>
        <w:ind w:left="0"/>
        <w:jc w:val="both"/>
      </w:pPr>
      <w:r>
        <w:rPr>
          <w:rFonts w:ascii="Times New Roman"/>
          <w:b w:val="false"/>
          <w:i w:val="false"/>
          <w:color w:val="000000"/>
          <w:sz w:val="28"/>
        </w:rPr>
        <w:t>
      согласованный нормативный документ на средство (в случае внесения в него изменений);</w:t>
      </w:r>
    </w:p>
    <w:bookmarkEnd w:id="489"/>
    <w:bookmarkStart w:name="z502" w:id="490"/>
    <w:p>
      <w:pPr>
        <w:spacing w:after="0"/>
        <w:ind w:left="0"/>
        <w:jc w:val="both"/>
      </w:pPr>
      <w:r>
        <w:rPr>
          <w:rFonts w:ascii="Times New Roman"/>
          <w:b w:val="false"/>
          <w:i w:val="false"/>
          <w:color w:val="000000"/>
          <w:sz w:val="28"/>
        </w:rPr>
        <w:t>
      согласованную инструкцию по использованию средства на русском языке (в случае внесения в нее изменений);</w:t>
      </w:r>
    </w:p>
    <w:bookmarkEnd w:id="490"/>
    <w:bookmarkStart w:name="z503" w:id="491"/>
    <w:p>
      <w:pPr>
        <w:spacing w:after="0"/>
        <w:ind w:left="0"/>
        <w:jc w:val="both"/>
      </w:pPr>
      <w:r>
        <w:rPr>
          <w:rFonts w:ascii="Times New Roman"/>
          <w:b w:val="false"/>
          <w:i w:val="false"/>
          <w:color w:val="000000"/>
          <w:sz w:val="28"/>
        </w:rPr>
        <w:t>
      согласованные макеты упаковок средства на русском языке с указанием регистрационного номера средства (в случае внесения в них изменений);</w:t>
      </w:r>
    </w:p>
    <w:bookmarkEnd w:id="491"/>
    <w:bookmarkStart w:name="z504" w:id="492"/>
    <w:p>
      <w:pPr>
        <w:spacing w:after="0"/>
        <w:ind w:left="0"/>
        <w:jc w:val="both"/>
      </w:pPr>
      <w:r>
        <w:rPr>
          <w:rFonts w:ascii="Times New Roman"/>
          <w:b w:val="false"/>
          <w:i w:val="false"/>
          <w:color w:val="000000"/>
          <w:sz w:val="28"/>
        </w:rPr>
        <w:t>
      д) отменяет регистрацию этого средства, осуществленную в соответствии с требованиями государства-члена, в порядке, предусмотренном законодательством этого государства-члена.</w:t>
      </w:r>
    </w:p>
    <w:bookmarkEnd w:id="492"/>
    <w:bookmarkStart w:name="z505" w:id="493"/>
    <w:p>
      <w:pPr>
        <w:spacing w:after="0"/>
        <w:ind w:left="0"/>
        <w:jc w:val="both"/>
      </w:pPr>
      <w:r>
        <w:rPr>
          <w:rFonts w:ascii="Times New Roman"/>
          <w:b w:val="false"/>
          <w:i w:val="false"/>
          <w:color w:val="000000"/>
          <w:sz w:val="28"/>
        </w:rPr>
        <w:t>
      172. Уполномоченные органы в течение 10 рабочих дней с даты их уведомления референтным органом по регистрации о принятом положительном решении об актуализации сведений о средстве в реестре ДДД-средств Союза инициируют процедуру отмены регистрации этого средства (при наличии такой регистрации), зарегистрированного в соответствии с требованиями государства-члена, в порядке, предусмотренном законодательством этого государства-члена.</w:t>
      </w:r>
    </w:p>
    <w:bookmarkEnd w:id="493"/>
    <w:bookmarkStart w:name="z506" w:id="494"/>
    <w:p>
      <w:pPr>
        <w:spacing w:after="0"/>
        <w:ind w:left="0"/>
        <w:jc w:val="both"/>
      </w:pPr>
      <w:r>
        <w:rPr>
          <w:rFonts w:ascii="Times New Roman"/>
          <w:b w:val="false"/>
          <w:i w:val="false"/>
          <w:color w:val="000000"/>
          <w:sz w:val="28"/>
        </w:rPr>
        <w:t>
      173. При принятии решения об отказе в актуализации сведений о средстве в реестре ДДД-средств Союза референтный орган по регистрации способами и в срок, которые предусмотрены пунктом 27 настоящих Правил, с даты принятия такого решения осуществляет следующие действия:</w:t>
      </w:r>
    </w:p>
    <w:bookmarkEnd w:id="494"/>
    <w:bookmarkStart w:name="z507" w:id="495"/>
    <w:p>
      <w:pPr>
        <w:spacing w:after="0"/>
        <w:ind w:left="0"/>
        <w:jc w:val="both"/>
      </w:pPr>
      <w:r>
        <w:rPr>
          <w:rFonts w:ascii="Times New Roman"/>
          <w:b w:val="false"/>
          <w:i w:val="false"/>
          <w:color w:val="000000"/>
          <w:sz w:val="28"/>
        </w:rPr>
        <w:t>
      а) направляет заявителю итоговое экспертное заключение (в случае оформления референтным органом по регистрации отрицательного итогового экспертного заключения);</w:t>
      </w:r>
    </w:p>
    <w:bookmarkEnd w:id="495"/>
    <w:bookmarkStart w:name="z508" w:id="496"/>
    <w:p>
      <w:pPr>
        <w:spacing w:after="0"/>
        <w:ind w:left="0"/>
        <w:jc w:val="both"/>
      </w:pPr>
      <w:r>
        <w:rPr>
          <w:rFonts w:ascii="Times New Roman"/>
          <w:b w:val="false"/>
          <w:i w:val="false"/>
          <w:color w:val="000000"/>
          <w:sz w:val="28"/>
        </w:rPr>
        <w:t>
      б) уведомляет уполномоченные органы и (или) экспертные учреждения о принятом решении с указанием причин отказа в актуализации сведений о средстве в реестре ДДД-средств Союза;</w:t>
      </w:r>
    </w:p>
    <w:bookmarkEnd w:id="496"/>
    <w:bookmarkStart w:name="z509" w:id="497"/>
    <w:p>
      <w:pPr>
        <w:spacing w:after="0"/>
        <w:ind w:left="0"/>
        <w:jc w:val="both"/>
      </w:pPr>
      <w:r>
        <w:rPr>
          <w:rFonts w:ascii="Times New Roman"/>
          <w:b w:val="false"/>
          <w:i w:val="false"/>
          <w:color w:val="000000"/>
          <w:sz w:val="28"/>
        </w:rPr>
        <w:t>
      в) предоставляет уполномоченным органам и (или) экспертным учреждениям доступ к итоговому экспертному заключению (в случае оформления референтным органом по регистрации отрицательного итогового экспертного заключения).</w:t>
      </w:r>
    </w:p>
    <w:bookmarkEnd w:id="497"/>
    <w:bookmarkStart w:name="z510" w:id="498"/>
    <w:p>
      <w:pPr>
        <w:spacing w:after="0"/>
        <w:ind w:left="0"/>
        <w:jc w:val="both"/>
      </w:pPr>
      <w:r>
        <w:rPr>
          <w:rFonts w:ascii="Times New Roman"/>
          <w:b w:val="false"/>
          <w:i w:val="false"/>
          <w:color w:val="000000"/>
          <w:sz w:val="28"/>
        </w:rPr>
        <w:t>
      174. Основаниями для принятия референтным органом по регистрации решения об отказе в актуализации сведений о средстве в реестре ДДД-средств Союза являются:</w:t>
      </w:r>
    </w:p>
    <w:bookmarkEnd w:id="498"/>
    <w:bookmarkStart w:name="z511" w:id="499"/>
    <w:p>
      <w:pPr>
        <w:spacing w:after="0"/>
        <w:ind w:left="0"/>
        <w:jc w:val="both"/>
      </w:pPr>
      <w:r>
        <w:rPr>
          <w:rFonts w:ascii="Times New Roman"/>
          <w:b w:val="false"/>
          <w:i w:val="false"/>
          <w:color w:val="000000"/>
          <w:sz w:val="28"/>
        </w:rPr>
        <w:t>
      а) решение о том, что качество, безопасность и (или) эффективность средства не подтверждены полученными данными;</w:t>
      </w:r>
    </w:p>
    <w:bookmarkEnd w:id="499"/>
    <w:bookmarkStart w:name="z512" w:id="500"/>
    <w:p>
      <w:pPr>
        <w:spacing w:after="0"/>
        <w:ind w:left="0"/>
        <w:jc w:val="both"/>
      </w:pPr>
      <w:r>
        <w:rPr>
          <w:rFonts w:ascii="Times New Roman"/>
          <w:b w:val="false"/>
          <w:i w:val="false"/>
          <w:color w:val="000000"/>
          <w:sz w:val="28"/>
        </w:rPr>
        <w:t>
      б) непредставление заявителем в установленный срок ответа на запрос референтного органа по регистрации в соответствии с экспертным заключением (в том числе скорректированных документов регистрационного досье средства);</w:t>
      </w:r>
    </w:p>
    <w:bookmarkEnd w:id="500"/>
    <w:bookmarkStart w:name="z513" w:id="501"/>
    <w:p>
      <w:pPr>
        <w:spacing w:after="0"/>
        <w:ind w:left="0"/>
        <w:jc w:val="both"/>
      </w:pPr>
      <w:r>
        <w:rPr>
          <w:rFonts w:ascii="Times New Roman"/>
          <w:b w:val="false"/>
          <w:i w:val="false"/>
          <w:color w:val="000000"/>
          <w:sz w:val="28"/>
        </w:rPr>
        <w:t>
      в) неприведение проектов инструкции по использованию средства, нормативного документа на средство и макетов упаковок в соответствие с рекомендациями референтного органа по регистрации (в части требований, касающихся качества, безопасности и (или) эффективности зарегистрированного средства);</w:t>
      </w:r>
    </w:p>
    <w:bookmarkEnd w:id="501"/>
    <w:bookmarkStart w:name="z514" w:id="502"/>
    <w:p>
      <w:pPr>
        <w:spacing w:after="0"/>
        <w:ind w:left="0"/>
        <w:jc w:val="both"/>
      </w:pPr>
      <w:r>
        <w:rPr>
          <w:rFonts w:ascii="Times New Roman"/>
          <w:b w:val="false"/>
          <w:i w:val="false"/>
          <w:color w:val="000000"/>
          <w:sz w:val="28"/>
        </w:rPr>
        <w:t>
      г) выявление недостоверности данных, представленных заявителем в актуализированных документах на средство;</w:t>
      </w:r>
    </w:p>
    <w:bookmarkEnd w:id="502"/>
    <w:bookmarkStart w:name="z515" w:id="503"/>
    <w:p>
      <w:pPr>
        <w:spacing w:after="0"/>
        <w:ind w:left="0"/>
        <w:jc w:val="both"/>
      </w:pPr>
      <w:r>
        <w:rPr>
          <w:rFonts w:ascii="Times New Roman"/>
          <w:b w:val="false"/>
          <w:i w:val="false"/>
          <w:color w:val="000000"/>
          <w:sz w:val="28"/>
        </w:rPr>
        <w:t>
      д) неподтверждение уплаты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государства-члена.</w:t>
      </w:r>
    </w:p>
    <w:bookmarkEnd w:id="503"/>
    <w:bookmarkStart w:name="z516" w:id="504"/>
    <w:p>
      <w:pPr>
        <w:spacing w:after="0"/>
        <w:ind w:left="0"/>
        <w:jc w:val="both"/>
      </w:pPr>
      <w:r>
        <w:rPr>
          <w:rFonts w:ascii="Times New Roman"/>
          <w:b w:val="false"/>
          <w:i w:val="false"/>
          <w:color w:val="000000"/>
          <w:sz w:val="28"/>
        </w:rPr>
        <w:t>
      175. Датой завершения процедуры актуализации сведений является дата внесения сведений о средстве в реестр ДДД-средств Союза или дата принятия референтным органом по регистрации решения об отказе в актуализации сведений о средстве в реестре ДДД-средств Союза.</w:t>
      </w:r>
    </w:p>
    <w:bookmarkEnd w:id="504"/>
    <w:bookmarkStart w:name="z517" w:id="505"/>
    <w:p>
      <w:pPr>
        <w:spacing w:after="0"/>
        <w:ind w:left="0"/>
        <w:jc w:val="left"/>
      </w:pPr>
      <w:r>
        <w:rPr>
          <w:rFonts w:ascii="Times New Roman"/>
          <w:b/>
          <w:i w:val="false"/>
          <w:color w:val="000000"/>
        </w:rPr>
        <w:t xml:space="preserve"> 9. Порядок признания регистрации средства (в том числе средства, предназначенного для дезинфекции при особо опасных, карантинных и зоонозных болезнях животных, указанных в перечне болезней), зарегистрированного в соответствии с настоящими Правилами</w:t>
      </w:r>
    </w:p>
    <w:bookmarkEnd w:id="505"/>
    <w:bookmarkStart w:name="z518" w:id="506"/>
    <w:p>
      <w:pPr>
        <w:spacing w:after="0"/>
        <w:ind w:left="0"/>
        <w:jc w:val="both"/>
      </w:pPr>
      <w:r>
        <w:rPr>
          <w:rFonts w:ascii="Times New Roman"/>
          <w:b w:val="false"/>
          <w:i w:val="false"/>
          <w:color w:val="000000"/>
          <w:sz w:val="28"/>
        </w:rPr>
        <w:t>
      176. Порядок признания регистрации средства, зарегистрированного в соответствии с настоящими Правилами, применяется референтным органом по регистрации этого средства, уполномоченными органами и (или) экспертными учреждениями государств, вновь присоединившихся к Союзу (далее соответственно в настоящем разделе – процедура признания средства в новом государстве-члене, новые уполномоченные органы и (или) новые экспертные учреждения).</w:t>
      </w:r>
    </w:p>
    <w:bookmarkEnd w:id="506"/>
    <w:bookmarkStart w:name="z519" w:id="507"/>
    <w:p>
      <w:pPr>
        <w:spacing w:after="0"/>
        <w:ind w:left="0"/>
        <w:jc w:val="both"/>
      </w:pPr>
      <w:r>
        <w:rPr>
          <w:rFonts w:ascii="Times New Roman"/>
          <w:b w:val="false"/>
          <w:i w:val="false"/>
          <w:color w:val="000000"/>
          <w:sz w:val="28"/>
        </w:rPr>
        <w:t>
      177. Процедура признания средства в новом государстве-члене инициируется уполномоченным органом, который являлся на дату первичной регистрации средства референтным органом по регистрации, в течение 40 рабочих дней с даты присоединения нового государства-члена к Союзу путем уведомления нового уполномоченного органа и (или) нового экспертного учреждения одним из способов, предусмотренных пунктом 27 настоящих Правил, о готовности предоставить доступ к документам на средство с указанием количества зарегистрированных средств на момент получения такого уведомления.</w:t>
      </w:r>
    </w:p>
    <w:bookmarkEnd w:id="507"/>
    <w:bookmarkStart w:name="z520" w:id="508"/>
    <w:p>
      <w:pPr>
        <w:spacing w:after="0"/>
        <w:ind w:left="0"/>
        <w:jc w:val="both"/>
      </w:pPr>
      <w:r>
        <w:rPr>
          <w:rFonts w:ascii="Times New Roman"/>
          <w:b w:val="false"/>
          <w:i w:val="false"/>
          <w:color w:val="000000"/>
          <w:sz w:val="28"/>
        </w:rPr>
        <w:t>
      178. Срок проведения процедуры признания средства в новом государстве-члене не должен превышать 11 рабочих дней с даты уведомления референтным органом по регистрации нового уполномоченного органа и (или) нового экспертного учреждения о готовности предоставить документы на средство, зарегистрированное в соответствии с настоящими Правилами до присоединения нового государства-члена к Союзу, до даты внесения сведений о средстве в реестр ДДД-средств Союза (блок-схема 6.8 приложения № 6 к настоящим Правилам).</w:t>
      </w:r>
    </w:p>
    <w:bookmarkEnd w:id="508"/>
    <w:bookmarkStart w:name="z521" w:id="509"/>
    <w:p>
      <w:pPr>
        <w:spacing w:after="0"/>
        <w:ind w:left="0"/>
        <w:jc w:val="both"/>
      </w:pPr>
      <w:r>
        <w:rPr>
          <w:rFonts w:ascii="Times New Roman"/>
          <w:b w:val="false"/>
          <w:i w:val="false"/>
          <w:color w:val="000000"/>
          <w:sz w:val="28"/>
        </w:rPr>
        <w:t>
      179. Для проведения процедуры признания средства в новом государстве-члене необходимы следующие документы и материалы:</w:t>
      </w:r>
    </w:p>
    <w:bookmarkEnd w:id="509"/>
    <w:bookmarkStart w:name="z522" w:id="510"/>
    <w:p>
      <w:pPr>
        <w:spacing w:after="0"/>
        <w:ind w:left="0"/>
        <w:jc w:val="both"/>
      </w:pPr>
      <w:r>
        <w:rPr>
          <w:rFonts w:ascii="Times New Roman"/>
          <w:b w:val="false"/>
          <w:i w:val="false"/>
          <w:color w:val="000000"/>
          <w:sz w:val="28"/>
        </w:rPr>
        <w:t>
      а) регистрационное досье средства (доступ к размещенным в реестре ДДД-средств Союза документам предоставляется референтным органом по регистрации);</w:t>
      </w:r>
    </w:p>
    <w:bookmarkEnd w:id="510"/>
    <w:bookmarkStart w:name="z523" w:id="511"/>
    <w:p>
      <w:pPr>
        <w:spacing w:after="0"/>
        <w:ind w:left="0"/>
        <w:jc w:val="both"/>
      </w:pPr>
      <w:r>
        <w:rPr>
          <w:rFonts w:ascii="Times New Roman"/>
          <w:b w:val="false"/>
          <w:i w:val="false"/>
          <w:color w:val="000000"/>
          <w:sz w:val="28"/>
        </w:rPr>
        <w:t>
      б) сведения о результатах использования средства за период действия регистрации (представляются референтным органом по регистрации в форме выписки из единой информационной базы данных о качественных, некачественных, фальсифицированных, контрафактных средствах, выявленных в рамках государственного контроля (надзора) в сфере обращения средств на территориях государств-членов, формируемой с использованием средств интегрированной системы в соответствии с приложением № 3 к настоящим Правилам, по запросу нового уполномоченного органа и (или) нового экспертного учреждения);</w:t>
      </w:r>
    </w:p>
    <w:bookmarkEnd w:id="511"/>
    <w:bookmarkStart w:name="z524" w:id="512"/>
    <w:p>
      <w:pPr>
        <w:spacing w:after="0"/>
        <w:ind w:left="0"/>
        <w:jc w:val="both"/>
      </w:pPr>
      <w:r>
        <w:rPr>
          <w:rFonts w:ascii="Times New Roman"/>
          <w:b w:val="false"/>
          <w:i w:val="false"/>
          <w:color w:val="000000"/>
          <w:sz w:val="28"/>
        </w:rPr>
        <w:t>
      в) материалы (при наличии), представленные по инициативе заявителя по результатам использования средства (представляются референтным органом по регистрации по запросу нового уполномоченного органа и (или) нового экспертного учреждения);</w:t>
      </w:r>
    </w:p>
    <w:bookmarkEnd w:id="512"/>
    <w:bookmarkStart w:name="z525" w:id="513"/>
    <w:p>
      <w:pPr>
        <w:spacing w:after="0"/>
        <w:ind w:left="0"/>
        <w:jc w:val="both"/>
      </w:pPr>
      <w:r>
        <w:rPr>
          <w:rFonts w:ascii="Times New Roman"/>
          <w:b w:val="false"/>
          <w:i w:val="false"/>
          <w:color w:val="000000"/>
          <w:sz w:val="28"/>
        </w:rPr>
        <w:t>
      г) итоговые экспертные заключения по результатам завершенных на дату уведомления референтным органом по регистрации нового уполномоченного органа и (или) нового экспертного учреждения процедур регистрации средства, внесения в регистрационное досье средства изменений (доступ к размещенным в реестре ДДД-средств Союза документам предоставляется референтным органом по регистрации);</w:t>
      </w:r>
    </w:p>
    <w:bookmarkEnd w:id="513"/>
    <w:bookmarkStart w:name="z526" w:id="514"/>
    <w:p>
      <w:pPr>
        <w:spacing w:after="0"/>
        <w:ind w:left="0"/>
        <w:jc w:val="both"/>
      </w:pPr>
      <w:r>
        <w:rPr>
          <w:rFonts w:ascii="Times New Roman"/>
          <w:b w:val="false"/>
          <w:i w:val="false"/>
          <w:color w:val="000000"/>
          <w:sz w:val="28"/>
        </w:rPr>
        <w:t>
      д) нормативный документ на средство (доступ к размещенному в реестре ДДД-средств Союза нормативному документу на средство предоставляется референтным органом по регистрации);</w:t>
      </w:r>
    </w:p>
    <w:bookmarkEnd w:id="514"/>
    <w:bookmarkStart w:name="z527" w:id="515"/>
    <w:p>
      <w:pPr>
        <w:spacing w:after="0"/>
        <w:ind w:left="0"/>
        <w:jc w:val="both"/>
      </w:pPr>
      <w:r>
        <w:rPr>
          <w:rFonts w:ascii="Times New Roman"/>
          <w:b w:val="false"/>
          <w:i w:val="false"/>
          <w:color w:val="000000"/>
          <w:sz w:val="28"/>
        </w:rPr>
        <w:t>
      е) инструкция по использованию средства (размещается в реестре ДДД-средств Союза в открытом доступе);</w:t>
      </w:r>
    </w:p>
    <w:bookmarkEnd w:id="515"/>
    <w:bookmarkStart w:name="z528" w:id="516"/>
    <w:p>
      <w:pPr>
        <w:spacing w:after="0"/>
        <w:ind w:left="0"/>
        <w:jc w:val="both"/>
      </w:pPr>
      <w:r>
        <w:rPr>
          <w:rFonts w:ascii="Times New Roman"/>
          <w:b w:val="false"/>
          <w:i w:val="false"/>
          <w:color w:val="000000"/>
          <w:sz w:val="28"/>
        </w:rPr>
        <w:t>
      ж) макеты упаковок (размещаются в реестре ДДД-средств Союза в открытом доступе).</w:t>
      </w:r>
    </w:p>
    <w:bookmarkEnd w:id="516"/>
    <w:bookmarkStart w:name="z529" w:id="517"/>
    <w:p>
      <w:pPr>
        <w:spacing w:after="0"/>
        <w:ind w:left="0"/>
        <w:jc w:val="both"/>
      </w:pPr>
      <w:r>
        <w:rPr>
          <w:rFonts w:ascii="Times New Roman"/>
          <w:b w:val="false"/>
          <w:i w:val="false"/>
          <w:color w:val="000000"/>
          <w:sz w:val="28"/>
        </w:rPr>
        <w:t>
      180. Референтный орган по регистрации в течение 10 рабочих дней с даты уведомления нового уполномоченного органа и (или) нового экспертного учреждения:</w:t>
      </w:r>
    </w:p>
    <w:bookmarkEnd w:id="517"/>
    <w:bookmarkStart w:name="z530" w:id="518"/>
    <w:p>
      <w:pPr>
        <w:spacing w:after="0"/>
        <w:ind w:left="0"/>
        <w:jc w:val="both"/>
      </w:pPr>
      <w:r>
        <w:rPr>
          <w:rFonts w:ascii="Times New Roman"/>
          <w:b w:val="false"/>
          <w:i w:val="false"/>
          <w:color w:val="000000"/>
          <w:sz w:val="28"/>
        </w:rPr>
        <w:t>
      а) предоставляет новому уполномоченному органу и (или) новому экспертному учреждению доступ к документам на средство, указанным в пункте 179 настоящих Правил;</w:t>
      </w:r>
    </w:p>
    <w:bookmarkEnd w:id="518"/>
    <w:bookmarkStart w:name="z531" w:id="519"/>
    <w:p>
      <w:pPr>
        <w:spacing w:after="0"/>
        <w:ind w:left="0"/>
        <w:jc w:val="both"/>
      </w:pPr>
      <w:r>
        <w:rPr>
          <w:rFonts w:ascii="Times New Roman"/>
          <w:b w:val="false"/>
          <w:i w:val="false"/>
          <w:color w:val="000000"/>
          <w:sz w:val="28"/>
        </w:rPr>
        <w:t>
      б) представляет в Комиссию необходимые сведения о средстве для включения их в реестр ДДД-средств Союза;</w:t>
      </w:r>
    </w:p>
    <w:bookmarkEnd w:id="519"/>
    <w:bookmarkStart w:name="z532" w:id="520"/>
    <w:p>
      <w:pPr>
        <w:spacing w:after="0"/>
        <w:ind w:left="0"/>
        <w:jc w:val="both"/>
      </w:pPr>
      <w:r>
        <w:rPr>
          <w:rFonts w:ascii="Times New Roman"/>
          <w:b w:val="false"/>
          <w:i w:val="false"/>
          <w:color w:val="000000"/>
          <w:sz w:val="28"/>
        </w:rPr>
        <w:t>
      в) уведомляет заявителя, уполномоченные органы и (или) экспертные учреждения (в том числе новый уполномоченный орган и (или) новое экспертное учреждение) одним из способов, предусмотренных пунктом 27 настоящих Правил, о возможности обращения средства на территории нового государства-члена;</w:t>
      </w:r>
    </w:p>
    <w:bookmarkEnd w:id="520"/>
    <w:bookmarkStart w:name="z533" w:id="521"/>
    <w:p>
      <w:pPr>
        <w:spacing w:after="0"/>
        <w:ind w:left="0"/>
        <w:jc w:val="both"/>
      </w:pPr>
      <w:r>
        <w:rPr>
          <w:rFonts w:ascii="Times New Roman"/>
          <w:b w:val="false"/>
          <w:i w:val="false"/>
          <w:color w:val="000000"/>
          <w:sz w:val="28"/>
        </w:rPr>
        <w:t xml:space="preserve">
      г) выдает заявителю актуализированные: </w:t>
      </w:r>
    </w:p>
    <w:bookmarkEnd w:id="521"/>
    <w:bookmarkStart w:name="z534" w:id="522"/>
    <w:p>
      <w:pPr>
        <w:spacing w:after="0"/>
        <w:ind w:left="0"/>
        <w:jc w:val="both"/>
      </w:pPr>
      <w:r>
        <w:rPr>
          <w:rFonts w:ascii="Times New Roman"/>
          <w:b w:val="false"/>
          <w:i w:val="false"/>
          <w:color w:val="000000"/>
          <w:sz w:val="28"/>
        </w:rPr>
        <w:t>
      итоговое экспертное заключение;</w:t>
      </w:r>
    </w:p>
    <w:bookmarkEnd w:id="522"/>
    <w:bookmarkStart w:name="z535" w:id="523"/>
    <w:p>
      <w:pPr>
        <w:spacing w:after="0"/>
        <w:ind w:left="0"/>
        <w:jc w:val="both"/>
      </w:pPr>
      <w:r>
        <w:rPr>
          <w:rFonts w:ascii="Times New Roman"/>
          <w:b w:val="false"/>
          <w:i w:val="false"/>
          <w:color w:val="000000"/>
          <w:sz w:val="28"/>
        </w:rPr>
        <w:t>
      инструкцию по использованию средства на русском языке;</w:t>
      </w:r>
    </w:p>
    <w:bookmarkEnd w:id="523"/>
    <w:bookmarkStart w:name="z536" w:id="524"/>
    <w:p>
      <w:pPr>
        <w:spacing w:after="0"/>
        <w:ind w:left="0"/>
        <w:jc w:val="both"/>
      </w:pPr>
      <w:r>
        <w:rPr>
          <w:rFonts w:ascii="Times New Roman"/>
          <w:b w:val="false"/>
          <w:i w:val="false"/>
          <w:color w:val="000000"/>
          <w:sz w:val="28"/>
        </w:rPr>
        <w:t>
      макеты упаковок на русском языке (с указанием регистрационного номера средства).</w:t>
      </w:r>
    </w:p>
    <w:bookmarkEnd w:id="524"/>
    <w:bookmarkStart w:name="z537" w:id="525"/>
    <w:p>
      <w:pPr>
        <w:spacing w:after="0"/>
        <w:ind w:left="0"/>
        <w:jc w:val="both"/>
      </w:pPr>
      <w:r>
        <w:rPr>
          <w:rFonts w:ascii="Times New Roman"/>
          <w:b w:val="false"/>
          <w:i w:val="false"/>
          <w:color w:val="000000"/>
          <w:sz w:val="28"/>
        </w:rPr>
        <w:t>
      181. Датой завершения процедуры признания средства в новом государстве-члене является дата внесения сведений о средстве в реестр ДДД-средств Союза.</w:t>
      </w:r>
    </w:p>
    <w:bookmarkEnd w:id="525"/>
    <w:bookmarkStart w:name="z538" w:id="526"/>
    <w:p>
      <w:pPr>
        <w:spacing w:after="0"/>
        <w:ind w:left="0"/>
        <w:jc w:val="both"/>
      </w:pPr>
      <w:r>
        <w:rPr>
          <w:rFonts w:ascii="Times New Roman"/>
          <w:b w:val="false"/>
          <w:i w:val="false"/>
          <w:color w:val="000000"/>
          <w:sz w:val="28"/>
        </w:rPr>
        <w:t>
      182. Перевод документов на средство, указанных в пункте 179 настоящих Правил, с русского языка на государственный язык нового государства-члена осуществляется новым уполномоченным органом и (или) новым экспертным учреждением (при наличии соответствующих требований в законодательстве государства-члена).</w:t>
      </w:r>
    </w:p>
    <w:bookmarkEnd w:id="526"/>
    <w:bookmarkStart w:name="z539" w:id="527"/>
    <w:p>
      <w:pPr>
        <w:spacing w:after="0"/>
        <w:ind w:left="0"/>
        <w:jc w:val="both"/>
      </w:pPr>
      <w:r>
        <w:rPr>
          <w:rFonts w:ascii="Times New Roman"/>
          <w:b w:val="false"/>
          <w:i w:val="false"/>
          <w:color w:val="000000"/>
          <w:sz w:val="28"/>
        </w:rPr>
        <w:t>
      Перевод инструкции по использованию средства и текстов на макетах упаковок, указанных в абзацах третьем и четвертом подпункта "г" пункта 180 настоящих Правил, с русского языка на государственный язык нового государства-члена (при наличии соответствующих требований в законодательстве государства-члена) осуществляется заявителем в соответствии с пунктом 29 настоящих Правил по согласованию с новым уполномоченным органом.</w:t>
      </w:r>
    </w:p>
    <w:bookmarkEnd w:id="527"/>
    <w:bookmarkStart w:name="z540" w:id="528"/>
    <w:p>
      <w:pPr>
        <w:spacing w:after="0"/>
        <w:ind w:left="0"/>
        <w:jc w:val="left"/>
      </w:pPr>
      <w:r>
        <w:rPr>
          <w:rFonts w:ascii="Times New Roman"/>
          <w:b/>
          <w:i w:val="false"/>
          <w:color w:val="000000"/>
        </w:rPr>
        <w:t xml:space="preserve"> 10. Порядок отмены регистрации средства</w:t>
      </w:r>
    </w:p>
    <w:bookmarkEnd w:id="528"/>
    <w:bookmarkStart w:name="z541" w:id="529"/>
    <w:p>
      <w:pPr>
        <w:spacing w:after="0"/>
        <w:ind w:left="0"/>
        <w:jc w:val="both"/>
      </w:pPr>
      <w:r>
        <w:rPr>
          <w:rFonts w:ascii="Times New Roman"/>
          <w:b w:val="false"/>
          <w:i w:val="false"/>
          <w:color w:val="000000"/>
          <w:sz w:val="28"/>
        </w:rPr>
        <w:t>
      183. Решение об отмене регистрации средства на территориях нескольких государств-членов принимается уполномоченным органом, который являлся на дату регистрации средства референтным органом по регистрации, а на территории одного из государств-членов – уполномоченным органом этого государства-члена в следующих случаях:</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подача (представление) правообладателем средства заявления об отмене регистрации средства на бумажном носителе и (или) в электронном виде на русском языке по форме 7.5, предусмотренной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w:t>
      </w:r>
    </w:p>
    <w:bookmarkStart w:name="z543" w:id="530"/>
    <w:p>
      <w:pPr>
        <w:spacing w:after="0"/>
        <w:ind w:left="0"/>
        <w:jc w:val="both"/>
      </w:pPr>
      <w:r>
        <w:rPr>
          <w:rFonts w:ascii="Times New Roman"/>
          <w:b w:val="false"/>
          <w:i w:val="false"/>
          <w:color w:val="000000"/>
          <w:sz w:val="28"/>
        </w:rPr>
        <w:t>
      б) наличие решения судебных органов государства-члена;</w:t>
      </w:r>
    </w:p>
    <w:bookmarkEnd w:id="530"/>
    <w:p>
      <w:pPr>
        <w:spacing w:after="0"/>
        <w:ind w:left="0"/>
        <w:jc w:val="both"/>
      </w:pPr>
      <w:bookmarkStart w:name="z544" w:id="531"/>
      <w:r>
        <w:rPr>
          <w:rFonts w:ascii="Times New Roman"/>
          <w:b w:val="false"/>
          <w:i w:val="false"/>
          <w:color w:val="000000"/>
          <w:sz w:val="28"/>
        </w:rPr>
        <w:t xml:space="preserve">
      в) представление референтным органом по регистрации заключения экспертного учреждения о снижении качества, безопасности и (или) эффективности средства, подготовленного </w:t>
      </w:r>
    </w:p>
    <w:bookmarkEnd w:id="531"/>
    <w:p>
      <w:pPr>
        <w:spacing w:after="0"/>
        <w:ind w:left="0"/>
        <w:jc w:val="both"/>
      </w:pPr>
      <w:r>
        <w:rPr>
          <w:rFonts w:ascii="Times New Roman"/>
          <w:b w:val="false"/>
          <w:i w:val="false"/>
          <w:color w:val="000000"/>
          <w:sz w:val="28"/>
        </w:rPr>
        <w:t xml:space="preserve">на основании результатов мониторинга использования средства; </w:t>
      </w:r>
    </w:p>
    <w:bookmarkStart w:name="z545" w:id="532"/>
    <w:p>
      <w:pPr>
        <w:spacing w:after="0"/>
        <w:ind w:left="0"/>
        <w:jc w:val="both"/>
      </w:pPr>
      <w:r>
        <w:rPr>
          <w:rFonts w:ascii="Times New Roman"/>
          <w:b w:val="false"/>
          <w:i w:val="false"/>
          <w:color w:val="000000"/>
          <w:sz w:val="28"/>
        </w:rPr>
        <w:t>
      г) отказ правообладателя средства от внесения изменений в инструкцию по использованию средства, касающихся новых подтвержденных данных о снижении качества, безопасности и (или) эффективности средства;</w:t>
      </w:r>
    </w:p>
    <w:bookmarkEnd w:id="532"/>
    <w:bookmarkStart w:name="z546" w:id="533"/>
    <w:p>
      <w:pPr>
        <w:spacing w:after="0"/>
        <w:ind w:left="0"/>
        <w:jc w:val="both"/>
      </w:pPr>
      <w:r>
        <w:rPr>
          <w:rFonts w:ascii="Times New Roman"/>
          <w:b w:val="false"/>
          <w:i w:val="false"/>
          <w:color w:val="000000"/>
          <w:sz w:val="28"/>
        </w:rPr>
        <w:t xml:space="preserve">
      д) непредставление правообладателем средства информации, которая может повлечь за собой необходимость внесения в регистрационное досье средства изменений, в течение 30 рабочих дней с даты получения такой информации. </w:t>
      </w:r>
    </w:p>
    <w:bookmarkEnd w:id="533"/>
    <w:bookmarkStart w:name="z547" w:id="534"/>
    <w:p>
      <w:pPr>
        <w:spacing w:after="0"/>
        <w:ind w:left="0"/>
        <w:jc w:val="both"/>
      </w:pPr>
      <w:r>
        <w:rPr>
          <w:rFonts w:ascii="Times New Roman"/>
          <w:b w:val="false"/>
          <w:i w:val="false"/>
          <w:color w:val="000000"/>
          <w:sz w:val="28"/>
        </w:rPr>
        <w:t>
      184. При отмене регистрации средства в случае, указанном в подпункте "а" пункта 183 настоящих Правил, и при условии, что отмена регистрации средства не связана с ухудшением качества, безопасности и (или) эффективности средства, обращение средства, произведенного в течение срока действия его регистрации, допускается до истечения срока годности средства.</w:t>
      </w:r>
    </w:p>
    <w:bookmarkEnd w:id="534"/>
    <w:bookmarkStart w:name="z548" w:id="535"/>
    <w:p>
      <w:pPr>
        <w:spacing w:after="0"/>
        <w:ind w:left="0"/>
        <w:jc w:val="both"/>
      </w:pPr>
      <w:r>
        <w:rPr>
          <w:rFonts w:ascii="Times New Roman"/>
          <w:b w:val="false"/>
          <w:i w:val="false"/>
          <w:color w:val="000000"/>
          <w:sz w:val="28"/>
        </w:rPr>
        <w:t>
      185. При отмене регистрации средства в случае, указанном в подпункте "а" пункта 183 настоящих Правил, когда причиной отмены регистрации средства является ухудшение качества, безопасности и (или) эффективности средства, а также в случаях, указанных в подпунктах "б" – "д" пункта 183 настоящих Правил, обращение средства не допускается.</w:t>
      </w:r>
    </w:p>
    <w:bookmarkEnd w:id="535"/>
    <w:bookmarkStart w:name="z549" w:id="536"/>
    <w:p>
      <w:pPr>
        <w:spacing w:after="0"/>
        <w:ind w:left="0"/>
        <w:jc w:val="both"/>
      </w:pPr>
      <w:r>
        <w:rPr>
          <w:rFonts w:ascii="Times New Roman"/>
          <w:b w:val="false"/>
          <w:i w:val="false"/>
          <w:color w:val="000000"/>
          <w:sz w:val="28"/>
        </w:rPr>
        <w:t>
      186. Процедура отмены регистрации средства осуществляется референтным органом по регистрации в порядке, установленном законодательством государства-члена.</w:t>
      </w:r>
    </w:p>
    <w:bookmarkEnd w:id="536"/>
    <w:bookmarkStart w:name="z550" w:id="537"/>
    <w:p>
      <w:pPr>
        <w:spacing w:after="0"/>
        <w:ind w:left="0"/>
        <w:jc w:val="both"/>
      </w:pPr>
      <w:r>
        <w:rPr>
          <w:rFonts w:ascii="Times New Roman"/>
          <w:b w:val="false"/>
          <w:i w:val="false"/>
          <w:color w:val="000000"/>
          <w:sz w:val="28"/>
        </w:rPr>
        <w:t>
      187. О принятом решении референтный орган по регистрации способами и в срок, которые предусмотрены пунктом 27 настоящих Правил, уведомляет заявителя, уполномоченные органы и (или) экспертные учреждения.</w:t>
      </w:r>
    </w:p>
    <w:bookmarkEnd w:id="537"/>
    <w:p>
      <w:pPr>
        <w:spacing w:after="0"/>
        <w:ind w:left="0"/>
        <w:jc w:val="both"/>
      </w:pPr>
      <w:bookmarkStart w:name="z551" w:id="538"/>
      <w:r>
        <w:rPr>
          <w:rFonts w:ascii="Times New Roman"/>
          <w:b w:val="false"/>
          <w:i w:val="false"/>
          <w:color w:val="000000"/>
          <w:sz w:val="28"/>
        </w:rPr>
        <w:t xml:space="preserve">
      188. Уполномоченный орган, принявший решение об отмене регистрации средства, представляет в Комиссию соответствующие изменения для внесения в реестр ДДД-средств Союза </w:t>
      </w:r>
    </w:p>
    <w:bookmarkEnd w:id="538"/>
    <w:p>
      <w:pPr>
        <w:spacing w:after="0"/>
        <w:ind w:left="0"/>
        <w:jc w:val="both"/>
      </w:pPr>
      <w:r>
        <w:rPr>
          <w:rFonts w:ascii="Times New Roman"/>
          <w:b w:val="false"/>
          <w:i w:val="false"/>
          <w:color w:val="000000"/>
          <w:sz w:val="28"/>
        </w:rPr>
        <w:t>в течение 5 рабочих дней с даты принятия решения об отмене регистрации средства, при этом содержащиеся в реестре ДДД-средств Союза сведения о средстве, регистрация которого отменена, не исключаются из реестра.</w:t>
      </w:r>
    </w:p>
    <w:bookmarkStart w:name="z552" w:id="539"/>
    <w:p>
      <w:pPr>
        <w:spacing w:after="0"/>
        <w:ind w:left="0"/>
        <w:jc w:val="left"/>
      </w:pPr>
      <w:r>
        <w:rPr>
          <w:rFonts w:ascii="Times New Roman"/>
          <w:b/>
          <w:i w:val="false"/>
          <w:color w:val="000000"/>
        </w:rPr>
        <w:t xml:space="preserve"> 11. Порядок приостановления обращения средства</w:t>
      </w:r>
    </w:p>
    <w:bookmarkEnd w:id="539"/>
    <w:bookmarkStart w:name="z553" w:id="540"/>
    <w:p>
      <w:pPr>
        <w:spacing w:after="0"/>
        <w:ind w:left="0"/>
        <w:jc w:val="both"/>
      </w:pPr>
      <w:r>
        <w:rPr>
          <w:rFonts w:ascii="Times New Roman"/>
          <w:b w:val="false"/>
          <w:i w:val="false"/>
          <w:color w:val="000000"/>
          <w:sz w:val="28"/>
        </w:rPr>
        <w:t>
      189. Решение о приостановлении обращения средства на территориях нескольких государств-членов (с соответствующей отметкой в реестре ДДД-средств Союза) принимается тем уполномоченным органом, который являлся на дату регистрации этого средства референтным органом по регистрации, а на территории одного из государств-членов (с соответствующей отметкой в реестре ДДД-средств Союза) – уполномоченным органом этого государства-члена на основании:</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заявления правообладателя средства о приостановлении обращения средства (с указанием причин приостановления обращения и предполагаемой даты возобновления обращения средства) на бумажном носителе и (или) в электронном виде по форме 7.6, предусмотренной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w:t>
      </w:r>
    </w:p>
    <w:bookmarkStart w:name="z555" w:id="541"/>
    <w:p>
      <w:pPr>
        <w:spacing w:after="0"/>
        <w:ind w:left="0"/>
        <w:jc w:val="both"/>
      </w:pPr>
      <w:r>
        <w:rPr>
          <w:rFonts w:ascii="Times New Roman"/>
          <w:b w:val="false"/>
          <w:i w:val="false"/>
          <w:color w:val="000000"/>
          <w:sz w:val="28"/>
        </w:rPr>
        <w:t>
      б) выявления несоответствия средства требованиям нормативного документа на средство по результатам выборочного контроля качества средства;</w:t>
      </w:r>
    </w:p>
    <w:bookmarkEnd w:id="541"/>
    <w:bookmarkStart w:name="z556" w:id="542"/>
    <w:p>
      <w:pPr>
        <w:spacing w:after="0"/>
        <w:ind w:left="0"/>
        <w:jc w:val="both"/>
      </w:pPr>
      <w:r>
        <w:rPr>
          <w:rFonts w:ascii="Times New Roman"/>
          <w:b w:val="false"/>
          <w:i w:val="false"/>
          <w:color w:val="000000"/>
          <w:sz w:val="28"/>
        </w:rPr>
        <w:t>
      в) невыполнения правообладателем средства предписания, выданного уполномоченным органом по результатам выборочного контроля качества средства;</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выявления в ходе периодической инспекции несоответствия производства (отдельной производственной площадки) требованиям, предусмотренным </w:t>
      </w:r>
      <w:r>
        <w:rPr>
          <w:rFonts w:ascii="Times New Roman"/>
          <w:b w:val="false"/>
          <w:i w:val="false"/>
          <w:color w:val="000000"/>
          <w:sz w:val="28"/>
        </w:rPr>
        <w:t>приложением № 1</w:t>
      </w:r>
      <w:r>
        <w:rPr>
          <w:rFonts w:ascii="Times New Roman"/>
          <w:b w:val="false"/>
          <w:i w:val="false"/>
          <w:color w:val="000000"/>
          <w:sz w:val="28"/>
        </w:rPr>
        <w:t xml:space="preserve"> к настоящим Правилам (информация о таком несоответствии указывается в предписании, выданном уполномоченным органом по итогам проведения инспекции);</w:t>
      </w:r>
    </w:p>
    <w:bookmarkStart w:name="z558" w:id="543"/>
    <w:p>
      <w:pPr>
        <w:spacing w:after="0"/>
        <w:ind w:left="0"/>
        <w:jc w:val="both"/>
      </w:pPr>
      <w:r>
        <w:rPr>
          <w:rFonts w:ascii="Times New Roman"/>
          <w:b w:val="false"/>
          <w:i w:val="false"/>
          <w:color w:val="000000"/>
          <w:sz w:val="28"/>
        </w:rPr>
        <w:t>
      д) истечения срока действия сертификата.</w:t>
      </w:r>
    </w:p>
    <w:bookmarkEnd w:id="543"/>
    <w:bookmarkStart w:name="z559" w:id="544"/>
    <w:p>
      <w:pPr>
        <w:spacing w:after="0"/>
        <w:ind w:left="0"/>
        <w:jc w:val="both"/>
      </w:pPr>
      <w:r>
        <w:rPr>
          <w:rFonts w:ascii="Times New Roman"/>
          <w:b w:val="false"/>
          <w:i w:val="false"/>
          <w:color w:val="000000"/>
          <w:sz w:val="28"/>
        </w:rPr>
        <w:t>
      190. Референтный орган по регистрации или уполномоченный орган (с уведомлением в течение 3 рабочих дней референтного органа по регистрации) в течение 5 рабочих дней с даты получения от правообладателя средства сведений:</w:t>
      </w:r>
    </w:p>
    <w:bookmarkEnd w:id="544"/>
    <w:p>
      <w:pPr>
        <w:spacing w:after="0"/>
        <w:ind w:left="0"/>
        <w:jc w:val="both"/>
      </w:pPr>
      <w:bookmarkStart w:name="z560" w:id="545"/>
      <w:r>
        <w:rPr>
          <w:rFonts w:ascii="Times New Roman"/>
          <w:b w:val="false"/>
          <w:i w:val="false"/>
          <w:color w:val="000000"/>
          <w:sz w:val="28"/>
        </w:rPr>
        <w:t xml:space="preserve">
      указанных в подпункте "а" пункта 189 настоящих Правил, – принимает решение о приостановлении обращения средства до даты представления правообладателем средства заявления о возобновлении обращения средства, но не более чем на срок, указанный в заявлении </w:t>
      </w:r>
    </w:p>
    <w:bookmarkEnd w:id="545"/>
    <w:p>
      <w:pPr>
        <w:spacing w:after="0"/>
        <w:ind w:left="0"/>
        <w:jc w:val="both"/>
      </w:pPr>
      <w:r>
        <w:rPr>
          <w:rFonts w:ascii="Times New Roman"/>
          <w:b w:val="false"/>
          <w:i w:val="false"/>
          <w:color w:val="000000"/>
          <w:sz w:val="28"/>
        </w:rPr>
        <w:t>о приостановлении обращения средства;</w:t>
      </w:r>
    </w:p>
    <w:bookmarkStart w:name="z561" w:id="546"/>
    <w:p>
      <w:pPr>
        <w:spacing w:after="0"/>
        <w:ind w:left="0"/>
        <w:jc w:val="both"/>
      </w:pPr>
      <w:r>
        <w:rPr>
          <w:rFonts w:ascii="Times New Roman"/>
          <w:b w:val="false"/>
          <w:i w:val="false"/>
          <w:color w:val="000000"/>
          <w:sz w:val="28"/>
        </w:rPr>
        <w:t>
      указанных в подпункте "б" пункта 189 настоящих Правил, – принимает решение о приостановлении обращения средства до даты подтверждения устранения правообладателем средства причин несоответствия качества средства требованиям нормативного документа на средство (с приложением результатов соответствующих лабораторных исследований (испытаний) средства);</w:t>
      </w:r>
    </w:p>
    <w:bookmarkEnd w:id="546"/>
    <w:bookmarkStart w:name="z562" w:id="547"/>
    <w:p>
      <w:pPr>
        <w:spacing w:after="0"/>
        <w:ind w:left="0"/>
        <w:jc w:val="both"/>
      </w:pPr>
      <w:r>
        <w:rPr>
          <w:rFonts w:ascii="Times New Roman"/>
          <w:b w:val="false"/>
          <w:i w:val="false"/>
          <w:color w:val="000000"/>
          <w:sz w:val="28"/>
        </w:rPr>
        <w:t>
      указанных в подпункте "в" пункта 189 настоящих Правил, – принимает решение о приостановлении обращения средства до даты подтверждения устранения правообладателем средства нарушений, указанных в предписании, выданном уполномоченным органом по результатам выборочного контроля качества средства;</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указанного в подпункте "г" пункта 189 настоящих Правил, – принимает решение о приостановлении обращения средства до даты подтверждения устранения несоответствия производства (отдельной производственной площадки), указанного в предписании, выданном уполномоченным органом по итогам проведенной инспекции, требованиям, предусмотренным </w:t>
      </w:r>
      <w:r>
        <w:rPr>
          <w:rFonts w:ascii="Times New Roman"/>
          <w:b w:val="false"/>
          <w:i w:val="false"/>
          <w:color w:val="000000"/>
          <w:sz w:val="28"/>
        </w:rPr>
        <w:t>приложением № 1</w:t>
      </w:r>
      <w:r>
        <w:rPr>
          <w:rFonts w:ascii="Times New Roman"/>
          <w:b w:val="false"/>
          <w:i w:val="false"/>
          <w:color w:val="000000"/>
          <w:sz w:val="28"/>
        </w:rPr>
        <w:t xml:space="preserve"> к настоящим Правилам; </w:t>
      </w:r>
    </w:p>
    <w:bookmarkStart w:name="z564" w:id="548"/>
    <w:p>
      <w:pPr>
        <w:spacing w:after="0"/>
        <w:ind w:left="0"/>
        <w:jc w:val="both"/>
      </w:pPr>
      <w:r>
        <w:rPr>
          <w:rFonts w:ascii="Times New Roman"/>
          <w:b w:val="false"/>
          <w:i w:val="false"/>
          <w:color w:val="000000"/>
          <w:sz w:val="28"/>
        </w:rPr>
        <w:t>
      указанного в подпункте "д" пункта 189 настоящих Правил, – принимает решение о приостановлении обращения средства до даты представления правообладателем средства действующего сертификата.</w:t>
      </w:r>
    </w:p>
    <w:bookmarkEnd w:id="548"/>
    <w:bookmarkStart w:name="z565" w:id="549"/>
    <w:p>
      <w:pPr>
        <w:spacing w:after="0"/>
        <w:ind w:left="0"/>
        <w:jc w:val="both"/>
      </w:pPr>
      <w:r>
        <w:rPr>
          <w:rFonts w:ascii="Times New Roman"/>
          <w:b w:val="false"/>
          <w:i w:val="false"/>
          <w:color w:val="000000"/>
          <w:sz w:val="28"/>
        </w:rPr>
        <w:t>
      О принятом решении правообладатель средства уведомляется референтным органом по регистрации или уполномоченным органом способами и в срок, которые предусмотрены пунктом 27 настоящих Правил (с указанием причин приостановления обращения средства).</w:t>
      </w:r>
    </w:p>
    <w:bookmarkEnd w:id="549"/>
    <w:bookmarkStart w:name="z566" w:id="550"/>
    <w:p>
      <w:pPr>
        <w:spacing w:after="0"/>
        <w:ind w:left="0"/>
        <w:jc w:val="both"/>
      </w:pPr>
      <w:r>
        <w:rPr>
          <w:rFonts w:ascii="Times New Roman"/>
          <w:b w:val="false"/>
          <w:i w:val="false"/>
          <w:color w:val="000000"/>
          <w:sz w:val="28"/>
        </w:rPr>
        <w:t>
      191. Материалы, представленные правообладателем средства в соответствии с абзацами третьим – пятым пункта 190 настоящих Правил, в течение 5 рабочих дней с даты их получения референтным органом по регистрации или уполномоченным органом направляются в экспертное учреждение для анализа, срок проведения которого экспертным учреждением составляет не более 20 рабочих дней. Результаты анализа оформляются экспертным учреждением в виде заключения и направляются в рамках указанного срока в референтный орган по регистрации или уполномоченный орган.</w:t>
      </w:r>
    </w:p>
    <w:bookmarkEnd w:id="550"/>
    <w:bookmarkStart w:name="z567" w:id="551"/>
    <w:p>
      <w:pPr>
        <w:spacing w:after="0"/>
        <w:ind w:left="0"/>
        <w:jc w:val="both"/>
      </w:pPr>
      <w:r>
        <w:rPr>
          <w:rFonts w:ascii="Times New Roman"/>
          <w:b w:val="false"/>
          <w:i w:val="false"/>
          <w:color w:val="000000"/>
          <w:sz w:val="28"/>
        </w:rPr>
        <w:t>
      192. Референтный орган по регистрации или уполномоченный орган:</w:t>
      </w:r>
    </w:p>
    <w:bookmarkEnd w:id="551"/>
    <w:bookmarkStart w:name="z568" w:id="552"/>
    <w:p>
      <w:pPr>
        <w:spacing w:after="0"/>
        <w:ind w:left="0"/>
        <w:jc w:val="both"/>
      </w:pPr>
      <w:r>
        <w:rPr>
          <w:rFonts w:ascii="Times New Roman"/>
          <w:b w:val="false"/>
          <w:i w:val="false"/>
          <w:color w:val="000000"/>
          <w:sz w:val="28"/>
        </w:rPr>
        <w:t>
      а) в течение 5 рабочих дней с даты получения представленного правообладателем средства в соответствии с абзацем вторым пункта 190 настоящих Правил заявления о возобновлении обращения средства принимает решение о возобновлении обращения средства и уведомляет правообладателя средства способами и в срок, которые предусмотрены пунктом 27 настоящих Правил, о принятом решении;</w:t>
      </w:r>
    </w:p>
    <w:bookmarkEnd w:id="552"/>
    <w:bookmarkStart w:name="z569" w:id="553"/>
    <w:p>
      <w:pPr>
        <w:spacing w:after="0"/>
        <w:ind w:left="0"/>
        <w:jc w:val="both"/>
      </w:pPr>
      <w:r>
        <w:rPr>
          <w:rFonts w:ascii="Times New Roman"/>
          <w:b w:val="false"/>
          <w:i w:val="false"/>
          <w:color w:val="000000"/>
          <w:sz w:val="28"/>
        </w:rPr>
        <w:t>
      б) в течение 5 рабочих дней с даты получения заключения экспертного учреждения, указанного в пункте 191 настоящих Правил:</w:t>
      </w:r>
    </w:p>
    <w:bookmarkEnd w:id="553"/>
    <w:bookmarkStart w:name="z570" w:id="554"/>
    <w:p>
      <w:pPr>
        <w:spacing w:after="0"/>
        <w:ind w:left="0"/>
        <w:jc w:val="both"/>
      </w:pPr>
      <w:r>
        <w:rPr>
          <w:rFonts w:ascii="Times New Roman"/>
          <w:b w:val="false"/>
          <w:i w:val="false"/>
          <w:color w:val="000000"/>
          <w:sz w:val="28"/>
        </w:rPr>
        <w:t>
      принимает решение о продолжении приостановления обращения средства до подтверждения устранения правообладателем средства причин несоответствия качества средства требованиям нормативного документа на средство или до даты внесения в регистрационное досье средства изменений и уведомляет правообладателя средства одним из способов, предусмотренных пунктом 27 настоящих Правил, о принятом решении (с указанием причин приостановления обращения средства и с приложением копии заключения экспертного учреждения);</w:t>
      </w:r>
    </w:p>
    <w:bookmarkEnd w:id="554"/>
    <w:bookmarkStart w:name="z571" w:id="555"/>
    <w:p>
      <w:pPr>
        <w:spacing w:after="0"/>
        <w:ind w:left="0"/>
        <w:jc w:val="both"/>
      </w:pPr>
      <w:r>
        <w:rPr>
          <w:rFonts w:ascii="Times New Roman"/>
          <w:b w:val="false"/>
          <w:i w:val="false"/>
          <w:color w:val="000000"/>
          <w:sz w:val="28"/>
        </w:rPr>
        <w:t>
      принимает решение о возобновлении обращения средства и уведомляет правообладателя средства одним из способов, предусмотренных пунктом 27 настоящих Правил, о принятом решении;</w:t>
      </w:r>
    </w:p>
    <w:bookmarkEnd w:id="555"/>
    <w:bookmarkStart w:name="z572" w:id="556"/>
    <w:p>
      <w:pPr>
        <w:spacing w:after="0"/>
        <w:ind w:left="0"/>
        <w:jc w:val="both"/>
      </w:pPr>
      <w:r>
        <w:rPr>
          <w:rFonts w:ascii="Times New Roman"/>
          <w:b w:val="false"/>
          <w:i w:val="false"/>
          <w:color w:val="000000"/>
          <w:sz w:val="28"/>
        </w:rPr>
        <w:t>
      в) в течение 5 рабочих дней с даты получения представленного правообладателем средства в соответствии с абзацем шестым пункта 190 настоящих Правил сертификата принимает решение о возобновлении обращения средства и уведомляет правообладателя средства способами и в срок, которые предусмотрены пунктом 27 настоящих Правил, о принятом решении.</w:t>
      </w:r>
    </w:p>
    <w:bookmarkEnd w:id="556"/>
    <w:p>
      <w:pPr>
        <w:spacing w:after="0"/>
        <w:ind w:left="0"/>
        <w:jc w:val="both"/>
      </w:pPr>
      <w:bookmarkStart w:name="z573" w:id="557"/>
      <w:r>
        <w:rPr>
          <w:rFonts w:ascii="Times New Roman"/>
          <w:b w:val="false"/>
          <w:i w:val="false"/>
          <w:color w:val="000000"/>
          <w:sz w:val="28"/>
        </w:rPr>
        <w:t xml:space="preserve">
      193. Референтный орган по регистрации или уполномоченный орган на своем официальном сайте в информационно- телекоммуникационной сети "Интернет" размещает информацию </w:t>
      </w:r>
    </w:p>
    <w:bookmarkEnd w:id="557"/>
    <w:p>
      <w:pPr>
        <w:spacing w:after="0"/>
        <w:ind w:left="0"/>
        <w:jc w:val="both"/>
      </w:pPr>
      <w:r>
        <w:rPr>
          <w:rFonts w:ascii="Times New Roman"/>
          <w:b w:val="false"/>
          <w:i w:val="false"/>
          <w:color w:val="000000"/>
          <w:sz w:val="28"/>
        </w:rPr>
        <w:t>о принятых решениях, связанных с приостановлением или возобновлением обращения средства, в течение 3 рабочих дней с даты принятия соответствующего решения.</w:t>
      </w:r>
    </w:p>
    <w:bookmarkStart w:name="z574" w:id="558"/>
    <w:p>
      <w:pPr>
        <w:spacing w:after="0"/>
        <w:ind w:left="0"/>
        <w:jc w:val="both"/>
      </w:pPr>
      <w:r>
        <w:rPr>
          <w:rFonts w:ascii="Times New Roman"/>
          <w:b w:val="false"/>
          <w:i w:val="false"/>
          <w:color w:val="000000"/>
          <w:sz w:val="28"/>
        </w:rPr>
        <w:t xml:space="preserve">
      194. В связи с приостановлением или возобновлением обращения средства на основании принятого референтным органом по регистрации или уполномоченным органом решения изменяется статус данного средства в реестре ДДД-средств Союза в течение 3 рабочих дней с даты принятия соответствующего решения. </w:t>
      </w:r>
    </w:p>
    <w:bookmarkEnd w:id="558"/>
    <w:bookmarkStart w:name="z575" w:id="559"/>
    <w:p>
      <w:pPr>
        <w:spacing w:after="0"/>
        <w:ind w:left="0"/>
        <w:jc w:val="both"/>
      </w:pPr>
      <w:r>
        <w:rPr>
          <w:rFonts w:ascii="Times New Roman"/>
          <w:b w:val="false"/>
          <w:i w:val="false"/>
          <w:color w:val="000000"/>
          <w:sz w:val="28"/>
        </w:rPr>
        <w:t>
      195. В период приостановления обращения средства запрещаются его производство, транспортировка, отпуск, реализация, использование, ввоз на таможенную территорию Союза, перемещение по таможенной территории Союза и вывоз с таможенной территории Союза.</w:t>
      </w:r>
    </w:p>
    <w:bookmarkEnd w:id="559"/>
    <w:bookmarkStart w:name="z576" w:id="560"/>
    <w:p>
      <w:pPr>
        <w:spacing w:after="0"/>
        <w:ind w:left="0"/>
        <w:jc w:val="left"/>
      </w:pPr>
      <w:r>
        <w:rPr>
          <w:rFonts w:ascii="Times New Roman"/>
          <w:b/>
          <w:i w:val="false"/>
          <w:color w:val="000000"/>
        </w:rPr>
        <w:t xml:space="preserve"> 12. Урегулирование разногласий по принятию решений</w:t>
      </w:r>
    </w:p>
    <w:bookmarkEnd w:id="560"/>
    <w:bookmarkStart w:name="z577" w:id="561"/>
    <w:p>
      <w:pPr>
        <w:spacing w:after="0"/>
        <w:ind w:left="0"/>
        <w:jc w:val="both"/>
      </w:pPr>
      <w:r>
        <w:rPr>
          <w:rFonts w:ascii="Times New Roman"/>
          <w:b w:val="false"/>
          <w:i w:val="false"/>
          <w:color w:val="000000"/>
          <w:sz w:val="28"/>
        </w:rPr>
        <w:t>
      196. Урегулирование разногласий, возникающих в ходе регистрации средства или при осуществлении иных процедур, связанных с регистрацией, а также с обращением средства на таможенной территории Союза, осуществляется с учетом рекомендаций экспертного совета Союза (далее – экспертный совет), действующего в соответствии с Положением об экспертном совете Евразийского экономического союза (приложение № 18 к Правилам регулирования обращения ветеринарных лекарственных средств на таможенной территории Евразийского экономического союза, утвержденным Решением Совета Евразийской экономической комиссии от 21 января 2022 г. № 1) (далее – Положение об экспертном совете Союза).</w:t>
      </w:r>
    </w:p>
    <w:bookmarkEnd w:id="561"/>
    <w:bookmarkStart w:name="z578" w:id="562"/>
    <w:p>
      <w:pPr>
        <w:spacing w:after="0"/>
        <w:ind w:left="0"/>
        <w:jc w:val="both"/>
      </w:pPr>
      <w:r>
        <w:rPr>
          <w:rFonts w:ascii="Times New Roman"/>
          <w:b w:val="false"/>
          <w:i w:val="false"/>
          <w:color w:val="000000"/>
          <w:sz w:val="28"/>
        </w:rPr>
        <w:t>
      197. В случае несогласия с принятым уполномоченным органом (референтным органом по регистрации) решением по итогам регистрации средства или по итогам осуществления иных процедур, связанных с регистрацией, заявитель в течение 10 рабочих дней с даты направления в его адрес итогового экспертного заключения вправе обратиться в референтный орган по регистрации с заявлением (на русском языке в свободной форме) о необходимости дополнительного рассмотрения результатов экспертизы средства на заседании экспертного совета (к заявлению необходимо приложить обоснование позиции).</w:t>
      </w:r>
    </w:p>
    <w:bookmarkEnd w:id="562"/>
    <w:bookmarkStart w:name="z579" w:id="563"/>
    <w:p>
      <w:pPr>
        <w:spacing w:after="0"/>
        <w:ind w:left="0"/>
        <w:jc w:val="both"/>
      </w:pPr>
      <w:r>
        <w:rPr>
          <w:rFonts w:ascii="Times New Roman"/>
          <w:b w:val="false"/>
          <w:i w:val="false"/>
          <w:color w:val="000000"/>
          <w:sz w:val="28"/>
        </w:rPr>
        <w:t>
      198. Референтный орган по регистрации в течение 10 рабочих дней с даты получения указанного в пункте 197 настоящих Правил заявления инициирует процедуру урегулирования разногласий на заседании экспертного совета в соответствии с Положением об экспертном совете Союза.</w:t>
      </w:r>
    </w:p>
    <w:bookmarkEnd w:id="563"/>
    <w:bookmarkStart w:name="z580" w:id="564"/>
    <w:p>
      <w:pPr>
        <w:spacing w:after="0"/>
        <w:ind w:left="0"/>
        <w:jc w:val="both"/>
      </w:pPr>
      <w:r>
        <w:rPr>
          <w:rFonts w:ascii="Times New Roman"/>
          <w:b w:val="false"/>
          <w:i w:val="false"/>
          <w:color w:val="000000"/>
          <w:sz w:val="28"/>
        </w:rPr>
        <w:t>
      199. В течение 15 рабочих дней с даты принятия рекомендаций экспертного совета уполномоченный орган (уполномоченные органы), с решением которого заявитель не был согласен, проводит анализ рекомендаций экспертного совета и в рамках указанного срока уведомляет референтный орган по регистрации одним из способов, предусмотренных пунктом 27 настоящих Правил, о согласии (несогласии) зарегистрировать средство, внести изменения в регистрационное досье средства, привести регистрационное досье средства в соответствие с требованиями настоящих Правил или признать регистрацию средства.</w:t>
      </w:r>
    </w:p>
    <w:bookmarkEnd w:id="564"/>
    <w:bookmarkStart w:name="z581" w:id="565"/>
    <w:p>
      <w:pPr>
        <w:spacing w:after="0"/>
        <w:ind w:left="0"/>
        <w:jc w:val="both"/>
      </w:pPr>
      <w:r>
        <w:rPr>
          <w:rFonts w:ascii="Times New Roman"/>
          <w:b w:val="false"/>
          <w:i w:val="false"/>
          <w:color w:val="000000"/>
          <w:sz w:val="28"/>
        </w:rPr>
        <w:t>
      200. В случае подтверждения ранее принятого уполномоченным органом решения референтный орган по регистрации уведомляет об этом заявителя, уполномоченные органы и (или) экспертные учреждения способами и в срок, которые предусмотрены пунктом 27 настоящих Правил, с даты получения повторного решения уполномоченного органа.</w:t>
      </w:r>
    </w:p>
    <w:bookmarkEnd w:id="565"/>
    <w:bookmarkStart w:name="z582" w:id="566"/>
    <w:p>
      <w:pPr>
        <w:spacing w:after="0"/>
        <w:ind w:left="0"/>
        <w:jc w:val="both"/>
      </w:pPr>
      <w:r>
        <w:rPr>
          <w:rFonts w:ascii="Times New Roman"/>
          <w:b w:val="false"/>
          <w:i w:val="false"/>
          <w:color w:val="000000"/>
          <w:sz w:val="28"/>
        </w:rPr>
        <w:t>
      201. В случае изменения ранее принятого уполномоченным органом решения референтный орган по регистрации представляет в Комиссию для актуализации сведения о средстве, содержащиеся в реестре ДДД-средств Союза, и уведомляет об этом заявителя, уполномоченные органы и (или) экспертные учреждения способами и в срок, которые предусмотренные пунктом 27 настоящих Правил, с даты получения повторного решения уполномоченного органа.</w:t>
      </w:r>
    </w:p>
    <w:bookmarkEnd w:id="566"/>
    <w:bookmarkStart w:name="z583" w:id="567"/>
    <w:p>
      <w:pPr>
        <w:spacing w:after="0"/>
        <w:ind w:left="0"/>
        <w:jc w:val="both"/>
      </w:pPr>
      <w:r>
        <w:rPr>
          <w:rFonts w:ascii="Times New Roman"/>
          <w:b w:val="false"/>
          <w:i w:val="false"/>
          <w:color w:val="000000"/>
          <w:sz w:val="28"/>
        </w:rPr>
        <w:t xml:space="preserve">
      202. Решения уполномоченного органа в части регистрации средства и осуществления иных процедур, связанных с регистрацией, а также обращения средства на таможенной территории Союза могут быть обжалованы в суде этого государства-члена в предусмотренном законодательством государства-члена порядке разрешения споров, возникающих из административных и иных публичных правоотношений. </w:t>
      </w:r>
    </w:p>
    <w:bookmarkEnd w:id="567"/>
    <w:bookmarkStart w:name="z584" w:id="568"/>
    <w:p>
      <w:pPr>
        <w:spacing w:after="0"/>
        <w:ind w:left="0"/>
        <w:jc w:val="left"/>
      </w:pPr>
      <w:r>
        <w:rPr>
          <w:rFonts w:ascii="Times New Roman"/>
          <w:b/>
          <w:i w:val="false"/>
          <w:color w:val="000000"/>
        </w:rPr>
        <w:t xml:space="preserve"> 13. Требования к проведению предрегистрационных исследований (испытаний) средства</w:t>
      </w:r>
    </w:p>
    <w:bookmarkEnd w:id="568"/>
    <w:bookmarkStart w:name="z585" w:id="569"/>
    <w:p>
      <w:pPr>
        <w:spacing w:after="0"/>
        <w:ind w:left="0"/>
        <w:jc w:val="both"/>
      </w:pPr>
      <w:r>
        <w:rPr>
          <w:rFonts w:ascii="Times New Roman"/>
          <w:b w:val="false"/>
          <w:i w:val="false"/>
          <w:color w:val="000000"/>
          <w:sz w:val="28"/>
        </w:rPr>
        <w:t xml:space="preserve">
      203. Целью проведения предрегистрационных исследований (испытаний) средства является получение научными методами оценки доказательств качества, безопасности и эффективности средства. </w:t>
      </w:r>
    </w:p>
    <w:bookmarkEnd w:id="569"/>
    <w:bookmarkStart w:name="z586" w:id="570"/>
    <w:p>
      <w:pPr>
        <w:spacing w:after="0"/>
        <w:ind w:left="0"/>
        <w:jc w:val="both"/>
      </w:pPr>
      <w:r>
        <w:rPr>
          <w:rFonts w:ascii="Times New Roman"/>
          <w:b w:val="false"/>
          <w:i w:val="false"/>
          <w:color w:val="000000"/>
          <w:sz w:val="28"/>
        </w:rPr>
        <w:t>
      Для организации и проведения предрегистрационных исследований (испытаний) средства в соответствии с требованиями согласно приложению № 8 могут привлекаться организации, имеющие для проведения исследований (испытаний) средств необходимую материально-техническую базу и квалифицированный персонал.</w:t>
      </w:r>
    </w:p>
    <w:bookmarkEnd w:id="570"/>
    <w:bookmarkStart w:name="z587" w:id="571"/>
    <w:p>
      <w:pPr>
        <w:spacing w:after="0"/>
        <w:ind w:left="0"/>
        <w:jc w:val="both"/>
      </w:pPr>
      <w:r>
        <w:rPr>
          <w:rFonts w:ascii="Times New Roman"/>
          <w:b w:val="false"/>
          <w:i w:val="false"/>
          <w:color w:val="000000"/>
          <w:sz w:val="28"/>
        </w:rPr>
        <w:t xml:space="preserve">
      Результаты предрегистрационных исследований (испытаний) средства оформляются в виде отчета. </w:t>
      </w:r>
    </w:p>
    <w:bookmarkEnd w:id="571"/>
    <w:bookmarkStart w:name="z588" w:id="572"/>
    <w:p>
      <w:pPr>
        <w:spacing w:after="0"/>
        <w:ind w:left="0"/>
        <w:jc w:val="left"/>
      </w:pPr>
      <w:r>
        <w:rPr>
          <w:rFonts w:ascii="Times New Roman"/>
          <w:b/>
          <w:i w:val="false"/>
          <w:color w:val="000000"/>
        </w:rPr>
        <w:t xml:space="preserve"> 14. Требования к регистрационному досье средства</w:t>
      </w:r>
    </w:p>
    <w:bookmarkEnd w:id="572"/>
    <w:bookmarkStart w:name="z589" w:id="573"/>
    <w:p>
      <w:pPr>
        <w:spacing w:after="0"/>
        <w:ind w:left="0"/>
        <w:jc w:val="both"/>
      </w:pPr>
      <w:r>
        <w:rPr>
          <w:rFonts w:ascii="Times New Roman"/>
          <w:b w:val="false"/>
          <w:i w:val="false"/>
          <w:color w:val="000000"/>
          <w:sz w:val="28"/>
        </w:rPr>
        <w:t>
      204. Регистрационное досье средства, предназначенного для дезинфекции при особо опасных, карантинных и зоонозных болезнях животных, указанных в перечне болезней, формируется в соответствии с требованиями согласно приложению № 9 из следующих документов:</w:t>
      </w:r>
    </w:p>
    <w:bookmarkEnd w:id="573"/>
    <w:bookmarkStart w:name="z590" w:id="574"/>
    <w:p>
      <w:pPr>
        <w:spacing w:after="0"/>
        <w:ind w:left="0"/>
        <w:jc w:val="both"/>
      </w:pPr>
      <w:r>
        <w:rPr>
          <w:rFonts w:ascii="Times New Roman"/>
          <w:b w:val="false"/>
          <w:i w:val="false"/>
          <w:color w:val="000000"/>
          <w:sz w:val="28"/>
        </w:rPr>
        <w:t>
      а) действующая лицензия на производство средств (копия лицензии, заверенная в установленном порядке), выданная в соответствии с подпунктом "а" пункта 6 настоящих Правил (при наличии);</w:t>
      </w:r>
    </w:p>
    <w:bookmarkEnd w:id="574"/>
    <w:bookmarkStart w:name="z591" w:id="575"/>
    <w:p>
      <w:pPr>
        <w:spacing w:after="0"/>
        <w:ind w:left="0"/>
        <w:jc w:val="both"/>
      </w:pPr>
      <w:r>
        <w:rPr>
          <w:rFonts w:ascii="Times New Roman"/>
          <w:b w:val="false"/>
          <w:i w:val="false"/>
          <w:color w:val="000000"/>
          <w:sz w:val="28"/>
        </w:rPr>
        <w:t>
      б) действующий сертификат (копия сертификата, заверенная в установленном порядке), выданный в соответствии с подпунктом "б" пункта 6 настоящих Правил.</w:t>
      </w:r>
    </w:p>
    <w:bookmarkEnd w:id="575"/>
    <w:bookmarkStart w:name="z592" w:id="576"/>
    <w:p>
      <w:pPr>
        <w:spacing w:after="0"/>
        <w:ind w:left="0"/>
        <w:jc w:val="both"/>
      </w:pPr>
      <w:r>
        <w:rPr>
          <w:rFonts w:ascii="Times New Roman"/>
          <w:b w:val="false"/>
          <w:i w:val="false"/>
          <w:color w:val="000000"/>
          <w:sz w:val="28"/>
        </w:rPr>
        <w:t>
      Государства-члены взаимно признают лицензии на производство средств и (или) сертификаты, выдаваемые уполномоченными органами в соответствии с подпунктами "а" и "б" пункта 6 настоящих Правил.</w:t>
      </w:r>
    </w:p>
    <w:bookmarkEnd w:id="576"/>
    <w:bookmarkStart w:name="z593" w:id="577"/>
    <w:p>
      <w:pPr>
        <w:spacing w:after="0"/>
        <w:ind w:left="0"/>
        <w:jc w:val="both"/>
      </w:pPr>
      <w:r>
        <w:rPr>
          <w:rFonts w:ascii="Times New Roman"/>
          <w:b w:val="false"/>
          <w:i w:val="false"/>
          <w:color w:val="000000"/>
          <w:sz w:val="28"/>
        </w:rPr>
        <w:t>
      В случае невозможности представления действующего сертификата при подаче заявления о регистрации средства заявитель представляет вместо него:</w:t>
      </w:r>
    </w:p>
    <w:bookmarkEnd w:id="577"/>
    <w:bookmarkStart w:name="z594" w:id="578"/>
    <w:p>
      <w:pPr>
        <w:spacing w:after="0"/>
        <w:ind w:left="0"/>
        <w:jc w:val="both"/>
      </w:pPr>
      <w:r>
        <w:rPr>
          <w:rFonts w:ascii="Times New Roman"/>
          <w:b w:val="false"/>
          <w:i w:val="false"/>
          <w:color w:val="000000"/>
          <w:sz w:val="28"/>
        </w:rPr>
        <w:t>
      копию решения уполномоченного органа о проведении инспекции на соответствие условий производства требованиям настоящих Правил;</w:t>
      </w:r>
    </w:p>
    <w:bookmarkEnd w:id="578"/>
    <w:bookmarkStart w:name="z595" w:id="579"/>
    <w:p>
      <w:pPr>
        <w:spacing w:after="0"/>
        <w:ind w:left="0"/>
        <w:jc w:val="both"/>
      </w:pPr>
      <w:r>
        <w:rPr>
          <w:rFonts w:ascii="Times New Roman"/>
          <w:b w:val="false"/>
          <w:i w:val="false"/>
          <w:color w:val="000000"/>
          <w:sz w:val="28"/>
        </w:rPr>
        <w:t>
      копию досье производственного участка (мастер-файл).</w:t>
      </w:r>
    </w:p>
    <w:bookmarkEnd w:id="579"/>
    <w:bookmarkStart w:name="z596" w:id="580"/>
    <w:p>
      <w:pPr>
        <w:spacing w:after="0"/>
        <w:ind w:left="0"/>
        <w:jc w:val="both"/>
      </w:pPr>
      <w:r>
        <w:rPr>
          <w:rFonts w:ascii="Times New Roman"/>
          <w:b w:val="false"/>
          <w:i w:val="false"/>
          <w:color w:val="000000"/>
          <w:sz w:val="28"/>
        </w:rPr>
        <w:t>
      В случае невозможности представления действующего сертификата при подаче заявления о приведении в соответствие регистрационного досье заявитель представляет вместо него:</w:t>
      </w:r>
    </w:p>
    <w:bookmarkEnd w:id="580"/>
    <w:bookmarkStart w:name="z597" w:id="581"/>
    <w:p>
      <w:pPr>
        <w:spacing w:after="0"/>
        <w:ind w:left="0"/>
        <w:jc w:val="both"/>
      </w:pPr>
      <w:r>
        <w:rPr>
          <w:rFonts w:ascii="Times New Roman"/>
          <w:b w:val="false"/>
          <w:i w:val="false"/>
          <w:color w:val="000000"/>
          <w:sz w:val="28"/>
        </w:rPr>
        <w:t>
      копию решения уполномоченного органа о проведении инспекции на соответствие условий производства требованиям настоящих Правил;</w:t>
      </w:r>
    </w:p>
    <w:bookmarkEnd w:id="581"/>
    <w:bookmarkStart w:name="z598" w:id="582"/>
    <w:p>
      <w:pPr>
        <w:spacing w:after="0"/>
        <w:ind w:left="0"/>
        <w:jc w:val="both"/>
      </w:pPr>
      <w:r>
        <w:rPr>
          <w:rFonts w:ascii="Times New Roman"/>
          <w:b w:val="false"/>
          <w:i w:val="false"/>
          <w:color w:val="000000"/>
          <w:sz w:val="28"/>
        </w:rPr>
        <w:t>
      копию досье производственного участка (мастер-файл);</w:t>
      </w:r>
    </w:p>
    <w:bookmarkEnd w:id="582"/>
    <w:bookmarkStart w:name="z599" w:id="583"/>
    <w:p>
      <w:pPr>
        <w:spacing w:after="0"/>
        <w:ind w:left="0"/>
        <w:jc w:val="both"/>
      </w:pPr>
      <w:r>
        <w:rPr>
          <w:rFonts w:ascii="Times New Roman"/>
          <w:b w:val="false"/>
          <w:i w:val="false"/>
          <w:color w:val="000000"/>
          <w:sz w:val="28"/>
        </w:rPr>
        <w:t>
      сведения о наличии (отсутствии) рекламаций на средства, произведенные на данной производственной площадке, за последние 3 года с предоставлением копий этих рекламаций;</w:t>
      </w:r>
    </w:p>
    <w:bookmarkEnd w:id="583"/>
    <w:bookmarkStart w:name="z600" w:id="584"/>
    <w:p>
      <w:pPr>
        <w:spacing w:after="0"/>
        <w:ind w:left="0"/>
        <w:jc w:val="both"/>
      </w:pPr>
      <w:r>
        <w:rPr>
          <w:rFonts w:ascii="Times New Roman"/>
          <w:b w:val="false"/>
          <w:i w:val="false"/>
          <w:color w:val="000000"/>
          <w:sz w:val="28"/>
        </w:rPr>
        <w:t>
      в) проект инструкции по использованию средства, оформленной по форме согласно приложению № 10;</w:t>
      </w:r>
    </w:p>
    <w:bookmarkEnd w:id="584"/>
    <w:bookmarkStart w:name="z601" w:id="585"/>
    <w:p>
      <w:pPr>
        <w:spacing w:after="0"/>
        <w:ind w:left="0"/>
        <w:jc w:val="both"/>
      </w:pPr>
      <w:r>
        <w:rPr>
          <w:rFonts w:ascii="Times New Roman"/>
          <w:b w:val="false"/>
          <w:i w:val="false"/>
          <w:color w:val="000000"/>
          <w:sz w:val="28"/>
        </w:rPr>
        <w:t>
      г) проект нормативного документа на средство;</w:t>
      </w:r>
    </w:p>
    <w:bookmarkEnd w:id="585"/>
    <w:bookmarkStart w:name="z602" w:id="586"/>
    <w:p>
      <w:pPr>
        <w:spacing w:after="0"/>
        <w:ind w:left="0"/>
        <w:jc w:val="both"/>
      </w:pPr>
      <w:r>
        <w:rPr>
          <w:rFonts w:ascii="Times New Roman"/>
          <w:b w:val="false"/>
          <w:i w:val="false"/>
          <w:color w:val="000000"/>
          <w:sz w:val="28"/>
        </w:rPr>
        <w:t>
      д) проекты макетов упаковок;</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отчет о результатах предрегистрационных исследований (испытаний) безопасности и эффективности средства, проведенных в соответствии с требованиями, предусмотренными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с приложением оригиналов (копий, заверенных в установленном порядке) протоколов исследований (испытаний) средства;</w:t>
      </w:r>
    </w:p>
    <w:bookmarkStart w:name="z604" w:id="587"/>
    <w:p>
      <w:pPr>
        <w:spacing w:after="0"/>
        <w:ind w:left="0"/>
        <w:jc w:val="both"/>
      </w:pPr>
      <w:r>
        <w:rPr>
          <w:rFonts w:ascii="Times New Roman"/>
          <w:b w:val="false"/>
          <w:i w:val="false"/>
          <w:color w:val="000000"/>
          <w:sz w:val="28"/>
        </w:rPr>
        <w:t>
      ж) документ (письмо, выписка из соответствующего реестра, информация и др.) уполномоченного в области санитарно-эпидемиологического благополучия населения органа государства-члена, содержащий сведения в части оценки опасности воздействия действующих веществ средства, входящих в его состав, на здоровье человека;</w:t>
      </w:r>
    </w:p>
    <w:bookmarkEnd w:id="587"/>
    <w:bookmarkStart w:name="z605" w:id="588"/>
    <w:p>
      <w:pPr>
        <w:spacing w:after="0"/>
        <w:ind w:left="0"/>
        <w:jc w:val="both"/>
      </w:pPr>
      <w:r>
        <w:rPr>
          <w:rFonts w:ascii="Times New Roman"/>
          <w:b w:val="false"/>
          <w:i w:val="false"/>
          <w:color w:val="000000"/>
          <w:sz w:val="28"/>
        </w:rPr>
        <w:t>
      з) документы, содержащие следующие сведения о средстве:</w:t>
      </w:r>
    </w:p>
    <w:bookmarkEnd w:id="588"/>
    <w:bookmarkStart w:name="z606" w:id="589"/>
    <w:p>
      <w:pPr>
        <w:spacing w:after="0"/>
        <w:ind w:left="0"/>
        <w:jc w:val="both"/>
      </w:pPr>
      <w:r>
        <w:rPr>
          <w:rFonts w:ascii="Times New Roman"/>
          <w:b w:val="false"/>
          <w:i w:val="false"/>
          <w:color w:val="000000"/>
          <w:sz w:val="28"/>
        </w:rPr>
        <w:t>
      торговое наименование средства;</w:t>
      </w:r>
    </w:p>
    <w:bookmarkEnd w:id="589"/>
    <w:bookmarkStart w:name="z607" w:id="590"/>
    <w:p>
      <w:pPr>
        <w:spacing w:after="0"/>
        <w:ind w:left="0"/>
        <w:jc w:val="both"/>
      </w:pPr>
      <w:r>
        <w:rPr>
          <w:rFonts w:ascii="Times New Roman"/>
          <w:b w:val="false"/>
          <w:i w:val="false"/>
          <w:color w:val="000000"/>
          <w:sz w:val="28"/>
        </w:rPr>
        <w:t>
      описание средства и его состав;</w:t>
      </w:r>
    </w:p>
    <w:bookmarkEnd w:id="590"/>
    <w:bookmarkStart w:name="z608" w:id="591"/>
    <w:p>
      <w:pPr>
        <w:spacing w:after="0"/>
        <w:ind w:left="0"/>
        <w:jc w:val="both"/>
      </w:pPr>
      <w:r>
        <w:rPr>
          <w:rFonts w:ascii="Times New Roman"/>
          <w:b w:val="false"/>
          <w:i w:val="false"/>
          <w:color w:val="000000"/>
          <w:sz w:val="28"/>
        </w:rPr>
        <w:t>
      наименование действующих веществ средства (международное непатентованное или химическое либо торговое наименование), структура, общие свойства;</w:t>
      </w:r>
    </w:p>
    <w:bookmarkEnd w:id="591"/>
    <w:bookmarkStart w:name="z609" w:id="592"/>
    <w:p>
      <w:pPr>
        <w:spacing w:after="0"/>
        <w:ind w:left="0"/>
        <w:jc w:val="both"/>
      </w:pPr>
      <w:r>
        <w:rPr>
          <w:rFonts w:ascii="Times New Roman"/>
          <w:b w:val="false"/>
          <w:i w:val="false"/>
          <w:color w:val="000000"/>
          <w:sz w:val="28"/>
        </w:rPr>
        <w:t>
      полное наименование производителей действующих веществ средства (представителя, действующего на основании документа, заверенного в установленном порядке), их место нахождения (адрес юридического лица);</w:t>
      </w:r>
    </w:p>
    <w:bookmarkEnd w:id="592"/>
    <w:bookmarkStart w:name="z610" w:id="593"/>
    <w:p>
      <w:pPr>
        <w:spacing w:after="0"/>
        <w:ind w:left="0"/>
        <w:jc w:val="both"/>
      </w:pPr>
      <w:r>
        <w:rPr>
          <w:rFonts w:ascii="Times New Roman"/>
          <w:b w:val="false"/>
          <w:i w:val="false"/>
          <w:color w:val="000000"/>
          <w:sz w:val="28"/>
        </w:rPr>
        <w:t>
      информация о разработке и производстве средства;</w:t>
      </w:r>
    </w:p>
    <w:bookmarkEnd w:id="593"/>
    <w:bookmarkStart w:name="z611" w:id="594"/>
    <w:p>
      <w:pPr>
        <w:spacing w:after="0"/>
        <w:ind w:left="0"/>
        <w:jc w:val="both"/>
      </w:pPr>
      <w:r>
        <w:rPr>
          <w:rFonts w:ascii="Times New Roman"/>
          <w:b w:val="false"/>
          <w:i w:val="false"/>
          <w:color w:val="000000"/>
          <w:sz w:val="28"/>
        </w:rPr>
        <w:t>
      блок-схема и описание технологического процесса производства средства;</w:t>
      </w:r>
    </w:p>
    <w:bookmarkEnd w:id="594"/>
    <w:bookmarkStart w:name="z612" w:id="595"/>
    <w:p>
      <w:pPr>
        <w:spacing w:after="0"/>
        <w:ind w:left="0"/>
        <w:jc w:val="both"/>
      </w:pPr>
      <w:r>
        <w:rPr>
          <w:rFonts w:ascii="Times New Roman"/>
          <w:b w:val="false"/>
          <w:i w:val="false"/>
          <w:color w:val="000000"/>
          <w:sz w:val="28"/>
        </w:rPr>
        <w:t>
      полное наименование производителя средства (представителя, действующего на основании документа, заверенного в установленном порядке), его место нахождения (адрес юридического лица);</w:t>
      </w:r>
    </w:p>
    <w:bookmarkEnd w:id="595"/>
    <w:bookmarkStart w:name="z613" w:id="596"/>
    <w:p>
      <w:pPr>
        <w:spacing w:after="0"/>
        <w:ind w:left="0"/>
        <w:jc w:val="both"/>
      </w:pPr>
      <w:r>
        <w:rPr>
          <w:rFonts w:ascii="Times New Roman"/>
          <w:b w:val="false"/>
          <w:i w:val="false"/>
          <w:color w:val="000000"/>
          <w:sz w:val="28"/>
        </w:rPr>
        <w:t>
      наименование производственных площадок, их место нахождения (адрес (адреса) места осуществления деятельности);</w:t>
      </w:r>
    </w:p>
    <w:bookmarkEnd w:id="596"/>
    <w:bookmarkStart w:name="z614" w:id="597"/>
    <w:p>
      <w:pPr>
        <w:spacing w:after="0"/>
        <w:ind w:left="0"/>
        <w:jc w:val="both"/>
      </w:pPr>
      <w:r>
        <w:rPr>
          <w:rFonts w:ascii="Times New Roman"/>
          <w:b w:val="false"/>
          <w:i w:val="false"/>
          <w:color w:val="000000"/>
          <w:sz w:val="28"/>
        </w:rPr>
        <w:t>
      отчет об анализе рисков, связанных с использованием средства;</w:t>
      </w:r>
    </w:p>
    <w:bookmarkEnd w:id="597"/>
    <w:bookmarkStart w:name="z615" w:id="598"/>
    <w:p>
      <w:pPr>
        <w:spacing w:after="0"/>
        <w:ind w:left="0"/>
        <w:jc w:val="both"/>
      </w:pPr>
      <w:r>
        <w:rPr>
          <w:rFonts w:ascii="Times New Roman"/>
          <w:b w:val="false"/>
          <w:i w:val="false"/>
          <w:color w:val="000000"/>
          <w:sz w:val="28"/>
        </w:rPr>
        <w:t>
      информация об условиях хранения и транспортировки средства;</w:t>
      </w:r>
    </w:p>
    <w:bookmarkEnd w:id="598"/>
    <w:bookmarkStart w:name="z616" w:id="599"/>
    <w:p>
      <w:pPr>
        <w:spacing w:after="0"/>
        <w:ind w:left="0"/>
        <w:jc w:val="both"/>
      </w:pPr>
      <w:r>
        <w:rPr>
          <w:rFonts w:ascii="Times New Roman"/>
          <w:b w:val="false"/>
          <w:i w:val="false"/>
          <w:color w:val="000000"/>
          <w:sz w:val="28"/>
        </w:rPr>
        <w:t>
      описание характеристик и свойств упаковочных и укупорочных материалов;</w:t>
      </w:r>
    </w:p>
    <w:bookmarkEnd w:id="599"/>
    <w:bookmarkStart w:name="z617" w:id="600"/>
    <w:p>
      <w:pPr>
        <w:spacing w:after="0"/>
        <w:ind w:left="0"/>
        <w:jc w:val="both"/>
      </w:pPr>
      <w:r>
        <w:rPr>
          <w:rFonts w:ascii="Times New Roman"/>
          <w:b w:val="false"/>
          <w:i w:val="false"/>
          <w:color w:val="000000"/>
          <w:sz w:val="28"/>
        </w:rPr>
        <w:t>
      результаты контроля качества средства в соответствии с требованиями нормативного документа на средство, с приложением оригиналов (копий, заверенных в установленном порядке) протоколов исследований (испытаний) средства, проведенных в соответствии с требованиями согласно приложению № 11;</w:t>
      </w:r>
    </w:p>
    <w:bookmarkEnd w:id="600"/>
    <w:bookmarkStart w:name="z618" w:id="601"/>
    <w:p>
      <w:pPr>
        <w:spacing w:after="0"/>
        <w:ind w:left="0"/>
        <w:jc w:val="both"/>
      </w:pPr>
      <w:r>
        <w:rPr>
          <w:rFonts w:ascii="Times New Roman"/>
          <w:b w:val="false"/>
          <w:i w:val="false"/>
          <w:color w:val="000000"/>
          <w:sz w:val="28"/>
        </w:rPr>
        <w:t>
      данные о стабильности средства (исследования (испытания) средства проводятся с соблюдением требований согласно приложению № 12);</w:t>
      </w:r>
    </w:p>
    <w:bookmarkEnd w:id="601"/>
    <w:bookmarkStart w:name="z619" w:id="602"/>
    <w:p>
      <w:pPr>
        <w:spacing w:after="0"/>
        <w:ind w:left="0"/>
        <w:jc w:val="both"/>
      </w:pPr>
      <w:r>
        <w:rPr>
          <w:rFonts w:ascii="Times New Roman"/>
          <w:b w:val="false"/>
          <w:i w:val="false"/>
          <w:color w:val="000000"/>
          <w:sz w:val="28"/>
        </w:rPr>
        <w:t>
      информация о рекомендуемых способах утилизации и (или) уничтожения средства;</w:t>
      </w:r>
    </w:p>
    <w:bookmarkEnd w:id="602"/>
    <w:bookmarkStart w:name="z620" w:id="603"/>
    <w:p>
      <w:pPr>
        <w:spacing w:after="0"/>
        <w:ind w:left="0"/>
        <w:jc w:val="both"/>
      </w:pPr>
      <w:r>
        <w:rPr>
          <w:rFonts w:ascii="Times New Roman"/>
          <w:b w:val="false"/>
          <w:i w:val="false"/>
          <w:color w:val="000000"/>
          <w:sz w:val="28"/>
        </w:rPr>
        <w:t>
      и) анкета дезинфицирующего, дезинсекционного, дезакаризационного средства ветеринарного назначения, составленная по форме согласно приложению № 13;</w:t>
      </w:r>
    </w:p>
    <w:bookmarkEnd w:id="603"/>
    <w:bookmarkStart w:name="z621" w:id="604"/>
    <w:p>
      <w:pPr>
        <w:spacing w:after="0"/>
        <w:ind w:left="0"/>
        <w:jc w:val="both"/>
      </w:pPr>
      <w:r>
        <w:rPr>
          <w:rFonts w:ascii="Times New Roman"/>
          <w:b w:val="false"/>
          <w:i w:val="false"/>
          <w:color w:val="000000"/>
          <w:sz w:val="28"/>
        </w:rPr>
        <w:t>
      к) перечень третьих стран, на территориях которых зарегистрировано средство, с указанием наименования средства, а также номера и даты выдачи компетентным органом документа, подтверждающего обращение средства на территориях третьих стран в соответствии с законодательством этих стран (при наличии). В случае необходимости подтверждения наличия регистрации средства на территориях третьих стран может быть запрошена копия документа о регистрации на бумажном носителе;</w:t>
      </w:r>
    </w:p>
    <w:bookmarkEnd w:id="604"/>
    <w:bookmarkStart w:name="z622" w:id="605"/>
    <w:p>
      <w:pPr>
        <w:spacing w:after="0"/>
        <w:ind w:left="0"/>
        <w:jc w:val="both"/>
      </w:pPr>
      <w:r>
        <w:rPr>
          <w:rFonts w:ascii="Times New Roman"/>
          <w:b w:val="false"/>
          <w:i w:val="false"/>
          <w:color w:val="000000"/>
          <w:sz w:val="28"/>
        </w:rPr>
        <w:t>
      л) документ (копия документа, заверенная в установленном порядке), подтверждающий правомочность заявителя (представителя) на регистрацию средства (в том числе доверенность);</w:t>
      </w:r>
    </w:p>
    <w:bookmarkEnd w:id="605"/>
    <w:bookmarkStart w:name="z623" w:id="606"/>
    <w:p>
      <w:pPr>
        <w:spacing w:after="0"/>
        <w:ind w:left="0"/>
        <w:jc w:val="both"/>
      </w:pPr>
      <w:r>
        <w:rPr>
          <w:rFonts w:ascii="Times New Roman"/>
          <w:b w:val="false"/>
          <w:i w:val="false"/>
          <w:color w:val="000000"/>
          <w:sz w:val="28"/>
        </w:rPr>
        <w:t>
      м) документ (копия документа, заверенная в установленном порядке), подтверждающий правоотношения между правообладателем средства и производителем средства, если они являются разными юридическими лицами или физическими лицами, зарегистрированными в качестве индивидуальных предпринимателей (договор, лицензионный контракт, договор коммерческой концессии или др.).</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 Регистрационное досье средства, не предназначенного для дезинфекции при особо опасных, карантинных и зоонозных болезнях животных, указанных в перечне болезней, формируется в соответствии с требованиями, предусмотренными </w:t>
      </w:r>
      <w:r>
        <w:rPr>
          <w:rFonts w:ascii="Times New Roman"/>
          <w:b w:val="false"/>
          <w:i w:val="false"/>
          <w:color w:val="000000"/>
          <w:sz w:val="28"/>
        </w:rPr>
        <w:t>приложением № 9</w:t>
      </w:r>
      <w:r>
        <w:rPr>
          <w:rFonts w:ascii="Times New Roman"/>
          <w:b w:val="false"/>
          <w:i w:val="false"/>
          <w:color w:val="000000"/>
          <w:sz w:val="28"/>
        </w:rPr>
        <w:t xml:space="preserve"> к настоящим Правилам, из следующих документов:</w:t>
      </w:r>
    </w:p>
    <w:bookmarkStart w:name="z625" w:id="607"/>
    <w:p>
      <w:pPr>
        <w:spacing w:after="0"/>
        <w:ind w:left="0"/>
        <w:jc w:val="both"/>
      </w:pPr>
      <w:r>
        <w:rPr>
          <w:rFonts w:ascii="Times New Roman"/>
          <w:b w:val="false"/>
          <w:i w:val="false"/>
          <w:color w:val="000000"/>
          <w:sz w:val="28"/>
        </w:rPr>
        <w:t>
      а) действующая лицензия на производство средств (копия лицензии, заверенная в установленном порядке), выданная в соответствии с подпунктом "а" пункта 6 настоящих Правил (при наличии);</w:t>
      </w:r>
    </w:p>
    <w:bookmarkEnd w:id="607"/>
    <w:bookmarkStart w:name="z626" w:id="608"/>
    <w:p>
      <w:pPr>
        <w:spacing w:after="0"/>
        <w:ind w:left="0"/>
        <w:jc w:val="both"/>
      </w:pPr>
      <w:r>
        <w:rPr>
          <w:rFonts w:ascii="Times New Roman"/>
          <w:b w:val="false"/>
          <w:i w:val="false"/>
          <w:color w:val="000000"/>
          <w:sz w:val="28"/>
        </w:rPr>
        <w:t>
      б) действующий сертификат (копия сертификата, заверенная в установленном порядке), выданный в соответствии с подпунктом "б" пункта 6 настоящих Правил.</w:t>
      </w:r>
    </w:p>
    <w:bookmarkEnd w:id="608"/>
    <w:bookmarkStart w:name="z627" w:id="609"/>
    <w:p>
      <w:pPr>
        <w:spacing w:after="0"/>
        <w:ind w:left="0"/>
        <w:jc w:val="both"/>
      </w:pPr>
      <w:r>
        <w:rPr>
          <w:rFonts w:ascii="Times New Roman"/>
          <w:b w:val="false"/>
          <w:i w:val="false"/>
          <w:color w:val="000000"/>
          <w:sz w:val="28"/>
        </w:rPr>
        <w:t>
      Государства-члены взаимно признают лицензии на производство средств и (или) сертификаты, выдаваемые уполномоченными органами в соответствии с подпунктами "а" и "б" пункта 6 настоящих Правил.</w:t>
      </w:r>
    </w:p>
    <w:bookmarkEnd w:id="609"/>
    <w:bookmarkStart w:name="z628" w:id="610"/>
    <w:p>
      <w:pPr>
        <w:spacing w:after="0"/>
        <w:ind w:left="0"/>
        <w:jc w:val="both"/>
      </w:pPr>
      <w:r>
        <w:rPr>
          <w:rFonts w:ascii="Times New Roman"/>
          <w:b w:val="false"/>
          <w:i w:val="false"/>
          <w:color w:val="000000"/>
          <w:sz w:val="28"/>
        </w:rPr>
        <w:t>
      В случае невозможности представления действующего сертификата при подаче заявления о регистрации средства заявитель представляет вместо него:</w:t>
      </w:r>
    </w:p>
    <w:bookmarkEnd w:id="610"/>
    <w:bookmarkStart w:name="z629" w:id="611"/>
    <w:p>
      <w:pPr>
        <w:spacing w:after="0"/>
        <w:ind w:left="0"/>
        <w:jc w:val="both"/>
      </w:pPr>
      <w:r>
        <w:rPr>
          <w:rFonts w:ascii="Times New Roman"/>
          <w:b w:val="false"/>
          <w:i w:val="false"/>
          <w:color w:val="000000"/>
          <w:sz w:val="28"/>
        </w:rPr>
        <w:t>
      копию решения уполномоченного органа о проведении инспекции на соответствие условий производства требованиям настоящих Правил;</w:t>
      </w:r>
    </w:p>
    <w:bookmarkEnd w:id="611"/>
    <w:bookmarkStart w:name="z630" w:id="612"/>
    <w:p>
      <w:pPr>
        <w:spacing w:after="0"/>
        <w:ind w:left="0"/>
        <w:jc w:val="both"/>
      </w:pPr>
      <w:r>
        <w:rPr>
          <w:rFonts w:ascii="Times New Roman"/>
          <w:b w:val="false"/>
          <w:i w:val="false"/>
          <w:color w:val="000000"/>
          <w:sz w:val="28"/>
        </w:rPr>
        <w:t>
      копию досье производственного участка (мастер-файл).</w:t>
      </w:r>
    </w:p>
    <w:bookmarkEnd w:id="612"/>
    <w:bookmarkStart w:name="z631" w:id="613"/>
    <w:p>
      <w:pPr>
        <w:spacing w:after="0"/>
        <w:ind w:left="0"/>
        <w:jc w:val="both"/>
      </w:pPr>
      <w:r>
        <w:rPr>
          <w:rFonts w:ascii="Times New Roman"/>
          <w:b w:val="false"/>
          <w:i w:val="false"/>
          <w:color w:val="000000"/>
          <w:sz w:val="28"/>
        </w:rPr>
        <w:t>
      В случае невозможности представления действующего сертификата при подаче заявления об актуализации сведений о средстве заявитель представляет вместо него:</w:t>
      </w:r>
    </w:p>
    <w:bookmarkEnd w:id="613"/>
    <w:bookmarkStart w:name="z632" w:id="614"/>
    <w:p>
      <w:pPr>
        <w:spacing w:after="0"/>
        <w:ind w:left="0"/>
        <w:jc w:val="both"/>
      </w:pPr>
      <w:r>
        <w:rPr>
          <w:rFonts w:ascii="Times New Roman"/>
          <w:b w:val="false"/>
          <w:i w:val="false"/>
          <w:color w:val="000000"/>
          <w:sz w:val="28"/>
        </w:rPr>
        <w:t>
      копию решения уполномоченного органа о проведении инспекции на соответствие условий производства требованиям настоящих Правил;</w:t>
      </w:r>
    </w:p>
    <w:bookmarkEnd w:id="614"/>
    <w:bookmarkStart w:name="z633" w:id="615"/>
    <w:p>
      <w:pPr>
        <w:spacing w:after="0"/>
        <w:ind w:left="0"/>
        <w:jc w:val="both"/>
      </w:pPr>
      <w:r>
        <w:rPr>
          <w:rFonts w:ascii="Times New Roman"/>
          <w:b w:val="false"/>
          <w:i w:val="false"/>
          <w:color w:val="000000"/>
          <w:sz w:val="28"/>
        </w:rPr>
        <w:t>
      копию досье производственного участка (мастер-файл);</w:t>
      </w:r>
    </w:p>
    <w:bookmarkEnd w:id="615"/>
    <w:bookmarkStart w:name="z634" w:id="616"/>
    <w:p>
      <w:pPr>
        <w:spacing w:after="0"/>
        <w:ind w:left="0"/>
        <w:jc w:val="both"/>
      </w:pPr>
      <w:r>
        <w:rPr>
          <w:rFonts w:ascii="Times New Roman"/>
          <w:b w:val="false"/>
          <w:i w:val="false"/>
          <w:color w:val="000000"/>
          <w:sz w:val="28"/>
        </w:rPr>
        <w:t>
      сведения о наличии (отсутствии) рекламаций на средства, произведенные на данной производственной площадке, за последние 3 года с предоставлением копий этих рекламаций;</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проект инструкции по использованию средства, оформленной по форме в соответствии с </w:t>
      </w:r>
      <w:r>
        <w:rPr>
          <w:rFonts w:ascii="Times New Roman"/>
          <w:b w:val="false"/>
          <w:i w:val="false"/>
          <w:color w:val="000000"/>
          <w:sz w:val="28"/>
        </w:rPr>
        <w:t>приложением № 10</w:t>
      </w:r>
      <w:r>
        <w:rPr>
          <w:rFonts w:ascii="Times New Roman"/>
          <w:b w:val="false"/>
          <w:i w:val="false"/>
          <w:color w:val="000000"/>
          <w:sz w:val="28"/>
        </w:rPr>
        <w:t xml:space="preserve"> к настоящим Правилам;</w:t>
      </w:r>
    </w:p>
    <w:bookmarkStart w:name="z636" w:id="617"/>
    <w:p>
      <w:pPr>
        <w:spacing w:after="0"/>
        <w:ind w:left="0"/>
        <w:jc w:val="both"/>
      </w:pPr>
      <w:r>
        <w:rPr>
          <w:rFonts w:ascii="Times New Roman"/>
          <w:b w:val="false"/>
          <w:i w:val="false"/>
          <w:color w:val="000000"/>
          <w:sz w:val="28"/>
        </w:rPr>
        <w:t>
      г) проект нормативного документа на средство;</w:t>
      </w:r>
    </w:p>
    <w:bookmarkEnd w:id="617"/>
    <w:bookmarkStart w:name="z637" w:id="618"/>
    <w:p>
      <w:pPr>
        <w:spacing w:after="0"/>
        <w:ind w:left="0"/>
        <w:jc w:val="both"/>
      </w:pPr>
      <w:r>
        <w:rPr>
          <w:rFonts w:ascii="Times New Roman"/>
          <w:b w:val="false"/>
          <w:i w:val="false"/>
          <w:color w:val="000000"/>
          <w:sz w:val="28"/>
        </w:rPr>
        <w:t>
      д) проекты макетов упаковок;</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отчет о результатах предрегистрационных исследований (испытаний) безопасности и эффективности средства, проведенных в соответствии с требованиями, предусмотренными </w:t>
      </w:r>
      <w:r>
        <w:rPr>
          <w:rFonts w:ascii="Times New Roman"/>
          <w:b w:val="false"/>
          <w:i w:val="false"/>
          <w:color w:val="000000"/>
          <w:sz w:val="28"/>
        </w:rPr>
        <w:t>приложением № 8</w:t>
      </w:r>
      <w:r>
        <w:rPr>
          <w:rFonts w:ascii="Times New Roman"/>
          <w:b w:val="false"/>
          <w:i w:val="false"/>
          <w:color w:val="000000"/>
          <w:sz w:val="28"/>
        </w:rPr>
        <w:t xml:space="preserve"> к настоящим Правилам, с приложением оригиналов (копий, заверенных в установленном порядке) протоколов исследований (испытаний) средства;</w:t>
      </w:r>
    </w:p>
    <w:bookmarkStart w:name="z639" w:id="619"/>
    <w:p>
      <w:pPr>
        <w:spacing w:after="0"/>
        <w:ind w:left="0"/>
        <w:jc w:val="both"/>
      </w:pPr>
      <w:r>
        <w:rPr>
          <w:rFonts w:ascii="Times New Roman"/>
          <w:b w:val="false"/>
          <w:i w:val="false"/>
          <w:color w:val="000000"/>
          <w:sz w:val="28"/>
        </w:rPr>
        <w:t>
      ж) оригиналы (копии, заверенные в установленном порядке) протоколов исследований (испытаний) средства, проведенных в аккредитованных испытательных лабораториях (центрах) в соответствии с общими требованиями к компетентности испытательных и калибровочных лабораторий, а в случае отсутствия в государстве-члене таких лабораторий (центров) – в экспертном учреждении, определенном уполномоченным органом, и подтверждающих качество средства в соответствии с требованиями нормативного документа на средство;</w:t>
      </w:r>
    </w:p>
    <w:bookmarkEnd w:id="619"/>
    <w:bookmarkStart w:name="z640" w:id="620"/>
    <w:p>
      <w:pPr>
        <w:spacing w:after="0"/>
        <w:ind w:left="0"/>
        <w:jc w:val="both"/>
      </w:pPr>
      <w:r>
        <w:rPr>
          <w:rFonts w:ascii="Times New Roman"/>
          <w:b w:val="false"/>
          <w:i w:val="false"/>
          <w:color w:val="000000"/>
          <w:sz w:val="28"/>
        </w:rPr>
        <w:t>
      з) документ (письмо, выписка из соответствующего реестра, информация и др.) уполномоченного в области санитарно-эпидемиологического благополучия населения органа государства-члена, содержащий сведения в части оценки опасности воздействия действующих веществ средства, входящих в его состав, на здоровье человека;</w:t>
      </w:r>
    </w:p>
    <w:bookmarkEnd w:id="620"/>
    <w:bookmarkStart w:name="z641" w:id="621"/>
    <w:p>
      <w:pPr>
        <w:spacing w:after="0"/>
        <w:ind w:left="0"/>
        <w:jc w:val="both"/>
      </w:pPr>
      <w:r>
        <w:rPr>
          <w:rFonts w:ascii="Times New Roman"/>
          <w:b w:val="false"/>
          <w:i w:val="false"/>
          <w:color w:val="000000"/>
          <w:sz w:val="28"/>
        </w:rPr>
        <w:t>
      и) документы, содержащие следующие сведения о средстве:</w:t>
      </w:r>
    </w:p>
    <w:bookmarkEnd w:id="621"/>
    <w:bookmarkStart w:name="z642" w:id="622"/>
    <w:p>
      <w:pPr>
        <w:spacing w:after="0"/>
        <w:ind w:left="0"/>
        <w:jc w:val="both"/>
      </w:pPr>
      <w:r>
        <w:rPr>
          <w:rFonts w:ascii="Times New Roman"/>
          <w:b w:val="false"/>
          <w:i w:val="false"/>
          <w:color w:val="000000"/>
          <w:sz w:val="28"/>
        </w:rPr>
        <w:t>
      торговое наименование средства;</w:t>
      </w:r>
    </w:p>
    <w:bookmarkEnd w:id="622"/>
    <w:bookmarkStart w:name="z643" w:id="623"/>
    <w:p>
      <w:pPr>
        <w:spacing w:after="0"/>
        <w:ind w:left="0"/>
        <w:jc w:val="both"/>
      </w:pPr>
      <w:r>
        <w:rPr>
          <w:rFonts w:ascii="Times New Roman"/>
          <w:b w:val="false"/>
          <w:i w:val="false"/>
          <w:color w:val="000000"/>
          <w:sz w:val="28"/>
        </w:rPr>
        <w:t>
      описание средства и его состав;</w:t>
      </w:r>
    </w:p>
    <w:bookmarkEnd w:id="623"/>
    <w:bookmarkStart w:name="z644" w:id="624"/>
    <w:p>
      <w:pPr>
        <w:spacing w:after="0"/>
        <w:ind w:left="0"/>
        <w:jc w:val="both"/>
      </w:pPr>
      <w:r>
        <w:rPr>
          <w:rFonts w:ascii="Times New Roman"/>
          <w:b w:val="false"/>
          <w:i w:val="false"/>
          <w:color w:val="000000"/>
          <w:sz w:val="28"/>
        </w:rPr>
        <w:t>
      полное наименование производителя средства (представителя, действующего на основании документа, заверенного в установленном порядке), его место нахождения (адрес юридического лица);</w:t>
      </w:r>
    </w:p>
    <w:bookmarkEnd w:id="624"/>
    <w:bookmarkStart w:name="z645" w:id="625"/>
    <w:p>
      <w:pPr>
        <w:spacing w:after="0"/>
        <w:ind w:left="0"/>
        <w:jc w:val="both"/>
      </w:pPr>
      <w:r>
        <w:rPr>
          <w:rFonts w:ascii="Times New Roman"/>
          <w:b w:val="false"/>
          <w:i w:val="false"/>
          <w:color w:val="000000"/>
          <w:sz w:val="28"/>
        </w:rPr>
        <w:t>
      наименование производственных площадок, их место нахождения (адрес (адреса) места осуществления деятельности);</w:t>
      </w:r>
    </w:p>
    <w:bookmarkEnd w:id="625"/>
    <w:bookmarkStart w:name="z646" w:id="626"/>
    <w:p>
      <w:pPr>
        <w:spacing w:after="0"/>
        <w:ind w:left="0"/>
        <w:jc w:val="both"/>
      </w:pPr>
      <w:r>
        <w:rPr>
          <w:rFonts w:ascii="Times New Roman"/>
          <w:b w:val="false"/>
          <w:i w:val="false"/>
          <w:color w:val="000000"/>
          <w:sz w:val="28"/>
        </w:rPr>
        <w:t>
      информация об условиях хранения и транспортировки средства;</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данные о стабильности средства (исследования (испытания) средства проводятся с соблюдением требований, предусмотренных </w:t>
      </w:r>
      <w:r>
        <w:rPr>
          <w:rFonts w:ascii="Times New Roman"/>
          <w:b w:val="false"/>
          <w:i w:val="false"/>
          <w:color w:val="000000"/>
          <w:sz w:val="28"/>
        </w:rPr>
        <w:t>приложением № 12</w:t>
      </w:r>
      <w:r>
        <w:rPr>
          <w:rFonts w:ascii="Times New Roman"/>
          <w:b w:val="false"/>
          <w:i w:val="false"/>
          <w:color w:val="000000"/>
          <w:sz w:val="28"/>
        </w:rPr>
        <w:t xml:space="preserve"> к настоящим Правилам);</w:t>
      </w:r>
    </w:p>
    <w:bookmarkStart w:name="z648" w:id="627"/>
    <w:p>
      <w:pPr>
        <w:spacing w:after="0"/>
        <w:ind w:left="0"/>
        <w:jc w:val="both"/>
      </w:pPr>
      <w:r>
        <w:rPr>
          <w:rFonts w:ascii="Times New Roman"/>
          <w:b w:val="false"/>
          <w:i w:val="false"/>
          <w:color w:val="000000"/>
          <w:sz w:val="28"/>
        </w:rPr>
        <w:t xml:space="preserve">
      информация о рекомендуемых способах утилизации и (или) уничтожения средства; </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анкета дезинфицирующего, дезинсекционного, дезакаризационного средства ветеринарного назначения, составленная по форме согласно </w:t>
      </w:r>
      <w:r>
        <w:rPr>
          <w:rFonts w:ascii="Times New Roman"/>
          <w:b w:val="false"/>
          <w:i w:val="false"/>
          <w:color w:val="000000"/>
          <w:sz w:val="28"/>
        </w:rPr>
        <w:t>приложению № 13</w:t>
      </w:r>
      <w:r>
        <w:rPr>
          <w:rFonts w:ascii="Times New Roman"/>
          <w:b w:val="false"/>
          <w:i w:val="false"/>
          <w:color w:val="000000"/>
          <w:sz w:val="28"/>
        </w:rPr>
        <w:t xml:space="preserve"> к настоящим Правилам;</w:t>
      </w:r>
    </w:p>
    <w:bookmarkStart w:name="z650" w:id="628"/>
    <w:p>
      <w:pPr>
        <w:spacing w:after="0"/>
        <w:ind w:left="0"/>
        <w:jc w:val="both"/>
      </w:pPr>
      <w:r>
        <w:rPr>
          <w:rFonts w:ascii="Times New Roman"/>
          <w:b w:val="false"/>
          <w:i w:val="false"/>
          <w:color w:val="000000"/>
          <w:sz w:val="28"/>
        </w:rPr>
        <w:t>
      л) документ (копия документа, заверенная в установленном порядке), подтверждающий правомочность заявителя (представителя) на регистрацию средства (в том числе доверенность);</w:t>
      </w:r>
    </w:p>
    <w:bookmarkEnd w:id="628"/>
    <w:bookmarkStart w:name="z651" w:id="629"/>
    <w:p>
      <w:pPr>
        <w:spacing w:after="0"/>
        <w:ind w:left="0"/>
        <w:jc w:val="both"/>
      </w:pPr>
      <w:r>
        <w:rPr>
          <w:rFonts w:ascii="Times New Roman"/>
          <w:b w:val="false"/>
          <w:i w:val="false"/>
          <w:color w:val="000000"/>
          <w:sz w:val="28"/>
        </w:rPr>
        <w:t>
      м) документ (копия документа, заверенная в установленном порядке), подтверждающий правоотношения между правообладателем средства и производителем средства, если они являются разными юридическими лицами или физическими лицами, зарегистрированными в качестве индивидуальных предпринимателей (договор, лицензионный контракт, договор коммерческой концессии или др.).</w:t>
      </w:r>
    </w:p>
    <w:bookmarkEnd w:id="629"/>
    <w:bookmarkStart w:name="z652" w:id="630"/>
    <w:p>
      <w:pPr>
        <w:spacing w:after="0"/>
        <w:ind w:left="0"/>
        <w:jc w:val="both"/>
      </w:pPr>
      <w:r>
        <w:rPr>
          <w:rFonts w:ascii="Times New Roman"/>
          <w:b w:val="false"/>
          <w:i w:val="false"/>
          <w:color w:val="000000"/>
          <w:sz w:val="28"/>
        </w:rPr>
        <w:t>
      206. Дополнительно по запросу референтного органа по регистрации в электронном виде представляются копии документов регистрационного досье средства, произведенного в третьих странах, на английском языке (при наличии).</w:t>
      </w:r>
    </w:p>
    <w:bookmarkEnd w:id="630"/>
    <w:bookmarkStart w:name="z653" w:id="631"/>
    <w:p>
      <w:pPr>
        <w:spacing w:after="0"/>
        <w:ind w:left="0"/>
        <w:jc w:val="left"/>
      </w:pPr>
      <w:r>
        <w:rPr>
          <w:rFonts w:ascii="Times New Roman"/>
          <w:b/>
          <w:i w:val="false"/>
          <w:color w:val="000000"/>
        </w:rPr>
        <w:t xml:space="preserve"> 15. Нормативный документ на средство</w:t>
      </w:r>
    </w:p>
    <w:bookmarkEnd w:id="631"/>
    <w:bookmarkStart w:name="z654" w:id="632"/>
    <w:p>
      <w:pPr>
        <w:spacing w:after="0"/>
        <w:ind w:left="0"/>
        <w:jc w:val="both"/>
      </w:pPr>
      <w:r>
        <w:rPr>
          <w:rFonts w:ascii="Times New Roman"/>
          <w:b w:val="false"/>
          <w:i w:val="false"/>
          <w:color w:val="000000"/>
          <w:sz w:val="28"/>
        </w:rPr>
        <w:t>
      207. Нормативный документ на средство согласовывается референтным органом по регистрации и содержит перечень показателей качества с описанием методов их контроля с учетом типа (вида) средства и описание характеристик (свойств) средства, требования к используемому оборудованию, стандартным образцам, специфическим реактивам (реагентам) и другим расходным материалам (при необходимости), а также описание упаковки и маркировки средства.</w:t>
      </w:r>
    </w:p>
    <w:bookmarkEnd w:id="632"/>
    <w:bookmarkStart w:name="z655" w:id="633"/>
    <w:p>
      <w:pPr>
        <w:spacing w:after="0"/>
        <w:ind w:left="0"/>
        <w:jc w:val="left"/>
      </w:pPr>
      <w:r>
        <w:rPr>
          <w:rFonts w:ascii="Times New Roman"/>
          <w:b/>
          <w:i w:val="false"/>
          <w:color w:val="000000"/>
        </w:rPr>
        <w:t xml:space="preserve"> 16. Инструкция по использованию средства</w:t>
      </w:r>
    </w:p>
    <w:bookmarkEnd w:id="633"/>
    <w:bookmarkStart w:name="z656" w:id="634"/>
    <w:p>
      <w:pPr>
        <w:spacing w:after="0"/>
        <w:ind w:left="0"/>
        <w:jc w:val="both"/>
      </w:pPr>
      <w:r>
        <w:rPr>
          <w:rFonts w:ascii="Times New Roman"/>
          <w:b w:val="false"/>
          <w:i w:val="false"/>
          <w:color w:val="000000"/>
          <w:sz w:val="28"/>
        </w:rPr>
        <w:t>
      208. Информация, содержащаяся в инструкции по использованию средства, указывается на русском языке и на государственном языке государства-члена, на территории которого обращается средство (при наличии соответствующих требований в законодательстве государства-члена).</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209. Инструкция по использованию средства составляется по форме в соответствии с </w:t>
      </w:r>
      <w:r>
        <w:rPr>
          <w:rFonts w:ascii="Times New Roman"/>
          <w:b w:val="false"/>
          <w:i w:val="false"/>
          <w:color w:val="000000"/>
          <w:sz w:val="28"/>
        </w:rPr>
        <w:t>приложением № 10</w:t>
      </w:r>
      <w:r>
        <w:rPr>
          <w:rFonts w:ascii="Times New Roman"/>
          <w:b w:val="false"/>
          <w:i w:val="false"/>
          <w:color w:val="000000"/>
          <w:sz w:val="28"/>
        </w:rPr>
        <w:t xml:space="preserve"> к настоящим Правилам и согласовывается референтным органом по регистрации.</w:t>
      </w:r>
    </w:p>
    <w:bookmarkStart w:name="z658" w:id="635"/>
    <w:p>
      <w:pPr>
        <w:spacing w:after="0"/>
        <w:ind w:left="0"/>
        <w:jc w:val="both"/>
      </w:pPr>
      <w:r>
        <w:rPr>
          <w:rFonts w:ascii="Times New Roman"/>
          <w:b w:val="false"/>
          <w:i w:val="false"/>
          <w:color w:val="000000"/>
          <w:sz w:val="28"/>
        </w:rPr>
        <w:t>
      210. Каждая потребительская упаковка средства, находящегося в обращении на таможенной территории Союза, должна сопровождаться инструкцией по его использованию.</w:t>
      </w:r>
    </w:p>
    <w:bookmarkEnd w:id="635"/>
    <w:bookmarkStart w:name="z659" w:id="636"/>
    <w:p>
      <w:pPr>
        <w:spacing w:after="0"/>
        <w:ind w:left="0"/>
        <w:jc w:val="left"/>
      </w:pPr>
      <w:r>
        <w:rPr>
          <w:rFonts w:ascii="Times New Roman"/>
          <w:b/>
          <w:i w:val="false"/>
          <w:color w:val="000000"/>
        </w:rPr>
        <w:t xml:space="preserve"> 17. Маркировка средства</w:t>
      </w:r>
    </w:p>
    <w:bookmarkEnd w:id="636"/>
    <w:bookmarkStart w:name="z660" w:id="637"/>
    <w:p>
      <w:pPr>
        <w:spacing w:after="0"/>
        <w:ind w:left="0"/>
        <w:jc w:val="both"/>
      </w:pPr>
      <w:r>
        <w:rPr>
          <w:rFonts w:ascii="Times New Roman"/>
          <w:b w:val="false"/>
          <w:i w:val="false"/>
          <w:color w:val="000000"/>
          <w:sz w:val="28"/>
        </w:rPr>
        <w:t>
      211. Информация, размещенная на первичной и при наличии вторичной упаковках средства (за исключением образцов средства, предназначенных для экспертизы средства), выпускаемого в обращение на таможенной территории Союза в соответствии с настоящими Правилами, должна соответствовать требованиям к маркировке средства, предусмотренным пунктами 212 – 215 настоящих Правил.</w:t>
      </w:r>
    </w:p>
    <w:bookmarkEnd w:id="637"/>
    <w:bookmarkStart w:name="z661" w:id="638"/>
    <w:p>
      <w:pPr>
        <w:spacing w:after="0"/>
        <w:ind w:left="0"/>
        <w:jc w:val="both"/>
      </w:pPr>
      <w:r>
        <w:rPr>
          <w:rFonts w:ascii="Times New Roman"/>
          <w:b w:val="false"/>
          <w:i w:val="false"/>
          <w:color w:val="000000"/>
          <w:sz w:val="28"/>
        </w:rPr>
        <w:t>
      Средства, предназначенные для экспорта в третьи страны, маркируются в соответствии с требованиями страны-импортера.</w:t>
      </w:r>
    </w:p>
    <w:bookmarkEnd w:id="638"/>
    <w:bookmarkStart w:name="z662" w:id="639"/>
    <w:p>
      <w:pPr>
        <w:spacing w:after="0"/>
        <w:ind w:left="0"/>
        <w:jc w:val="both"/>
      </w:pPr>
      <w:r>
        <w:rPr>
          <w:rFonts w:ascii="Times New Roman"/>
          <w:b w:val="false"/>
          <w:i w:val="false"/>
          <w:color w:val="000000"/>
          <w:sz w:val="28"/>
        </w:rPr>
        <w:t>
      212. Макеты упаковок с указанием на них регистрационного номера средства согласовываются референтным органом по регистрации.</w:t>
      </w:r>
    </w:p>
    <w:bookmarkEnd w:id="639"/>
    <w:bookmarkStart w:name="z663" w:id="640"/>
    <w:p>
      <w:pPr>
        <w:spacing w:after="0"/>
        <w:ind w:left="0"/>
        <w:jc w:val="both"/>
      </w:pPr>
      <w:r>
        <w:rPr>
          <w:rFonts w:ascii="Times New Roman"/>
          <w:b w:val="false"/>
          <w:i w:val="false"/>
          <w:color w:val="000000"/>
          <w:sz w:val="28"/>
        </w:rPr>
        <w:t>
      Требования технического регламента Таможенного союза "О безопасности упаковки" (ТР ТС 005/2011), принятого Решением Комиссии Таможенного союза от 16 августа 2011 г. № 769, не распространяются на упаковку средств.</w:t>
      </w:r>
    </w:p>
    <w:bookmarkEnd w:id="640"/>
    <w:bookmarkStart w:name="z664" w:id="641"/>
    <w:p>
      <w:pPr>
        <w:spacing w:after="0"/>
        <w:ind w:left="0"/>
        <w:jc w:val="both"/>
      </w:pPr>
      <w:r>
        <w:rPr>
          <w:rFonts w:ascii="Times New Roman"/>
          <w:b w:val="false"/>
          <w:i w:val="false"/>
          <w:color w:val="000000"/>
          <w:sz w:val="28"/>
        </w:rPr>
        <w:t>
      213. Информация, размещенная на первичной упаковке (если она не является потребительской), содержит следующие сведения:</w:t>
      </w:r>
    </w:p>
    <w:bookmarkEnd w:id="641"/>
    <w:bookmarkStart w:name="z665" w:id="642"/>
    <w:p>
      <w:pPr>
        <w:spacing w:after="0"/>
        <w:ind w:left="0"/>
        <w:jc w:val="both"/>
      </w:pPr>
      <w:r>
        <w:rPr>
          <w:rFonts w:ascii="Times New Roman"/>
          <w:b w:val="false"/>
          <w:i w:val="false"/>
          <w:color w:val="000000"/>
          <w:sz w:val="28"/>
        </w:rPr>
        <w:t xml:space="preserve">
      а) торговое наименование средства; </w:t>
      </w:r>
    </w:p>
    <w:bookmarkEnd w:id="642"/>
    <w:bookmarkStart w:name="z666" w:id="643"/>
    <w:p>
      <w:pPr>
        <w:spacing w:after="0"/>
        <w:ind w:left="0"/>
        <w:jc w:val="both"/>
      </w:pPr>
      <w:r>
        <w:rPr>
          <w:rFonts w:ascii="Times New Roman"/>
          <w:b w:val="false"/>
          <w:i w:val="false"/>
          <w:color w:val="000000"/>
          <w:sz w:val="28"/>
        </w:rPr>
        <w:t>
      б) качественный и количественный состав средства;</w:t>
      </w:r>
    </w:p>
    <w:bookmarkEnd w:id="643"/>
    <w:bookmarkStart w:name="z667" w:id="644"/>
    <w:p>
      <w:pPr>
        <w:spacing w:after="0"/>
        <w:ind w:left="0"/>
        <w:jc w:val="both"/>
      </w:pPr>
      <w:r>
        <w:rPr>
          <w:rFonts w:ascii="Times New Roman"/>
          <w:b w:val="false"/>
          <w:i w:val="false"/>
          <w:color w:val="000000"/>
          <w:sz w:val="28"/>
        </w:rPr>
        <w:t>
      в) номер серии средства;</w:t>
      </w:r>
    </w:p>
    <w:bookmarkEnd w:id="644"/>
    <w:bookmarkStart w:name="z668" w:id="645"/>
    <w:p>
      <w:pPr>
        <w:spacing w:after="0"/>
        <w:ind w:left="0"/>
        <w:jc w:val="both"/>
      </w:pPr>
      <w:r>
        <w:rPr>
          <w:rFonts w:ascii="Times New Roman"/>
          <w:b w:val="false"/>
          <w:i w:val="false"/>
          <w:color w:val="000000"/>
          <w:sz w:val="28"/>
        </w:rPr>
        <w:t>
      г) дата истечения срока годности средства (делается запись "Годно до…") в формате согласно пункту 215 настоящих Правил.</w:t>
      </w:r>
    </w:p>
    <w:bookmarkEnd w:id="645"/>
    <w:bookmarkStart w:name="z669" w:id="646"/>
    <w:p>
      <w:pPr>
        <w:spacing w:after="0"/>
        <w:ind w:left="0"/>
        <w:jc w:val="both"/>
      </w:pPr>
      <w:r>
        <w:rPr>
          <w:rFonts w:ascii="Times New Roman"/>
          <w:b w:val="false"/>
          <w:i w:val="false"/>
          <w:color w:val="000000"/>
          <w:sz w:val="28"/>
        </w:rPr>
        <w:t>
      214. Информация, размещенная на потребительской упаковке средства, содержит следующие сведения:</w:t>
      </w:r>
    </w:p>
    <w:bookmarkEnd w:id="646"/>
    <w:bookmarkStart w:name="z670" w:id="647"/>
    <w:p>
      <w:pPr>
        <w:spacing w:after="0"/>
        <w:ind w:left="0"/>
        <w:jc w:val="both"/>
      </w:pPr>
      <w:r>
        <w:rPr>
          <w:rFonts w:ascii="Times New Roman"/>
          <w:b w:val="false"/>
          <w:i w:val="false"/>
          <w:color w:val="000000"/>
          <w:sz w:val="28"/>
        </w:rPr>
        <w:t>
      а) торговое наименование средства;</w:t>
      </w:r>
    </w:p>
    <w:bookmarkEnd w:id="647"/>
    <w:bookmarkStart w:name="z671" w:id="648"/>
    <w:p>
      <w:pPr>
        <w:spacing w:after="0"/>
        <w:ind w:left="0"/>
        <w:jc w:val="both"/>
      </w:pPr>
      <w:r>
        <w:rPr>
          <w:rFonts w:ascii="Times New Roman"/>
          <w:b w:val="false"/>
          <w:i w:val="false"/>
          <w:color w:val="000000"/>
          <w:sz w:val="28"/>
        </w:rPr>
        <w:t>
      б) качественный и количественный состав средства;</w:t>
      </w:r>
    </w:p>
    <w:bookmarkEnd w:id="648"/>
    <w:bookmarkStart w:name="z672" w:id="649"/>
    <w:p>
      <w:pPr>
        <w:spacing w:after="0"/>
        <w:ind w:left="0"/>
        <w:jc w:val="both"/>
      </w:pPr>
      <w:r>
        <w:rPr>
          <w:rFonts w:ascii="Times New Roman"/>
          <w:b w:val="false"/>
          <w:i w:val="false"/>
          <w:color w:val="000000"/>
          <w:sz w:val="28"/>
        </w:rPr>
        <w:t>
      в) регистрационный номер средства;</w:t>
      </w:r>
    </w:p>
    <w:bookmarkEnd w:id="649"/>
    <w:bookmarkStart w:name="z673" w:id="650"/>
    <w:p>
      <w:pPr>
        <w:spacing w:after="0"/>
        <w:ind w:left="0"/>
        <w:jc w:val="both"/>
      </w:pPr>
      <w:r>
        <w:rPr>
          <w:rFonts w:ascii="Times New Roman"/>
          <w:b w:val="false"/>
          <w:i w:val="false"/>
          <w:color w:val="000000"/>
          <w:sz w:val="28"/>
        </w:rPr>
        <w:t>
      г) сведения о назначении средства;</w:t>
      </w:r>
    </w:p>
    <w:bookmarkEnd w:id="650"/>
    <w:bookmarkStart w:name="z674" w:id="651"/>
    <w:p>
      <w:pPr>
        <w:spacing w:after="0"/>
        <w:ind w:left="0"/>
        <w:jc w:val="both"/>
      </w:pPr>
      <w:r>
        <w:rPr>
          <w:rFonts w:ascii="Times New Roman"/>
          <w:b w:val="false"/>
          <w:i w:val="false"/>
          <w:color w:val="000000"/>
          <w:sz w:val="28"/>
        </w:rPr>
        <w:t>
      д) количество единиц средства (количество средства), содержащегося в потребительской упаковке;</w:t>
      </w:r>
    </w:p>
    <w:bookmarkEnd w:id="651"/>
    <w:bookmarkStart w:name="z675" w:id="652"/>
    <w:p>
      <w:pPr>
        <w:spacing w:after="0"/>
        <w:ind w:left="0"/>
        <w:jc w:val="both"/>
      </w:pPr>
      <w:r>
        <w:rPr>
          <w:rFonts w:ascii="Times New Roman"/>
          <w:b w:val="false"/>
          <w:i w:val="false"/>
          <w:color w:val="000000"/>
          <w:sz w:val="28"/>
        </w:rPr>
        <w:t>
      е) полное наименование производителя средства, его место нахождения и адрес места осуществления деятельности (если адреса различаются), телефон, адрес электронной почты;</w:t>
      </w:r>
    </w:p>
    <w:bookmarkEnd w:id="652"/>
    <w:bookmarkStart w:name="z676" w:id="653"/>
    <w:p>
      <w:pPr>
        <w:spacing w:after="0"/>
        <w:ind w:left="0"/>
        <w:jc w:val="both"/>
      </w:pPr>
      <w:r>
        <w:rPr>
          <w:rFonts w:ascii="Times New Roman"/>
          <w:b w:val="false"/>
          <w:i w:val="false"/>
          <w:color w:val="000000"/>
          <w:sz w:val="28"/>
        </w:rPr>
        <w:t>
      ж) наименования производственных площадок, их место нахождения (адреса мест осуществления деятельности);</w:t>
      </w:r>
    </w:p>
    <w:bookmarkEnd w:id="653"/>
    <w:bookmarkStart w:name="z677" w:id="654"/>
    <w:p>
      <w:pPr>
        <w:spacing w:after="0"/>
        <w:ind w:left="0"/>
        <w:jc w:val="both"/>
      </w:pPr>
      <w:r>
        <w:rPr>
          <w:rFonts w:ascii="Times New Roman"/>
          <w:b w:val="false"/>
          <w:i w:val="false"/>
          <w:color w:val="000000"/>
          <w:sz w:val="28"/>
        </w:rPr>
        <w:t>
      з) номер серии средства;</w:t>
      </w:r>
    </w:p>
    <w:bookmarkEnd w:id="654"/>
    <w:bookmarkStart w:name="z678" w:id="655"/>
    <w:p>
      <w:pPr>
        <w:spacing w:after="0"/>
        <w:ind w:left="0"/>
        <w:jc w:val="both"/>
      </w:pPr>
      <w:r>
        <w:rPr>
          <w:rFonts w:ascii="Times New Roman"/>
          <w:b w:val="false"/>
          <w:i w:val="false"/>
          <w:color w:val="000000"/>
          <w:sz w:val="28"/>
        </w:rPr>
        <w:t>
      и) дата производства средства;</w:t>
      </w:r>
    </w:p>
    <w:bookmarkEnd w:id="655"/>
    <w:bookmarkStart w:name="z679" w:id="656"/>
    <w:p>
      <w:pPr>
        <w:spacing w:after="0"/>
        <w:ind w:left="0"/>
        <w:jc w:val="both"/>
      </w:pPr>
      <w:r>
        <w:rPr>
          <w:rFonts w:ascii="Times New Roman"/>
          <w:b w:val="false"/>
          <w:i w:val="false"/>
          <w:color w:val="000000"/>
          <w:sz w:val="28"/>
        </w:rPr>
        <w:t>
      к) дата истечения срока годности средства (указывается надпись "Годно до…") в формате согласно пункту 215 настоящих Правил;</w:t>
      </w:r>
    </w:p>
    <w:bookmarkEnd w:id="656"/>
    <w:bookmarkStart w:name="z680" w:id="657"/>
    <w:p>
      <w:pPr>
        <w:spacing w:after="0"/>
        <w:ind w:left="0"/>
        <w:jc w:val="both"/>
      </w:pPr>
      <w:r>
        <w:rPr>
          <w:rFonts w:ascii="Times New Roman"/>
          <w:b w:val="false"/>
          <w:i w:val="false"/>
          <w:color w:val="000000"/>
          <w:sz w:val="28"/>
        </w:rPr>
        <w:t xml:space="preserve">
      л) условия хранения и транспортировки средства и его компонентов (необходимость хранения в местах, недоступных для детей, сроки и условия хранения компонентов средства после первого вскрытия первичной упаковки средства или указание об одноразовом использовании (при необходимости)); </w:t>
      </w:r>
    </w:p>
    <w:bookmarkEnd w:id="657"/>
    <w:bookmarkStart w:name="z681" w:id="658"/>
    <w:p>
      <w:pPr>
        <w:spacing w:after="0"/>
        <w:ind w:left="0"/>
        <w:jc w:val="both"/>
      </w:pPr>
      <w:r>
        <w:rPr>
          <w:rFonts w:ascii="Times New Roman"/>
          <w:b w:val="false"/>
          <w:i w:val="false"/>
          <w:color w:val="000000"/>
          <w:sz w:val="28"/>
        </w:rPr>
        <w:t>
      м) Предусматриваются следующие форматы надписи:</w:t>
      </w:r>
    </w:p>
    <w:bookmarkEnd w:id="658"/>
    <w:bookmarkStart w:name="z682" w:id="659"/>
    <w:p>
      <w:pPr>
        <w:spacing w:after="0"/>
        <w:ind w:left="0"/>
        <w:jc w:val="both"/>
      </w:pPr>
      <w:r>
        <w:rPr>
          <w:rFonts w:ascii="Times New Roman"/>
          <w:b w:val="false"/>
          <w:i w:val="false"/>
          <w:color w:val="000000"/>
          <w:sz w:val="28"/>
        </w:rPr>
        <w:t xml:space="preserve">
      "Дезинфицирующее средство ветеринарного назначения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(для дезинфицирующих средств)";</w:t>
      </w:r>
    </w:p>
    <w:bookmarkEnd w:id="659"/>
    <w:bookmarkStart w:name="z683" w:id="660"/>
    <w:p>
      <w:pPr>
        <w:spacing w:after="0"/>
        <w:ind w:left="0"/>
        <w:jc w:val="both"/>
      </w:pPr>
      <w:r>
        <w:rPr>
          <w:rFonts w:ascii="Times New Roman"/>
          <w:b w:val="false"/>
          <w:i w:val="false"/>
          <w:color w:val="000000"/>
          <w:sz w:val="28"/>
        </w:rPr>
        <w:t xml:space="preserve">
      "Дезинсекционное средство ветеринарного назначения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(для дезинсекционных средств)";</w:t>
      </w:r>
    </w:p>
    <w:bookmarkEnd w:id="660"/>
    <w:bookmarkStart w:name="z684" w:id="661"/>
    <w:p>
      <w:pPr>
        <w:spacing w:after="0"/>
        <w:ind w:left="0"/>
        <w:jc w:val="both"/>
      </w:pPr>
      <w:r>
        <w:rPr>
          <w:rFonts w:ascii="Times New Roman"/>
          <w:b w:val="false"/>
          <w:i w:val="false"/>
          <w:color w:val="000000"/>
          <w:sz w:val="28"/>
        </w:rPr>
        <w:t xml:space="preserve">
      "Дезакаризационное средство ветеринарного назначения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(для дезакаризационных средств)";</w:t>
      </w:r>
    </w:p>
    <w:bookmarkEnd w:id="661"/>
    <w:bookmarkStart w:name="z685" w:id="662"/>
    <w:p>
      <w:pPr>
        <w:spacing w:after="0"/>
        <w:ind w:left="0"/>
        <w:jc w:val="both"/>
      </w:pPr>
      <w:r>
        <w:rPr>
          <w:rFonts w:ascii="Times New Roman"/>
          <w:b w:val="false"/>
          <w:i w:val="false"/>
          <w:color w:val="000000"/>
          <w:sz w:val="28"/>
        </w:rPr>
        <w:t>
      н) знак токсичности, агрессивности или другой опасности (при необходимости);</w:t>
      </w:r>
    </w:p>
    <w:bookmarkEnd w:id="662"/>
    <w:bookmarkStart w:name="z686" w:id="663"/>
    <w:p>
      <w:pPr>
        <w:spacing w:after="0"/>
        <w:ind w:left="0"/>
        <w:jc w:val="both"/>
      </w:pPr>
      <w:r>
        <w:rPr>
          <w:rFonts w:ascii="Times New Roman"/>
          <w:b w:val="false"/>
          <w:i w:val="false"/>
          <w:color w:val="000000"/>
          <w:sz w:val="28"/>
        </w:rPr>
        <w:t>
      о) надпись "Использовать согласно прилагаемой инструкции";</w:t>
      </w:r>
    </w:p>
    <w:bookmarkEnd w:id="663"/>
    <w:bookmarkStart w:name="z687" w:id="664"/>
    <w:p>
      <w:pPr>
        <w:spacing w:after="0"/>
        <w:ind w:left="0"/>
        <w:jc w:val="both"/>
      </w:pPr>
      <w:r>
        <w:rPr>
          <w:rFonts w:ascii="Times New Roman"/>
          <w:b w:val="false"/>
          <w:i w:val="false"/>
          <w:color w:val="000000"/>
          <w:sz w:val="28"/>
        </w:rPr>
        <w:t>
      п) меры предосторожности при использовании средства (при необходимости);</w:t>
      </w:r>
    </w:p>
    <w:bookmarkEnd w:id="664"/>
    <w:bookmarkStart w:name="z688" w:id="665"/>
    <w:p>
      <w:pPr>
        <w:spacing w:after="0"/>
        <w:ind w:left="0"/>
        <w:jc w:val="both"/>
      </w:pPr>
      <w:r>
        <w:rPr>
          <w:rFonts w:ascii="Times New Roman"/>
          <w:b w:val="false"/>
          <w:i w:val="false"/>
          <w:color w:val="000000"/>
          <w:sz w:val="28"/>
        </w:rPr>
        <w:t>
      р) товарный знак производителя средства (при наличии);</w:t>
      </w:r>
    </w:p>
    <w:bookmarkEnd w:id="665"/>
    <w:bookmarkStart w:name="z689" w:id="666"/>
    <w:p>
      <w:pPr>
        <w:spacing w:after="0"/>
        <w:ind w:left="0"/>
        <w:jc w:val="both"/>
      </w:pPr>
      <w:r>
        <w:rPr>
          <w:rFonts w:ascii="Times New Roman"/>
          <w:b w:val="false"/>
          <w:i w:val="false"/>
          <w:color w:val="000000"/>
          <w:sz w:val="28"/>
        </w:rPr>
        <w:t>
      с) штрих-код (при необходимости);</w:t>
      </w:r>
    </w:p>
    <w:bookmarkEnd w:id="666"/>
    <w:bookmarkStart w:name="z690" w:id="667"/>
    <w:p>
      <w:pPr>
        <w:spacing w:after="0"/>
        <w:ind w:left="0"/>
        <w:jc w:val="both"/>
      </w:pPr>
      <w:r>
        <w:rPr>
          <w:rFonts w:ascii="Times New Roman"/>
          <w:b w:val="false"/>
          <w:i w:val="false"/>
          <w:color w:val="000000"/>
          <w:sz w:val="28"/>
        </w:rPr>
        <w:t>
      т) предупредительные надписи "Осторожно, хрупкое!", "Беречь от солнца!", "Беречь от влаги!", "Ограничение температуры", "Штабелирование ограничено", "Разукомплектовать при получении" и др. (при необходимости).</w:t>
      </w:r>
    </w:p>
    <w:bookmarkEnd w:id="667"/>
    <w:bookmarkStart w:name="z691" w:id="668"/>
    <w:p>
      <w:pPr>
        <w:spacing w:after="0"/>
        <w:ind w:left="0"/>
        <w:jc w:val="both"/>
      </w:pPr>
      <w:r>
        <w:rPr>
          <w:rFonts w:ascii="Times New Roman"/>
          <w:b w:val="false"/>
          <w:i w:val="false"/>
          <w:color w:val="000000"/>
          <w:sz w:val="28"/>
        </w:rPr>
        <w:t>
      215. Дата исчисления срока годности средства и ее формат определяются с учетом следующих условий:</w:t>
      </w:r>
    </w:p>
    <w:bookmarkEnd w:id="668"/>
    <w:bookmarkStart w:name="z692" w:id="669"/>
    <w:p>
      <w:pPr>
        <w:spacing w:after="0"/>
        <w:ind w:left="0"/>
        <w:jc w:val="both"/>
      </w:pPr>
      <w:r>
        <w:rPr>
          <w:rFonts w:ascii="Times New Roman"/>
          <w:b w:val="false"/>
          <w:i w:val="false"/>
          <w:color w:val="000000"/>
          <w:sz w:val="28"/>
        </w:rPr>
        <w:t>
      а) дата выпуска серии средства, как правило, не должна превышать 30 календарных дней с даты производства этой серии средства;</w:t>
      </w:r>
    </w:p>
    <w:bookmarkEnd w:id="669"/>
    <w:bookmarkStart w:name="z693" w:id="670"/>
    <w:p>
      <w:pPr>
        <w:spacing w:after="0"/>
        <w:ind w:left="0"/>
        <w:jc w:val="both"/>
      </w:pPr>
      <w:r>
        <w:rPr>
          <w:rFonts w:ascii="Times New Roman"/>
          <w:b w:val="false"/>
          <w:i w:val="false"/>
          <w:color w:val="000000"/>
          <w:sz w:val="28"/>
        </w:rPr>
        <w:t>
      б) если дата выпуска серии средства превышает 30 календарных дней с даты производства средства, датой выпуска серии и начала отсчета срока годности средства считается дата производства этого средства;</w:t>
      </w:r>
    </w:p>
    <w:bookmarkEnd w:id="670"/>
    <w:bookmarkStart w:name="z694" w:id="671"/>
    <w:p>
      <w:pPr>
        <w:spacing w:after="0"/>
        <w:ind w:left="0"/>
        <w:jc w:val="both"/>
      </w:pPr>
      <w:r>
        <w:rPr>
          <w:rFonts w:ascii="Times New Roman"/>
          <w:b w:val="false"/>
          <w:i w:val="false"/>
          <w:color w:val="000000"/>
          <w:sz w:val="28"/>
        </w:rPr>
        <w:t>
      в) в отношении средств со сроком годности менее 12 месяцев дата производства указывается в формате дд.мм.гггг или дд/мм/гггг (день, месяц, календарный год), в остальных случаях – в формате мм.гггг или мм/гггг (месяц, календарный год);</w:t>
      </w:r>
    </w:p>
    <w:bookmarkEnd w:id="671"/>
    <w:bookmarkStart w:name="z695" w:id="672"/>
    <w:p>
      <w:pPr>
        <w:spacing w:after="0"/>
        <w:ind w:left="0"/>
        <w:jc w:val="both"/>
      </w:pPr>
      <w:r>
        <w:rPr>
          <w:rFonts w:ascii="Times New Roman"/>
          <w:b w:val="false"/>
          <w:i w:val="false"/>
          <w:color w:val="000000"/>
          <w:sz w:val="28"/>
        </w:rPr>
        <w:t>
      г) дата истечения срока годности средства, указываемая в формате дд.мм.гггг или дд/мм/гггг (день, месяц, календарный год), устанавливается путем:</w:t>
      </w:r>
    </w:p>
    <w:bookmarkEnd w:id="672"/>
    <w:bookmarkStart w:name="z696" w:id="673"/>
    <w:p>
      <w:pPr>
        <w:spacing w:after="0"/>
        <w:ind w:left="0"/>
        <w:jc w:val="both"/>
      </w:pPr>
      <w:r>
        <w:rPr>
          <w:rFonts w:ascii="Times New Roman"/>
          <w:b w:val="false"/>
          <w:i w:val="false"/>
          <w:color w:val="000000"/>
          <w:sz w:val="28"/>
        </w:rPr>
        <w:t>
      прибавления срока годности к дате выпуска серии средства – если средство произведено позднее 15-го числа месяца;</w:t>
      </w:r>
    </w:p>
    <w:bookmarkEnd w:id="673"/>
    <w:bookmarkStart w:name="z697" w:id="674"/>
    <w:p>
      <w:pPr>
        <w:spacing w:after="0"/>
        <w:ind w:left="0"/>
        <w:jc w:val="both"/>
      </w:pPr>
      <w:r>
        <w:rPr>
          <w:rFonts w:ascii="Times New Roman"/>
          <w:b w:val="false"/>
          <w:i w:val="false"/>
          <w:color w:val="000000"/>
          <w:sz w:val="28"/>
        </w:rPr>
        <w:t>
      прибавления срока годности к дате выпуска серии средства с указанием месяца, предшествующего полученному при прибавлении срока годности, – если средство произведено до 15-го числа месяца;</w:t>
      </w:r>
    </w:p>
    <w:bookmarkEnd w:id="674"/>
    <w:bookmarkStart w:name="z698" w:id="675"/>
    <w:p>
      <w:pPr>
        <w:spacing w:after="0"/>
        <w:ind w:left="0"/>
        <w:jc w:val="both"/>
      </w:pPr>
      <w:r>
        <w:rPr>
          <w:rFonts w:ascii="Times New Roman"/>
          <w:b w:val="false"/>
          <w:i w:val="false"/>
          <w:color w:val="000000"/>
          <w:sz w:val="28"/>
        </w:rPr>
        <w:t>
      д) дата истечения срока годности средства, указываемая в формате мм.гггг или мм/гггг (месяц, календарный год), – последний день указанного месяца.</w:t>
      </w:r>
    </w:p>
    <w:bookmarkEnd w:id="675"/>
    <w:bookmarkStart w:name="z699" w:id="676"/>
    <w:p>
      <w:pPr>
        <w:spacing w:after="0"/>
        <w:ind w:left="0"/>
        <w:jc w:val="both"/>
      </w:pPr>
      <w:r>
        <w:rPr>
          <w:rFonts w:ascii="Times New Roman"/>
          <w:b w:val="false"/>
          <w:i w:val="false"/>
          <w:color w:val="000000"/>
          <w:sz w:val="28"/>
        </w:rPr>
        <w:t>
      При использовании иных методов расчета истечения срока годности средства в регистрационном досье средства необходимо указать обоснование пригодности используемого альтернативного метода расчета истечения срока годности средства, полученное путем включения в программу исследования (испытания) стабильности серий средства, которые изучены на протяжении полного интервала времени, в течение которого осуществляется хранение этого средства в нерасфасованном виде.</w:t>
      </w:r>
    </w:p>
    <w:bookmarkEnd w:id="676"/>
    <w:bookmarkStart w:name="z700" w:id="677"/>
    <w:p>
      <w:pPr>
        <w:spacing w:after="0"/>
        <w:ind w:left="0"/>
        <w:jc w:val="both"/>
      </w:pPr>
      <w:r>
        <w:rPr>
          <w:rFonts w:ascii="Times New Roman"/>
          <w:b w:val="false"/>
          <w:i w:val="false"/>
          <w:color w:val="000000"/>
          <w:sz w:val="28"/>
        </w:rPr>
        <w:t>
      216. Текстовая информация на маркировке средства наносится хорошо читаемым шрифтом на русском языке и на государственном языке государства-члена, на территории которого обращается средство (при наличии соответствующих требований в законодательстве государства-члена).</w:t>
      </w:r>
    </w:p>
    <w:bookmarkEnd w:id="677"/>
    <w:bookmarkStart w:name="z701" w:id="678"/>
    <w:p>
      <w:pPr>
        <w:spacing w:after="0"/>
        <w:ind w:left="0"/>
        <w:jc w:val="left"/>
      </w:pPr>
      <w:r>
        <w:rPr>
          <w:rFonts w:ascii="Times New Roman"/>
          <w:b/>
          <w:i w:val="false"/>
          <w:color w:val="000000"/>
        </w:rPr>
        <w:t xml:space="preserve"> V. Информационное взаимодействие при осуществлении государственного контроля (надзора) в сфере обращения средств</w:t>
      </w:r>
    </w:p>
    <w:bookmarkEnd w:id="678"/>
    <w:bookmarkStart w:name="z702" w:id="679"/>
    <w:p>
      <w:pPr>
        <w:spacing w:after="0"/>
        <w:ind w:left="0"/>
        <w:jc w:val="left"/>
      </w:pPr>
      <w:r>
        <w:rPr>
          <w:rFonts w:ascii="Times New Roman"/>
          <w:b/>
          <w:i w:val="false"/>
          <w:color w:val="000000"/>
        </w:rPr>
        <w:t xml:space="preserve"> 1. Общие положения</w:t>
      </w:r>
    </w:p>
    <w:bookmarkEnd w:id="679"/>
    <w:bookmarkStart w:name="z703" w:id="680"/>
    <w:p>
      <w:pPr>
        <w:spacing w:after="0"/>
        <w:ind w:left="0"/>
        <w:jc w:val="both"/>
      </w:pPr>
      <w:r>
        <w:rPr>
          <w:rFonts w:ascii="Times New Roman"/>
          <w:b w:val="false"/>
          <w:i w:val="false"/>
          <w:color w:val="000000"/>
          <w:sz w:val="28"/>
        </w:rPr>
        <w:t>
      217. Государственный контроль (надзор) за обращением средств осуществляется уполномоченными органами в порядке, установленном законодательством государства-члена.</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218. Уполномоченными органами осуществляется информационное взаимодействие в рамках проводимого государственного контроля (надзора)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 по результатам проведения:</w:t>
      </w:r>
    </w:p>
    <w:bookmarkStart w:name="z705" w:id="681"/>
    <w:p>
      <w:pPr>
        <w:spacing w:after="0"/>
        <w:ind w:left="0"/>
        <w:jc w:val="both"/>
      </w:pPr>
      <w:r>
        <w:rPr>
          <w:rFonts w:ascii="Times New Roman"/>
          <w:b w:val="false"/>
          <w:i w:val="false"/>
          <w:color w:val="000000"/>
          <w:sz w:val="28"/>
        </w:rPr>
        <w:t>
      а) выборочного контроля качества средства;</w:t>
      </w:r>
    </w:p>
    <w:bookmarkEnd w:id="681"/>
    <w:bookmarkStart w:name="z706" w:id="682"/>
    <w:p>
      <w:pPr>
        <w:spacing w:after="0"/>
        <w:ind w:left="0"/>
        <w:jc w:val="both"/>
      </w:pPr>
      <w:r>
        <w:rPr>
          <w:rFonts w:ascii="Times New Roman"/>
          <w:b w:val="false"/>
          <w:i w:val="false"/>
          <w:color w:val="000000"/>
          <w:sz w:val="28"/>
        </w:rPr>
        <w:t>
      б) мониторинга использования средства;</w:t>
      </w:r>
    </w:p>
    <w:bookmarkEnd w:id="682"/>
    <w:bookmarkStart w:name="z707" w:id="683"/>
    <w:p>
      <w:pPr>
        <w:spacing w:after="0"/>
        <w:ind w:left="0"/>
        <w:jc w:val="both"/>
      </w:pPr>
      <w:r>
        <w:rPr>
          <w:rFonts w:ascii="Times New Roman"/>
          <w:b w:val="false"/>
          <w:i w:val="false"/>
          <w:color w:val="000000"/>
          <w:sz w:val="28"/>
        </w:rPr>
        <w:t>
      в) инспекций.</w:t>
      </w:r>
    </w:p>
    <w:bookmarkEnd w:id="683"/>
    <w:bookmarkStart w:name="z708" w:id="684"/>
    <w:p>
      <w:pPr>
        <w:spacing w:after="0"/>
        <w:ind w:left="0"/>
        <w:jc w:val="both"/>
      </w:pPr>
      <w:r>
        <w:rPr>
          <w:rFonts w:ascii="Times New Roman"/>
          <w:b w:val="false"/>
          <w:i w:val="false"/>
          <w:color w:val="000000"/>
          <w:sz w:val="28"/>
        </w:rPr>
        <w:t>
      219. Обмен информацией о результатах проведения иных мероприятий, предусмотренных законодательством государства-члена, осуществляется по взаимной договоренности уполномоченных органов.</w:t>
      </w:r>
    </w:p>
    <w:bookmarkEnd w:id="684"/>
    <w:bookmarkStart w:name="z709" w:id="685"/>
    <w:p>
      <w:pPr>
        <w:spacing w:after="0"/>
        <w:ind w:left="0"/>
        <w:jc w:val="left"/>
      </w:pPr>
      <w:r>
        <w:rPr>
          <w:rFonts w:ascii="Times New Roman"/>
          <w:b/>
          <w:i w:val="false"/>
          <w:color w:val="000000"/>
        </w:rPr>
        <w:t xml:space="preserve"> 2. Информационное взаимодействие при организации и проведении выборочного контроля качества средства</w:t>
      </w:r>
    </w:p>
    <w:bookmarkEnd w:id="685"/>
    <w:bookmarkStart w:name="z710" w:id="686"/>
    <w:p>
      <w:pPr>
        <w:spacing w:after="0"/>
        <w:ind w:left="0"/>
        <w:jc w:val="both"/>
      </w:pPr>
      <w:r>
        <w:rPr>
          <w:rFonts w:ascii="Times New Roman"/>
          <w:b w:val="false"/>
          <w:i w:val="false"/>
          <w:color w:val="000000"/>
          <w:sz w:val="28"/>
        </w:rPr>
        <w:t>
      220. Выборочный контроль качества средства осуществляется уполномоченными органами в рамках государственного контроля (надзора) в сфере обращения средств, реализуемых в соответствии с законодательством государств-членов.</w:t>
      </w:r>
    </w:p>
    <w:bookmarkEnd w:id="686"/>
    <w:bookmarkStart w:name="z711" w:id="687"/>
    <w:p>
      <w:pPr>
        <w:spacing w:after="0"/>
        <w:ind w:left="0"/>
        <w:jc w:val="both"/>
      </w:pPr>
      <w:r>
        <w:rPr>
          <w:rFonts w:ascii="Times New Roman"/>
          <w:b w:val="false"/>
          <w:i w:val="false"/>
          <w:color w:val="000000"/>
          <w:sz w:val="28"/>
        </w:rPr>
        <w:t>
      221. Выборочный контроль качества средства осуществляется в целях проверки соответствия средства, произведенного как на территориях государств-членов, так и на территориях третьих стран, требованиям нормативного документа на средство.</w:t>
      </w:r>
    </w:p>
    <w:bookmarkEnd w:id="687"/>
    <w:bookmarkStart w:name="z712" w:id="688"/>
    <w:p>
      <w:pPr>
        <w:spacing w:after="0"/>
        <w:ind w:left="0"/>
        <w:jc w:val="both"/>
      </w:pPr>
      <w:r>
        <w:rPr>
          <w:rFonts w:ascii="Times New Roman"/>
          <w:b w:val="false"/>
          <w:i w:val="false"/>
          <w:color w:val="000000"/>
          <w:sz w:val="28"/>
        </w:rPr>
        <w:t>
      Сведения о выявлении некачественного средства по результатам его использования представляются субъектами обращения средств в уполномоченный орган соответствующего государства-члена и правообладателю средства (наименование организации, уполномоченной принимать рекламации на средство, ее место нахождения (адрес юридического лица) и адрес места осуществления деятельности (если адреса различаются) указаны в инструкции по использованию средства) в виде представления рекламаций на средство в течение 3 рабочих дней с даты выявления такого случая по форме согласно приложению № 14.</w:t>
      </w:r>
    </w:p>
    <w:bookmarkEnd w:id="688"/>
    <w:bookmarkStart w:name="z713" w:id="689"/>
    <w:p>
      <w:pPr>
        <w:spacing w:after="0"/>
        <w:ind w:left="0"/>
        <w:jc w:val="both"/>
      </w:pPr>
      <w:r>
        <w:rPr>
          <w:rFonts w:ascii="Times New Roman"/>
          <w:b w:val="false"/>
          <w:i w:val="false"/>
          <w:color w:val="000000"/>
          <w:sz w:val="28"/>
        </w:rPr>
        <w:t>
      С целью осуществления уполномоченным органом выборочного контроля качества средства, для организации которого необходимы специфические реактивы (реагенты) и (или) другие расходные материалы, правообладатель средства должен их предоставить в уполномоченный орган по письменному запросу уполномоченного органа в установленные в запросе сроки.</w:t>
      </w:r>
    </w:p>
    <w:bookmarkEnd w:id="689"/>
    <w:bookmarkStart w:name="z714" w:id="690"/>
    <w:p>
      <w:pPr>
        <w:spacing w:after="0"/>
        <w:ind w:left="0"/>
        <w:jc w:val="both"/>
      </w:pPr>
      <w:r>
        <w:rPr>
          <w:rFonts w:ascii="Times New Roman"/>
          <w:b w:val="false"/>
          <w:i w:val="false"/>
          <w:color w:val="000000"/>
          <w:sz w:val="28"/>
        </w:rPr>
        <w:t>
      В случае непредставления правообладателем средства в установленные сроки специфических реактивов (реагентов) и (или) других расходных материалов для организации контроля качества средства уполномоченный орган принимает решение о приостановлении обращения средства на территории государства-члена до момента представления запрошенных материалов и завершения процедуры проверки его качества.</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Результаты выборочного контроля качества средства и рекламации на средство (при наличии) направляются уполномоченными органами в Комиссию для внесения сведений в единую информационную базу данных о некачественных, фальсифицированных, контрафактных средствах, выявленных в рамках государственного контроля (надзора) в сфере обращения средств на территориях государств-членов, формируемую с использованием средств интегрированной системы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Start w:name="z716" w:id="691"/>
    <w:p>
      <w:pPr>
        <w:spacing w:after="0"/>
        <w:ind w:left="0"/>
        <w:jc w:val="both"/>
      </w:pPr>
      <w:r>
        <w:rPr>
          <w:rFonts w:ascii="Times New Roman"/>
          <w:b w:val="false"/>
          <w:i w:val="false"/>
          <w:color w:val="000000"/>
          <w:sz w:val="28"/>
        </w:rPr>
        <w:t>
      223. В случае выявления по результатам выборочного контроля качества на территории государства-члена некачественного, фальсифицированного, контрафактного средства уполномоченный орган принимает решение о приостановлении обращения такого средства в соответствии с пунктами 189 – 195 настоящих Правил.</w:t>
      </w:r>
    </w:p>
    <w:bookmarkEnd w:id="691"/>
    <w:bookmarkStart w:name="z717" w:id="692"/>
    <w:p>
      <w:pPr>
        <w:spacing w:after="0"/>
        <w:ind w:left="0"/>
        <w:jc w:val="left"/>
      </w:pPr>
      <w:r>
        <w:rPr>
          <w:rFonts w:ascii="Times New Roman"/>
          <w:b/>
          <w:i w:val="false"/>
          <w:color w:val="000000"/>
        </w:rPr>
        <w:t xml:space="preserve"> 3. Информационное взаимодействие при организации и проведении мониторинга использования средства</w:t>
      </w:r>
    </w:p>
    <w:bookmarkEnd w:id="692"/>
    <w:bookmarkStart w:name="z718" w:id="693"/>
    <w:p>
      <w:pPr>
        <w:spacing w:after="0"/>
        <w:ind w:left="0"/>
        <w:jc w:val="both"/>
      </w:pPr>
      <w:r>
        <w:rPr>
          <w:rFonts w:ascii="Times New Roman"/>
          <w:b w:val="false"/>
          <w:i w:val="false"/>
          <w:color w:val="000000"/>
          <w:sz w:val="28"/>
        </w:rPr>
        <w:t>
      224. Мониторинг использования средства осуществляется уполномоченными органами в рамках государственного контроля (надзора) в сфере обращения средств, реализуемых в соответствии с законодательством государств-членов, путем анализа представляемой субъектами обращения средств информации о снижении качества, безопасности средства и (или) об отсутствии его эффективности.</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225. Сведения о выявлении снижения качества, безопасности средства и (или) об отсутствии его эффективности по результатам его использования представляются субъектами обращения средств в течение 3 рабочих дней с даты выявления такого случая в виде представления рекламаций на средство по форме, предусмотренной </w:t>
      </w:r>
      <w:r>
        <w:rPr>
          <w:rFonts w:ascii="Times New Roman"/>
          <w:b w:val="false"/>
          <w:i w:val="false"/>
          <w:color w:val="000000"/>
          <w:sz w:val="28"/>
        </w:rPr>
        <w:t>приложением № 14</w:t>
      </w:r>
      <w:r>
        <w:rPr>
          <w:rFonts w:ascii="Times New Roman"/>
          <w:b w:val="false"/>
          <w:i w:val="false"/>
          <w:color w:val="000000"/>
          <w:sz w:val="28"/>
        </w:rPr>
        <w:t xml:space="preserve"> к настоящим Правилам:</w:t>
      </w:r>
    </w:p>
    <w:bookmarkStart w:name="z720" w:id="694"/>
    <w:p>
      <w:pPr>
        <w:spacing w:after="0"/>
        <w:ind w:left="0"/>
        <w:jc w:val="both"/>
      </w:pPr>
      <w:r>
        <w:rPr>
          <w:rFonts w:ascii="Times New Roman"/>
          <w:b w:val="false"/>
          <w:i w:val="false"/>
          <w:color w:val="000000"/>
          <w:sz w:val="28"/>
        </w:rPr>
        <w:t>
      а) в уполномоченный орган того государства-члена, на территории которого зарегистрирован субъект обращения средства, для направления указанных сведений в референтный орган по регистрации (если таковыми являются разные уполномоченные органы государств-членов);</w:t>
      </w:r>
    </w:p>
    <w:bookmarkEnd w:id="694"/>
    <w:bookmarkStart w:name="z721" w:id="695"/>
    <w:p>
      <w:pPr>
        <w:spacing w:after="0"/>
        <w:ind w:left="0"/>
        <w:jc w:val="both"/>
      </w:pPr>
      <w:r>
        <w:rPr>
          <w:rFonts w:ascii="Times New Roman"/>
          <w:b w:val="false"/>
          <w:i w:val="false"/>
          <w:color w:val="000000"/>
          <w:sz w:val="28"/>
        </w:rPr>
        <w:t xml:space="preserve">
      б) в организацию, уполномоченную правообладателем средства принимать рекламации на средство (ее место нахождения (адрес юридического лица) и адрес места осуществления деятельности (если адреса различаются) указаны в инструкции по использованию средства). </w:t>
      </w:r>
    </w:p>
    <w:bookmarkEnd w:id="695"/>
    <w:bookmarkStart w:name="z722" w:id="696"/>
    <w:p>
      <w:pPr>
        <w:spacing w:after="0"/>
        <w:ind w:left="0"/>
        <w:jc w:val="both"/>
      </w:pPr>
      <w:r>
        <w:rPr>
          <w:rFonts w:ascii="Times New Roman"/>
          <w:b w:val="false"/>
          <w:i w:val="false"/>
          <w:color w:val="000000"/>
          <w:sz w:val="28"/>
        </w:rPr>
        <w:t>
      226. Субъекты обращения средств должны обеспечивать точность и объективность представляемых сведений.</w:t>
      </w:r>
    </w:p>
    <w:bookmarkEnd w:id="696"/>
    <w:bookmarkStart w:name="z723" w:id="697"/>
    <w:p>
      <w:pPr>
        <w:spacing w:after="0"/>
        <w:ind w:left="0"/>
        <w:jc w:val="both"/>
      </w:pPr>
      <w:r>
        <w:rPr>
          <w:rFonts w:ascii="Times New Roman"/>
          <w:b w:val="false"/>
          <w:i w:val="false"/>
          <w:color w:val="000000"/>
          <w:sz w:val="28"/>
        </w:rPr>
        <w:t xml:space="preserve">
      227. Сведения о выявлении снижения качества, безопасности средства и (или) отсутствии его эффективности по результатам использования средства, представляемые в соответствии с пунктом 225 настоящих Правил, направляются референтным органом по регистрации в течение 3 рабочих дней с даты их получения в экспертное учреждение для анализа, срок проведения которого экспертным учреждением составляет не более 5 рабочих дней. Результаты анализа оформляются экспертным учреждением в форме заключения и направляются в рамках указанного срока в референтный орган по регистрации. </w:t>
      </w:r>
    </w:p>
    <w:bookmarkEnd w:id="697"/>
    <w:bookmarkStart w:name="z724" w:id="698"/>
    <w:p>
      <w:pPr>
        <w:spacing w:after="0"/>
        <w:ind w:left="0"/>
        <w:jc w:val="both"/>
      </w:pPr>
      <w:r>
        <w:rPr>
          <w:rFonts w:ascii="Times New Roman"/>
          <w:b w:val="false"/>
          <w:i w:val="false"/>
          <w:color w:val="000000"/>
          <w:sz w:val="28"/>
        </w:rPr>
        <w:t>
      228. В случае выявления снижения качества, безопасности средства и (или) отсутствии его эффективности в соответствии с заключением, указанным в пункте 227 настоящих Правил, референтный орган по регистрации направляет указанные сведения в течение 3 рабочих дней с даты получения заключения:</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Комиссию для внесения сведений в единую информационную базу данных о некачественных, фальсифицированных, контрафактных средствах, выявленных в рамках государственного контроля (надзора) в сфере обращения средств на территориях государств-членов, формируемую с использованием средств интегрированной системы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Start w:name="z726" w:id="699"/>
    <w:p>
      <w:pPr>
        <w:spacing w:after="0"/>
        <w:ind w:left="0"/>
        <w:jc w:val="both"/>
      </w:pPr>
      <w:r>
        <w:rPr>
          <w:rFonts w:ascii="Times New Roman"/>
          <w:b w:val="false"/>
          <w:i w:val="false"/>
          <w:color w:val="000000"/>
          <w:sz w:val="28"/>
        </w:rPr>
        <w:t>
      б) правообладателю средства для принятия мер (включая уведомление референтного органа по регистрации о принятых мерах) в срок, устанавливаемый референтным органом по регистрации исходя из уровня риска, связанного с использованием средства.</w:t>
      </w:r>
    </w:p>
    <w:bookmarkEnd w:id="699"/>
    <w:bookmarkStart w:name="z727" w:id="700"/>
    <w:p>
      <w:pPr>
        <w:spacing w:after="0"/>
        <w:ind w:left="0"/>
        <w:jc w:val="both"/>
      </w:pPr>
      <w:r>
        <w:rPr>
          <w:rFonts w:ascii="Times New Roman"/>
          <w:b w:val="false"/>
          <w:i w:val="false"/>
          <w:color w:val="000000"/>
          <w:sz w:val="28"/>
        </w:rPr>
        <w:t>
      229. Информация о принятых мерах по факту выявления снижения качества, безопасности средства и (или) отсутствия его эффективности, полученная от правообладателя средства, направляется референтным органом по регистрации в течение 3 рабочих дней с даты ее получения в Комиссию для внесения сведений в единую информационную базу данных о некачественных, фальсифицированных, контрафактных средствах, выявленных в рамках государственного контроля (надзора) в сфере обращения средств на территориях государств-членов, формируемую с использованием средств интегрированной системы в соответствии с приложением № 3 к настоящим Правилам.</w:t>
      </w:r>
    </w:p>
    <w:bookmarkEnd w:id="700"/>
    <w:bookmarkStart w:name="z728" w:id="701"/>
    <w:p>
      <w:pPr>
        <w:spacing w:after="0"/>
        <w:ind w:left="0"/>
        <w:jc w:val="both"/>
      </w:pPr>
      <w:r>
        <w:rPr>
          <w:rFonts w:ascii="Times New Roman"/>
          <w:b w:val="false"/>
          <w:i w:val="false"/>
          <w:color w:val="000000"/>
          <w:sz w:val="28"/>
        </w:rPr>
        <w:t>
      230. В случае выявления по результатам проведения мониторинга использования средства на территориях государств-членов некачественного, небезопасного и (или) неэффективного средства (согласно заключению экспертного учреждения о снижении качества, безопасности средства и (или) его эффективности) референтный орган по регистрации принимает решение об отмене регистрации средства в соответствии с пунктами 183 – 188 настоящих Правил или о приостановлении обращения такого средства в соответствии с пунктами 189 – 195 настоящих Правил.</w:t>
      </w:r>
    </w:p>
    <w:bookmarkEnd w:id="701"/>
    <w:bookmarkStart w:name="z729" w:id="702"/>
    <w:p>
      <w:pPr>
        <w:spacing w:after="0"/>
        <w:ind w:left="0"/>
        <w:jc w:val="left"/>
      </w:pPr>
      <w:r>
        <w:rPr>
          <w:rFonts w:ascii="Times New Roman"/>
          <w:b/>
          <w:i w:val="false"/>
          <w:color w:val="000000"/>
        </w:rPr>
        <w:t xml:space="preserve"> 4. Информационное взаимодействие при организации и проведении инспекций</w:t>
      </w:r>
    </w:p>
    <w:bookmarkEnd w:id="702"/>
    <w:bookmarkStart w:name="z730" w:id="703"/>
    <w:p>
      <w:pPr>
        <w:spacing w:after="0"/>
        <w:ind w:left="0"/>
        <w:jc w:val="both"/>
      </w:pPr>
      <w:r>
        <w:rPr>
          <w:rFonts w:ascii="Times New Roman"/>
          <w:b w:val="false"/>
          <w:i w:val="false"/>
          <w:color w:val="000000"/>
          <w:sz w:val="28"/>
        </w:rPr>
        <w:t xml:space="preserve">
      231. Инспекции предприятий государств-членов и третьих стран, осуществляющих производство средств, на соответствие инспектируемого производства требованиям настоящих Правил проводятся в установленном законодательством государства-члена порядке. </w:t>
      </w:r>
    </w:p>
    <w:bookmarkEnd w:id="703"/>
    <w:bookmarkStart w:name="z731" w:id="704"/>
    <w:p>
      <w:pPr>
        <w:spacing w:after="0"/>
        <w:ind w:left="0"/>
        <w:jc w:val="both"/>
      </w:pPr>
      <w:r>
        <w:rPr>
          <w:rFonts w:ascii="Times New Roman"/>
          <w:b w:val="false"/>
          <w:i w:val="false"/>
          <w:color w:val="000000"/>
          <w:sz w:val="28"/>
        </w:rPr>
        <w:t>
      Результаты инспекций предприятий государств-членов и третьих стран, осуществляющих производство средств, оформляются в виде отчета о проведении инспекции производства средств по форме согласно приложению № 15 и взаимно признаются уполномоченными органами.</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232. Инспекция проводится уполномоченным органом на основании заявления от производителя средства (заявление подается на бумажном носителе и (или) в электронном виде по форме 7.7, предусмотренной </w:t>
      </w:r>
      <w:r>
        <w:rPr>
          <w:rFonts w:ascii="Times New Roman"/>
          <w:b w:val="false"/>
          <w:i w:val="false"/>
          <w:color w:val="000000"/>
          <w:sz w:val="28"/>
        </w:rPr>
        <w:t>приложением № 7</w:t>
      </w:r>
      <w:r>
        <w:rPr>
          <w:rFonts w:ascii="Times New Roman"/>
          <w:b w:val="false"/>
          <w:i w:val="false"/>
          <w:color w:val="000000"/>
          <w:sz w:val="28"/>
        </w:rPr>
        <w:t xml:space="preserve"> к настоящим Правилам) или предписания уполномоченного органа, выданного им в рамках государственного контроля (надзора) в сфере обращения средств (например, в целях лицензирования, регистрации или проведения расследований, связанных с качеством, безопасностью средства и (или) его эффективностью), в установленном законодательством государства-члена порядке.</w:t>
      </w:r>
    </w:p>
    <w:bookmarkStart w:name="z733" w:id="705"/>
    <w:p>
      <w:pPr>
        <w:spacing w:after="0"/>
        <w:ind w:left="0"/>
        <w:jc w:val="both"/>
      </w:pPr>
      <w:r>
        <w:rPr>
          <w:rFonts w:ascii="Times New Roman"/>
          <w:b w:val="false"/>
          <w:i w:val="false"/>
          <w:color w:val="000000"/>
          <w:sz w:val="28"/>
        </w:rPr>
        <w:t xml:space="preserve">
      Инспекция, инициированная уполномоченным органом в рамках государственного контроля (надзора) в сфере обращения средств при обращении средств на территории государства-члена, проводится соответствующим уполномоченным органом в установленном законодательством государства-члена порядке. Дата проведения инспекции определяется соответствующим уполномоченным органом. </w:t>
      </w:r>
    </w:p>
    <w:bookmarkEnd w:id="705"/>
    <w:bookmarkStart w:name="z734" w:id="706"/>
    <w:p>
      <w:pPr>
        <w:spacing w:after="0"/>
        <w:ind w:left="0"/>
        <w:jc w:val="both"/>
      </w:pPr>
      <w:r>
        <w:rPr>
          <w:rFonts w:ascii="Times New Roman"/>
          <w:b w:val="false"/>
          <w:i w:val="false"/>
          <w:color w:val="000000"/>
          <w:sz w:val="28"/>
        </w:rPr>
        <w:t xml:space="preserve">
      233. Для проведения инспекции создается инспекционная группа, в которую входят ведущий инспектор, члены группы, включая инспекторов, а также эксперты и стажеры (при необходимости). </w:t>
      </w:r>
    </w:p>
    <w:bookmarkEnd w:id="706"/>
    <w:bookmarkStart w:name="z735" w:id="707"/>
    <w:p>
      <w:pPr>
        <w:spacing w:after="0"/>
        <w:ind w:left="0"/>
        <w:jc w:val="both"/>
      </w:pPr>
      <w:r>
        <w:rPr>
          <w:rFonts w:ascii="Times New Roman"/>
          <w:b w:val="false"/>
          <w:i w:val="false"/>
          <w:color w:val="000000"/>
          <w:sz w:val="28"/>
        </w:rPr>
        <w:t>
      Состав инспекционной группы, уровень квалификации инспекторов и привлеченных к работе инспекционной группы экспертов определяются уполномоченным органом исходя из вида инспектируемого производства.</w:t>
      </w:r>
    </w:p>
    <w:bookmarkEnd w:id="707"/>
    <w:bookmarkStart w:name="z736" w:id="708"/>
    <w:p>
      <w:pPr>
        <w:spacing w:after="0"/>
        <w:ind w:left="0"/>
        <w:jc w:val="both"/>
      </w:pPr>
      <w:r>
        <w:rPr>
          <w:rFonts w:ascii="Times New Roman"/>
          <w:b w:val="false"/>
          <w:i w:val="false"/>
          <w:color w:val="000000"/>
          <w:sz w:val="28"/>
        </w:rPr>
        <w:t>
      При включении в состав инспекционной группы стажеров их статус отмечается в документе, предусмотренном законодательством государства-члена, о формировании инспекционной группы. Стажеры не участвуют в классификации свидетельств, полученных по результатам проведенной инспекции.</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234. Сведения о предприятиях государств-членов и третьих стран, производство средств которых признано по итогам проведения инспекции соответствующим настоящим Правилам, подлежат внесению в единый реестр производителей средств, производство которых признано соответствующим требованиям настоящих Правил,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Start w:name="z738" w:id="709"/>
    <w:p>
      <w:pPr>
        <w:spacing w:after="0"/>
        <w:ind w:left="0"/>
        <w:jc w:val="both"/>
      </w:pPr>
      <w:r>
        <w:rPr>
          <w:rFonts w:ascii="Times New Roman"/>
          <w:b w:val="false"/>
          <w:i w:val="false"/>
          <w:color w:val="000000"/>
          <w:sz w:val="28"/>
        </w:rPr>
        <w:t>
      235. Инспекция проводится в следующих случаях:</w:t>
      </w:r>
    </w:p>
    <w:bookmarkEnd w:id="709"/>
    <w:bookmarkStart w:name="z739" w:id="710"/>
    <w:p>
      <w:pPr>
        <w:spacing w:after="0"/>
        <w:ind w:left="0"/>
        <w:jc w:val="both"/>
      </w:pPr>
      <w:r>
        <w:rPr>
          <w:rFonts w:ascii="Times New Roman"/>
          <w:b w:val="false"/>
          <w:i w:val="false"/>
          <w:color w:val="000000"/>
          <w:sz w:val="28"/>
        </w:rPr>
        <w:t>
      а) при отсутствии возможности представления заявителем на момент подачи заявления о регистрации средства действующего сертификата (в этом случае инспекция должна быть завершена до оформления предварительного или итогового экспертного заключения);</w:t>
      </w:r>
    </w:p>
    <w:bookmarkEnd w:id="710"/>
    <w:bookmarkStart w:name="z740" w:id="711"/>
    <w:p>
      <w:pPr>
        <w:spacing w:after="0"/>
        <w:ind w:left="0"/>
        <w:jc w:val="both"/>
      </w:pPr>
      <w:r>
        <w:rPr>
          <w:rFonts w:ascii="Times New Roman"/>
          <w:b w:val="false"/>
          <w:i w:val="false"/>
          <w:color w:val="000000"/>
          <w:sz w:val="28"/>
        </w:rPr>
        <w:t>
      б) при необходимости подтверждения факта устранения выявленных несоответствий по результатам ранее проведенной инспекции;</w:t>
      </w:r>
    </w:p>
    <w:bookmarkEnd w:id="711"/>
    <w:bookmarkStart w:name="z741" w:id="712"/>
    <w:p>
      <w:pPr>
        <w:spacing w:after="0"/>
        <w:ind w:left="0"/>
        <w:jc w:val="both"/>
      </w:pPr>
      <w:r>
        <w:rPr>
          <w:rFonts w:ascii="Times New Roman"/>
          <w:b w:val="false"/>
          <w:i w:val="false"/>
          <w:color w:val="000000"/>
          <w:sz w:val="28"/>
        </w:rPr>
        <w:t>
      в) при выявлении в ходе регистрации средства недостоверных сведений, представленных в регистрационном досье средства;</w:t>
      </w:r>
    </w:p>
    <w:bookmarkEnd w:id="712"/>
    <w:bookmarkStart w:name="z742" w:id="713"/>
    <w:p>
      <w:pPr>
        <w:spacing w:after="0"/>
        <w:ind w:left="0"/>
        <w:jc w:val="both"/>
      </w:pPr>
      <w:r>
        <w:rPr>
          <w:rFonts w:ascii="Times New Roman"/>
          <w:b w:val="false"/>
          <w:i w:val="false"/>
          <w:color w:val="000000"/>
          <w:sz w:val="28"/>
        </w:rPr>
        <w:t>
      г) при наличии изменений в технологии производства самого средства;</w:t>
      </w:r>
    </w:p>
    <w:bookmarkEnd w:id="713"/>
    <w:bookmarkStart w:name="z743" w:id="714"/>
    <w:p>
      <w:pPr>
        <w:spacing w:after="0"/>
        <w:ind w:left="0"/>
        <w:jc w:val="both"/>
      </w:pPr>
      <w:r>
        <w:rPr>
          <w:rFonts w:ascii="Times New Roman"/>
          <w:b w:val="false"/>
          <w:i w:val="false"/>
          <w:color w:val="000000"/>
          <w:sz w:val="28"/>
        </w:rPr>
        <w:t>
      д) при выявлении в течение календарного года несоответствия требованиям к качеству 3 серий средства одного наименования, находящегося в обращении на таможенной территории Союза и произведенного одним и тем же предприятием;</w:t>
      </w:r>
    </w:p>
    <w:bookmarkEnd w:id="714"/>
    <w:bookmarkStart w:name="z744" w:id="715"/>
    <w:p>
      <w:pPr>
        <w:spacing w:after="0"/>
        <w:ind w:left="0"/>
        <w:jc w:val="both"/>
      </w:pPr>
      <w:r>
        <w:rPr>
          <w:rFonts w:ascii="Times New Roman"/>
          <w:b w:val="false"/>
          <w:i w:val="false"/>
          <w:color w:val="000000"/>
          <w:sz w:val="28"/>
        </w:rPr>
        <w:t>
      е) при отсутствии регистрации средства в стране его производства.</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236. Сведения о выданных сертификатах и сертификатах, действие которых приостановлено или прекращено, размещаются в едином реестре производителей средств, производство которых признано соответствующим требованиям настоящих Правил, в соответствии с порядком, предусмотренным </w:t>
      </w:r>
      <w:r>
        <w:rPr>
          <w:rFonts w:ascii="Times New Roman"/>
          <w:b w:val="false"/>
          <w:i w:val="false"/>
          <w:color w:val="000000"/>
          <w:sz w:val="28"/>
        </w:rPr>
        <w:t>приложением № 3</w:t>
      </w:r>
      <w:r>
        <w:rPr>
          <w:rFonts w:ascii="Times New Roman"/>
          <w:b w:val="false"/>
          <w:i w:val="false"/>
          <w:color w:val="000000"/>
          <w:sz w:val="28"/>
        </w:rPr>
        <w:t xml:space="preserve"> к настоящим Правилам.</w:t>
      </w:r>
    </w:p>
    <w:bookmarkStart w:name="z746" w:id="716"/>
    <w:p>
      <w:pPr>
        <w:spacing w:after="0"/>
        <w:ind w:left="0"/>
        <w:jc w:val="both"/>
      </w:pPr>
      <w:r>
        <w:rPr>
          <w:rFonts w:ascii="Times New Roman"/>
          <w:b w:val="false"/>
          <w:i w:val="false"/>
          <w:color w:val="000000"/>
          <w:sz w:val="28"/>
        </w:rPr>
        <w:t>
      237. В случае обжалования инспектируемым субъектом обращения средств результатов инспекций рассмотрение жалоб осуществляется на заседании экспертного совета в соответствии с Положением об экспертном совете Союза. Подача жалоб (апелляций) на решения уполномоченного органа, ответственного за проведение инспекции, осуществляется в порядке, установленном законодательством соответствующего государства-члена.</w:t>
      </w:r>
    </w:p>
    <w:bookmarkEnd w:id="716"/>
    <w:bookmarkStart w:name="z747" w:id="717"/>
    <w:p>
      <w:pPr>
        <w:spacing w:after="0"/>
        <w:ind w:left="0"/>
        <w:jc w:val="left"/>
      </w:pPr>
      <w:r>
        <w:rPr>
          <w:rFonts w:ascii="Times New Roman"/>
          <w:b/>
          <w:i w:val="false"/>
          <w:color w:val="000000"/>
        </w:rPr>
        <w:t xml:space="preserve"> VI. Требования к ввозу на таможенную территорию Союза, транзиту через таможенную территорию Союза и вывозу с таможенной территории Союза средств</w:t>
      </w:r>
    </w:p>
    <w:bookmarkEnd w:id="717"/>
    <w:bookmarkStart w:name="z748" w:id="718"/>
    <w:p>
      <w:pPr>
        <w:spacing w:after="0"/>
        <w:ind w:left="0"/>
        <w:jc w:val="both"/>
      </w:pPr>
      <w:r>
        <w:rPr>
          <w:rFonts w:ascii="Times New Roman"/>
          <w:b w:val="false"/>
          <w:i w:val="false"/>
          <w:color w:val="000000"/>
          <w:sz w:val="28"/>
        </w:rPr>
        <w:t>
      238. Ввоз на таможенную территорию Союза средств осуществляется при условии наличия ввозимого средства в реестре ДДД-средств Союза на момент уведомления таможенного органа государства-члена о прибытии такого средства на таможенную территорию Союза.</w:t>
      </w:r>
    </w:p>
    <w:bookmarkEnd w:id="718"/>
    <w:bookmarkStart w:name="z749" w:id="719"/>
    <w:p>
      <w:pPr>
        <w:spacing w:after="0"/>
        <w:ind w:left="0"/>
        <w:jc w:val="both"/>
      </w:pPr>
      <w:r>
        <w:rPr>
          <w:rFonts w:ascii="Times New Roman"/>
          <w:b w:val="false"/>
          <w:i w:val="false"/>
          <w:color w:val="000000"/>
          <w:sz w:val="28"/>
        </w:rPr>
        <w:t>
      239. Ввоз на таможенную территорию Союза не зарегистрированного в Союзе средства допускается при наличии на момент уведомления таможенного органа государства-члена о прибытии такого средства на таможенную территорию Союза разрешения на ввоз, выданного уполномоченным органом, в порядке, установленном законодательством государства-члена, в целях:</w:t>
      </w:r>
    </w:p>
    <w:bookmarkEnd w:id="719"/>
    <w:bookmarkStart w:name="z750" w:id="720"/>
    <w:p>
      <w:pPr>
        <w:spacing w:after="0"/>
        <w:ind w:left="0"/>
        <w:jc w:val="both"/>
      </w:pPr>
      <w:r>
        <w:rPr>
          <w:rFonts w:ascii="Times New Roman"/>
          <w:b w:val="false"/>
          <w:i w:val="false"/>
          <w:color w:val="000000"/>
          <w:sz w:val="28"/>
        </w:rPr>
        <w:t>
      а) проведения исследований (испытаний) образцов средства и стандартных образцов при проведении экспертизы средства в рамках процедуры регистрации средства при условии последующей утилизации и (или) уничтожения на территории государства-члена за счет средств владельца неизрасходованных образцов или остатков средства после завершения исследований (испытаний) или их вывоза с таможенной территории Союза в соответствии с таможенной процедурой, допускающей такой вывоз;</w:t>
      </w:r>
    </w:p>
    <w:bookmarkEnd w:id="720"/>
    <w:bookmarkStart w:name="z751" w:id="721"/>
    <w:p>
      <w:pPr>
        <w:spacing w:after="0"/>
        <w:ind w:left="0"/>
        <w:jc w:val="both"/>
      </w:pPr>
      <w:r>
        <w:rPr>
          <w:rFonts w:ascii="Times New Roman"/>
          <w:b w:val="false"/>
          <w:i w:val="false"/>
          <w:color w:val="000000"/>
          <w:sz w:val="28"/>
        </w:rPr>
        <w:t>
      б) проведения предрегистрационных исследований (испытаний) средства на таможенной территории Союза для регистрации средства при условии последующей утилизации и (или) уничтожения на территории государства-члена за счет средств владельца неизрасходованных образцов или остатков средства после завершения исследований (испытаний) или их вывоза с таможенной территории Союза в соответствии с таможенной процедурой, допускающей такой вывоз;</w:t>
      </w:r>
    </w:p>
    <w:bookmarkEnd w:id="721"/>
    <w:bookmarkStart w:name="z752" w:id="722"/>
    <w:p>
      <w:pPr>
        <w:spacing w:after="0"/>
        <w:ind w:left="0"/>
        <w:jc w:val="both"/>
      </w:pPr>
      <w:r>
        <w:rPr>
          <w:rFonts w:ascii="Times New Roman"/>
          <w:b w:val="false"/>
          <w:i w:val="false"/>
          <w:color w:val="000000"/>
          <w:sz w:val="28"/>
        </w:rPr>
        <w:t>
      в) использования в качестве выставочных образцов, ввозимых в количестве не более 10 штук каждого наименования средства, при условии последующей утилизации и (или) уничтожения на территории государства-члена за счет средств владельца этих образцов или их вывоза с таможенной территории Союза в соответствии с таможенной процедурой, допускающей такой вывоз;</w:t>
      </w:r>
    </w:p>
    <w:bookmarkEnd w:id="722"/>
    <w:bookmarkStart w:name="z753" w:id="723"/>
    <w:p>
      <w:pPr>
        <w:spacing w:after="0"/>
        <w:ind w:left="0"/>
        <w:jc w:val="both"/>
      </w:pPr>
      <w:r>
        <w:rPr>
          <w:rFonts w:ascii="Times New Roman"/>
          <w:b w:val="false"/>
          <w:i w:val="false"/>
          <w:color w:val="000000"/>
          <w:sz w:val="28"/>
        </w:rPr>
        <w:t>
      г) использования в случаях возникновения новых инфекционных болезней животных при импортировании животных из третьих стран, в которых имеются инфекционные болезни животных, для ликвидации которых в Союзе отсутствуют зарегистрированные средства;</w:t>
      </w:r>
    </w:p>
    <w:bookmarkEnd w:id="723"/>
    <w:bookmarkStart w:name="z754" w:id="724"/>
    <w:p>
      <w:pPr>
        <w:spacing w:after="0"/>
        <w:ind w:left="0"/>
        <w:jc w:val="both"/>
      </w:pPr>
      <w:r>
        <w:rPr>
          <w:rFonts w:ascii="Times New Roman"/>
          <w:b w:val="false"/>
          <w:i w:val="false"/>
          <w:color w:val="000000"/>
          <w:sz w:val="28"/>
        </w:rPr>
        <w:t>
      д) использования при карантинировании ввезенных на территорию государства-члена животных такого же средства, которое использовалось при карантинировании в стране-экспортере при отсутствии аналогов, зарегистрированных на таможенной территории Союза;</w:t>
      </w:r>
    </w:p>
    <w:bookmarkEnd w:id="724"/>
    <w:bookmarkStart w:name="z755" w:id="725"/>
    <w:p>
      <w:pPr>
        <w:spacing w:after="0"/>
        <w:ind w:left="0"/>
        <w:jc w:val="both"/>
      </w:pPr>
      <w:r>
        <w:rPr>
          <w:rFonts w:ascii="Times New Roman"/>
          <w:b w:val="false"/>
          <w:i w:val="false"/>
          <w:color w:val="000000"/>
          <w:sz w:val="28"/>
        </w:rPr>
        <w:t>
      е) использования при ликвидации последствий, связанных с болезнями животных, чрезвычайных ситуаций, объявленных (введенных) в соответствии с законодательством государств-членов, при условии подтверждения регистрации такого средства в стране-производителе (при наличии выписки из соответствующего реестра, предоставленной компетентным органом страны регистрации), при отсутствии аналогов средств, зарегистрированных на таможенной территории Союза, и информирования других государств-членов о ввозе такого средства на таможенную территорию Союза;</w:t>
      </w:r>
    </w:p>
    <w:bookmarkEnd w:id="725"/>
    <w:bookmarkStart w:name="z756" w:id="726"/>
    <w:p>
      <w:pPr>
        <w:spacing w:after="0"/>
        <w:ind w:left="0"/>
        <w:jc w:val="both"/>
      </w:pPr>
      <w:r>
        <w:rPr>
          <w:rFonts w:ascii="Times New Roman"/>
          <w:b w:val="false"/>
          <w:i w:val="false"/>
          <w:color w:val="000000"/>
          <w:sz w:val="28"/>
        </w:rPr>
        <w:t>
      ж) проведения научных работ (при наличии гарантийного письма, запроса о разрешении на ввоз от научной организации с указанием цели использования средства). Средство ввозится в количестве, указанном в гарантийном письме.</w:t>
      </w:r>
    </w:p>
    <w:bookmarkEnd w:id="726"/>
    <w:bookmarkStart w:name="z757" w:id="727"/>
    <w:p>
      <w:pPr>
        <w:spacing w:after="0"/>
        <w:ind w:left="0"/>
        <w:jc w:val="both"/>
      </w:pPr>
      <w:r>
        <w:rPr>
          <w:rFonts w:ascii="Times New Roman"/>
          <w:b w:val="false"/>
          <w:i w:val="false"/>
          <w:color w:val="000000"/>
          <w:sz w:val="28"/>
        </w:rPr>
        <w:t>
      240. Ввоз на таможенную территорию Союза средств и их перемещение между государствами-членами осуществляются без ветеринарного сертификата в сопровождении документа производителя средства, подтверждающего его качество и безопасность.</w:t>
      </w:r>
    </w:p>
    <w:bookmarkEnd w:id="727"/>
    <w:bookmarkStart w:name="z758" w:id="728"/>
    <w:p>
      <w:pPr>
        <w:spacing w:after="0"/>
        <w:ind w:left="0"/>
        <w:jc w:val="both"/>
      </w:pPr>
      <w:r>
        <w:rPr>
          <w:rFonts w:ascii="Times New Roman"/>
          <w:b w:val="false"/>
          <w:i w:val="false"/>
          <w:color w:val="000000"/>
          <w:sz w:val="28"/>
        </w:rPr>
        <w:t>
      241. Положения пунктов 238 и 239 настоящих Правил не применяются при транзите средств с территории государства, не являющегося членом Союза, на территорию государства, не являющегося членом Союза, через таможенную территорию Союза.</w:t>
      </w:r>
    </w:p>
    <w:bookmarkEnd w:id="728"/>
    <w:bookmarkStart w:name="z759" w:id="729"/>
    <w:p>
      <w:pPr>
        <w:spacing w:after="0"/>
        <w:ind w:left="0"/>
        <w:jc w:val="both"/>
      </w:pPr>
      <w:r>
        <w:rPr>
          <w:rFonts w:ascii="Times New Roman"/>
          <w:b w:val="false"/>
          <w:i w:val="false"/>
          <w:color w:val="000000"/>
          <w:sz w:val="28"/>
        </w:rPr>
        <w:t>
      242. Вывоз средств с таможенной территории Союза осуществляется в порядке, установленном законодательством государства-члена, с территории которого осуществляется такой вывоз.</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дезинфицирующих,</w:t>
            </w:r>
            <w:r>
              <w:br/>
            </w:r>
            <w:r>
              <w:rPr>
                <w:rFonts w:ascii="Times New Roman"/>
                <w:b w:val="false"/>
                <w:i w:val="false"/>
                <w:color w:val="000000"/>
                <w:sz w:val="20"/>
              </w:rPr>
              <w:t>дезинсекционных и</w:t>
            </w:r>
            <w:r>
              <w:br/>
            </w:r>
            <w:r>
              <w:rPr>
                <w:rFonts w:ascii="Times New Roman"/>
                <w:b w:val="false"/>
                <w:i w:val="false"/>
                <w:color w:val="000000"/>
                <w:sz w:val="20"/>
              </w:rPr>
              <w:t>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761" w:id="730"/>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 к производству дезинфицирующих, дезинсекционных </w:t>
      </w:r>
      <w:r>
        <w:br/>
      </w:r>
      <w:r>
        <w:rPr>
          <w:rFonts w:ascii="Times New Roman"/>
          <w:b/>
          <w:i w:val="false"/>
          <w:color w:val="000000"/>
        </w:rPr>
        <w:t>и дезакаризационных средств ветеринарного назначения</w:t>
      </w:r>
    </w:p>
    <w:bookmarkEnd w:id="730"/>
    <w:bookmarkStart w:name="z762" w:id="731"/>
    <w:p>
      <w:pPr>
        <w:spacing w:after="0"/>
        <w:ind w:left="0"/>
        <w:jc w:val="left"/>
      </w:pPr>
      <w:r>
        <w:rPr>
          <w:rFonts w:ascii="Times New Roman"/>
          <w:b/>
          <w:i w:val="false"/>
          <w:color w:val="000000"/>
        </w:rPr>
        <w:t xml:space="preserve"> I. Система менеджмента качества</w:t>
      </w:r>
    </w:p>
    <w:bookmarkEnd w:id="731"/>
    <w:bookmarkStart w:name="z763" w:id="732"/>
    <w:p>
      <w:pPr>
        <w:spacing w:after="0"/>
        <w:ind w:left="0"/>
        <w:jc w:val="both"/>
      </w:pPr>
      <w:r>
        <w:rPr>
          <w:rFonts w:ascii="Times New Roman"/>
          <w:b w:val="false"/>
          <w:i w:val="false"/>
          <w:color w:val="000000"/>
          <w:sz w:val="28"/>
        </w:rPr>
        <w:t>
      1.1. Управление качеством – это совокупность организационных мер, предпринимаемых в целях обеспечения соответствия качества, безопасности и эффективности дезинфицирующих, дезинсекционных и дезакаризационных средств ветеринарного назначения (далее – средство) их предназначению. Управление качеством включает в себя правила производства и контроля качества средств.</w:t>
      </w:r>
    </w:p>
    <w:bookmarkEnd w:id="732"/>
    <w:bookmarkStart w:name="z764" w:id="733"/>
    <w:p>
      <w:pPr>
        <w:spacing w:after="0"/>
        <w:ind w:left="0"/>
        <w:jc w:val="both"/>
      </w:pPr>
      <w:r>
        <w:rPr>
          <w:rFonts w:ascii="Times New Roman"/>
          <w:b w:val="false"/>
          <w:i w:val="false"/>
          <w:color w:val="000000"/>
          <w:sz w:val="28"/>
        </w:rPr>
        <w:t>
      1.2. Производитель средств должен производить средства таким образом, чтобы гарантировать их соответствие своему назначению и положениям регистрационного досье средства. Для достижения этой цели необходимо разработать и внедрить систему менеджмента качества (далее – СМК). Эта система должна быть оформлена документально, а ее эффективность – проконтролирована.</w:t>
      </w:r>
    </w:p>
    <w:bookmarkEnd w:id="733"/>
    <w:bookmarkStart w:name="z765" w:id="734"/>
    <w:p>
      <w:pPr>
        <w:spacing w:after="0"/>
        <w:ind w:left="0"/>
        <w:jc w:val="both"/>
      </w:pPr>
      <w:r>
        <w:rPr>
          <w:rFonts w:ascii="Times New Roman"/>
          <w:b w:val="false"/>
          <w:i w:val="false"/>
          <w:color w:val="000000"/>
          <w:sz w:val="28"/>
        </w:rPr>
        <w:t>
      Производитель средств должен разработать и утвердить руководство качеству или эквивалентный ему документ, который должен содержать описание СМК, включая ответственность руководства.</w:t>
      </w:r>
    </w:p>
    <w:bookmarkEnd w:id="734"/>
    <w:bookmarkStart w:name="z766" w:id="735"/>
    <w:p>
      <w:pPr>
        <w:spacing w:after="0"/>
        <w:ind w:left="0"/>
        <w:jc w:val="both"/>
      </w:pPr>
      <w:r>
        <w:rPr>
          <w:rFonts w:ascii="Times New Roman"/>
          <w:b w:val="false"/>
          <w:i w:val="false"/>
          <w:color w:val="000000"/>
          <w:sz w:val="28"/>
        </w:rPr>
        <w:t>
      Все элементы СМК должны быть обеспечены квалифицированным персоналом, необходимыми и надлежащими помещениями, оборудованием и техническими средствами. Держатель разрешительного документа на производство средства (сертификат и лицензия (при наличии соответствующих требований в законодательстве государства – члена Евразийского экономического союза (далее – Союз))) несет ответственность в соответствии с законодательством государств – членов Союза за функционирование СМК.</w:t>
      </w:r>
    </w:p>
    <w:bookmarkEnd w:id="735"/>
    <w:p>
      <w:pPr>
        <w:spacing w:after="0"/>
        <w:ind w:left="0"/>
        <w:jc w:val="both"/>
      </w:pPr>
      <w:r>
        <w:rPr>
          <w:rFonts w:ascii="Times New Roman"/>
          <w:b w:val="false"/>
          <w:i w:val="false"/>
          <w:color w:val="000000"/>
          <w:sz w:val="28"/>
        </w:rPr>
        <w:t>
      1.3. СМК должна гарантировать, что:</w:t>
      </w:r>
    </w:p>
    <w:bookmarkStart w:name="z767" w:id="736"/>
    <w:p>
      <w:pPr>
        <w:spacing w:after="0"/>
        <w:ind w:left="0"/>
        <w:jc w:val="both"/>
      </w:pPr>
      <w:r>
        <w:rPr>
          <w:rFonts w:ascii="Times New Roman"/>
          <w:b w:val="false"/>
          <w:i w:val="false"/>
          <w:color w:val="000000"/>
          <w:sz w:val="28"/>
        </w:rPr>
        <w:t>
      а) выпуск средства обеспечивается посредством разработки, планирования, внедрения, поддержания и непрерывного усовершенствования системы, которая дает возможность постоянно поставлять средство с соответствующими показателями качества;</w:t>
      </w:r>
    </w:p>
    <w:bookmarkEnd w:id="736"/>
    <w:bookmarkStart w:name="z768" w:id="737"/>
    <w:p>
      <w:pPr>
        <w:spacing w:after="0"/>
        <w:ind w:left="0"/>
        <w:jc w:val="both"/>
      </w:pPr>
      <w:r>
        <w:rPr>
          <w:rFonts w:ascii="Times New Roman"/>
          <w:b w:val="false"/>
          <w:i w:val="false"/>
          <w:color w:val="000000"/>
          <w:sz w:val="28"/>
        </w:rPr>
        <w:t>
      б) управление знаниями о средстве и процессе его производства осуществляется на протяжении всех стадий жизненного цикла средства;</w:t>
      </w:r>
    </w:p>
    <w:bookmarkEnd w:id="737"/>
    <w:bookmarkStart w:name="z769" w:id="738"/>
    <w:p>
      <w:pPr>
        <w:spacing w:after="0"/>
        <w:ind w:left="0"/>
        <w:jc w:val="both"/>
      </w:pPr>
      <w:r>
        <w:rPr>
          <w:rFonts w:ascii="Times New Roman"/>
          <w:b w:val="false"/>
          <w:i w:val="false"/>
          <w:color w:val="000000"/>
          <w:sz w:val="28"/>
        </w:rPr>
        <w:t>
      в) операции по производству и контролю точно определены и соответствуют настоящим требованиям;</w:t>
      </w:r>
    </w:p>
    <w:bookmarkEnd w:id="738"/>
    <w:bookmarkStart w:name="z770" w:id="739"/>
    <w:p>
      <w:pPr>
        <w:spacing w:after="0"/>
        <w:ind w:left="0"/>
        <w:jc w:val="both"/>
      </w:pPr>
      <w:r>
        <w:rPr>
          <w:rFonts w:ascii="Times New Roman"/>
          <w:b w:val="false"/>
          <w:i w:val="false"/>
          <w:color w:val="000000"/>
          <w:sz w:val="28"/>
        </w:rPr>
        <w:t>
      г) ответственность и обязанности персонала четко определены;</w:t>
      </w:r>
    </w:p>
    <w:bookmarkEnd w:id="739"/>
    <w:bookmarkStart w:name="z771" w:id="740"/>
    <w:p>
      <w:pPr>
        <w:spacing w:after="0"/>
        <w:ind w:left="0"/>
        <w:jc w:val="both"/>
      </w:pPr>
      <w:r>
        <w:rPr>
          <w:rFonts w:ascii="Times New Roman"/>
          <w:b w:val="false"/>
          <w:i w:val="false"/>
          <w:color w:val="000000"/>
          <w:sz w:val="28"/>
        </w:rPr>
        <w:t>
      д) приняты меры для производства, поставки и использования исходных материалов, соответствующих установленным требованиям;</w:t>
      </w:r>
    </w:p>
    <w:bookmarkEnd w:id="740"/>
    <w:bookmarkStart w:name="z772" w:id="741"/>
    <w:p>
      <w:pPr>
        <w:spacing w:after="0"/>
        <w:ind w:left="0"/>
        <w:jc w:val="both"/>
      </w:pPr>
      <w:r>
        <w:rPr>
          <w:rFonts w:ascii="Times New Roman"/>
          <w:b w:val="false"/>
          <w:i w:val="false"/>
          <w:color w:val="000000"/>
          <w:sz w:val="28"/>
        </w:rPr>
        <w:t>
      е) внедрены процессы, обеспечивающие управление деятельностью, передаваемой другой организации для выполнения (аутсорсинговой деятельностью);</w:t>
      </w:r>
    </w:p>
    <w:bookmarkEnd w:id="741"/>
    <w:p>
      <w:pPr>
        <w:spacing w:after="0"/>
        <w:ind w:left="0"/>
        <w:jc w:val="both"/>
      </w:pPr>
      <w:r>
        <w:rPr>
          <w:rFonts w:ascii="Times New Roman"/>
          <w:b w:val="false"/>
          <w:i w:val="false"/>
          <w:color w:val="000000"/>
          <w:sz w:val="28"/>
        </w:rPr>
        <w:t>
      ж) проводятся необходимый контроль в критических точках контроля производственного процесса, определенных на основе анализа рисков;</w:t>
      </w:r>
    </w:p>
    <w:bookmarkStart w:name="z773" w:id="742"/>
    <w:p>
      <w:pPr>
        <w:spacing w:after="0"/>
        <w:ind w:left="0"/>
        <w:jc w:val="both"/>
      </w:pPr>
      <w:r>
        <w:rPr>
          <w:rFonts w:ascii="Times New Roman"/>
          <w:b w:val="false"/>
          <w:i w:val="false"/>
          <w:color w:val="000000"/>
          <w:sz w:val="28"/>
        </w:rPr>
        <w:t>
      з) во время расследования отклонений, предполагаемых дефектов средства и других проблем должен применяться соответствующий уровень анализа основных причин данных несоответствий, который может быть определен с использованием принципов управления рисками для качества. В случаях, когда истинная основная причина (причины) несоответствия не может быть установлена, следует идентифицировать наиболее вероятную причину. По результатам расследования должны быть определены и предприняты соответствующие корректирующие и (или) предупреждающие действия. Эффективность таких действий должна быть проверена и оценена в соответствии с принципами управления рисками для качества;</w:t>
      </w:r>
    </w:p>
    <w:bookmarkEnd w:id="742"/>
    <w:bookmarkStart w:name="z774" w:id="743"/>
    <w:p>
      <w:pPr>
        <w:spacing w:after="0"/>
        <w:ind w:left="0"/>
        <w:jc w:val="both"/>
      </w:pPr>
      <w:r>
        <w:rPr>
          <w:rFonts w:ascii="Times New Roman"/>
          <w:b w:val="false"/>
          <w:i w:val="false"/>
          <w:color w:val="000000"/>
          <w:sz w:val="28"/>
        </w:rPr>
        <w:t>
      и) имеется процедура проведения самоинспекции, в соответствии с которой регулярно оцениваются эффективность и пригодность СМК.</w:t>
      </w:r>
    </w:p>
    <w:bookmarkEnd w:id="743"/>
    <w:bookmarkStart w:name="z775" w:id="744"/>
    <w:p>
      <w:pPr>
        <w:spacing w:after="0"/>
        <w:ind w:left="0"/>
        <w:jc w:val="left"/>
      </w:pPr>
      <w:r>
        <w:rPr>
          <w:rFonts w:ascii="Times New Roman"/>
          <w:b/>
          <w:i w:val="false"/>
          <w:color w:val="000000"/>
        </w:rPr>
        <w:t xml:space="preserve"> II. Персонал</w:t>
      </w:r>
    </w:p>
    <w:bookmarkEnd w:id="744"/>
    <w:bookmarkStart w:name="z776" w:id="745"/>
    <w:p>
      <w:pPr>
        <w:spacing w:after="0"/>
        <w:ind w:left="0"/>
        <w:jc w:val="left"/>
      </w:pPr>
      <w:r>
        <w:rPr>
          <w:rFonts w:ascii="Times New Roman"/>
          <w:b/>
          <w:i w:val="false"/>
          <w:color w:val="000000"/>
        </w:rPr>
        <w:t xml:space="preserve"> Общие требования</w:t>
      </w:r>
    </w:p>
    <w:bookmarkEnd w:id="745"/>
    <w:bookmarkStart w:name="z777" w:id="746"/>
    <w:p>
      <w:pPr>
        <w:spacing w:after="0"/>
        <w:ind w:left="0"/>
        <w:jc w:val="both"/>
      </w:pPr>
      <w:r>
        <w:rPr>
          <w:rFonts w:ascii="Times New Roman"/>
          <w:b w:val="false"/>
          <w:i w:val="false"/>
          <w:color w:val="000000"/>
          <w:sz w:val="28"/>
        </w:rPr>
        <w:t>
      2.1. Производитель средств должен иметь достаточное количество сотрудников с необходимой квалификацией и практическим опытом работы. Обязанности любого сотрудника не должны быть чрезмерными, чтобы исключить возможность возникновения рисков для качества средств.</w:t>
      </w:r>
    </w:p>
    <w:bookmarkEnd w:id="746"/>
    <w:bookmarkStart w:name="z778" w:id="747"/>
    <w:p>
      <w:pPr>
        <w:spacing w:after="0"/>
        <w:ind w:left="0"/>
        <w:jc w:val="both"/>
      </w:pPr>
      <w:r>
        <w:rPr>
          <w:rFonts w:ascii="Times New Roman"/>
          <w:b w:val="false"/>
          <w:i w:val="false"/>
          <w:color w:val="000000"/>
          <w:sz w:val="28"/>
        </w:rPr>
        <w:t xml:space="preserve">
      2.2. Обязанности и соответствующие полномочия для их выполнения должны быть определены и прописаны в должностных инструкциях. </w:t>
      </w:r>
    </w:p>
    <w:bookmarkEnd w:id="747"/>
    <w:bookmarkStart w:name="z779" w:id="748"/>
    <w:p>
      <w:pPr>
        <w:spacing w:after="0"/>
        <w:ind w:left="0"/>
        <w:jc w:val="both"/>
      </w:pPr>
      <w:r>
        <w:rPr>
          <w:rFonts w:ascii="Times New Roman"/>
          <w:b w:val="false"/>
          <w:i w:val="false"/>
          <w:color w:val="000000"/>
          <w:sz w:val="28"/>
        </w:rPr>
        <w:t>
      2.3. Персонал должен действовать объективно и беспристрастно. Должно быть продемонстрировано отсутствие конфликтов интересов либо установлена процедура разрешения их таким образом, чтобы они не оказывали негативного влияния на деятельность производителя и качество средств.</w:t>
      </w:r>
    </w:p>
    <w:bookmarkEnd w:id="748"/>
    <w:bookmarkStart w:name="z780" w:id="749"/>
    <w:p>
      <w:pPr>
        <w:spacing w:after="0"/>
        <w:ind w:left="0"/>
        <w:jc w:val="left"/>
      </w:pPr>
      <w:r>
        <w:rPr>
          <w:rFonts w:ascii="Times New Roman"/>
          <w:b/>
          <w:i w:val="false"/>
          <w:color w:val="000000"/>
        </w:rPr>
        <w:t xml:space="preserve"> Обучение</w:t>
      </w:r>
    </w:p>
    <w:bookmarkEnd w:id="749"/>
    <w:p>
      <w:pPr>
        <w:spacing w:after="0"/>
        <w:ind w:left="0"/>
        <w:jc w:val="both"/>
      </w:pPr>
      <w:r>
        <w:rPr>
          <w:rFonts w:ascii="Times New Roman"/>
          <w:b w:val="false"/>
          <w:i w:val="false"/>
          <w:color w:val="000000"/>
          <w:sz w:val="28"/>
        </w:rPr>
        <w:t>
      2.4. Производитель средств должен обеспечить обучение персонала в соответствии со своими должностными обязанностями. Производитель средств должен проводить обучение при приеме на работу и обеспечивать последующее обучение персонала, периодически оценивая его эффективность на практике. Производитель средств обязан хранить записи о проведении обучения в порядке и в сроки, установленные законодательством государства – члена Союза.</w:t>
      </w:r>
    </w:p>
    <w:bookmarkStart w:name="z781" w:id="750"/>
    <w:p>
      <w:pPr>
        <w:spacing w:after="0"/>
        <w:ind w:left="0"/>
        <w:jc w:val="both"/>
      </w:pPr>
      <w:r>
        <w:rPr>
          <w:rFonts w:ascii="Times New Roman"/>
          <w:b w:val="false"/>
          <w:i w:val="false"/>
          <w:color w:val="000000"/>
          <w:sz w:val="28"/>
        </w:rPr>
        <w:t>
      2.5. Не прошедшие обучение сотрудники не должны допускаться в зоны производства и контроля качества. Если это неизбежно, они должны предварительно пройти инструктаж, в частности по гигиеническим требованиям к персоналу и использованию защитной одежды. Должны быть организованы их сопровождение и наблюдение за ними.</w:t>
      </w:r>
    </w:p>
    <w:bookmarkEnd w:id="750"/>
    <w:bookmarkStart w:name="z782" w:id="751"/>
    <w:p>
      <w:pPr>
        <w:spacing w:after="0"/>
        <w:ind w:left="0"/>
        <w:jc w:val="both"/>
      </w:pPr>
      <w:r>
        <w:rPr>
          <w:rFonts w:ascii="Times New Roman"/>
          <w:b w:val="false"/>
          <w:i w:val="false"/>
          <w:color w:val="000000"/>
          <w:sz w:val="28"/>
        </w:rPr>
        <w:t>
      2.6. При обучении должны подробно разъясняться и обсуждаться требования СМК, а также все меры, улучшающие их понимание и осуществление.</w:t>
      </w:r>
    </w:p>
    <w:bookmarkEnd w:id="751"/>
    <w:bookmarkStart w:name="z783" w:id="752"/>
    <w:p>
      <w:pPr>
        <w:spacing w:after="0"/>
        <w:ind w:left="0"/>
        <w:jc w:val="left"/>
      </w:pPr>
      <w:r>
        <w:rPr>
          <w:rFonts w:ascii="Times New Roman"/>
          <w:b/>
          <w:i w:val="false"/>
          <w:color w:val="000000"/>
        </w:rPr>
        <w:t xml:space="preserve"> Гигиенические требования к персоналу</w:t>
      </w:r>
    </w:p>
    <w:bookmarkEnd w:id="752"/>
    <w:bookmarkStart w:name="z784" w:id="753"/>
    <w:p>
      <w:pPr>
        <w:spacing w:after="0"/>
        <w:ind w:left="0"/>
        <w:jc w:val="both"/>
      </w:pPr>
      <w:r>
        <w:rPr>
          <w:rFonts w:ascii="Times New Roman"/>
          <w:b w:val="false"/>
          <w:i w:val="false"/>
          <w:color w:val="000000"/>
          <w:sz w:val="28"/>
        </w:rPr>
        <w:t>
      2.7. Производителем средств должны быть разработаны детальные программы по гигиене труда с учетом особенностей производства. Эти программы должны содержать процедуры, касающиеся здоровья, соблюдения гигиенических правил и требований к одежде персонала. Каждый сотрудник, обязанности которого предполагают пребывание в зонах производства и контроля качества, должен быть обучен этим процедурам и точно соблюдать эти процедуры.</w:t>
      </w:r>
    </w:p>
    <w:bookmarkEnd w:id="753"/>
    <w:bookmarkStart w:name="z785" w:id="754"/>
    <w:p>
      <w:pPr>
        <w:spacing w:after="0"/>
        <w:ind w:left="0"/>
        <w:jc w:val="both"/>
      </w:pPr>
      <w:r>
        <w:rPr>
          <w:rFonts w:ascii="Times New Roman"/>
          <w:b w:val="false"/>
          <w:i w:val="false"/>
          <w:color w:val="000000"/>
          <w:sz w:val="28"/>
        </w:rPr>
        <w:t>
      2.8. Лица, принимаемые на работу, должны пройти медицинский осмотр. Производитель средств обязан утвердить инструкции, обеспечивающие его осведомленность о состоянии здоровья персонала, которое может повлиять на качество средств. После первичного медицинского осмотра должны проводиться регулярные последующие медицинские осмотры персонала.</w:t>
      </w:r>
    </w:p>
    <w:bookmarkEnd w:id="754"/>
    <w:bookmarkStart w:name="z786" w:id="755"/>
    <w:p>
      <w:pPr>
        <w:spacing w:after="0"/>
        <w:ind w:left="0"/>
        <w:jc w:val="both"/>
      </w:pPr>
      <w:r>
        <w:rPr>
          <w:rFonts w:ascii="Times New Roman"/>
          <w:b w:val="false"/>
          <w:i w:val="false"/>
          <w:color w:val="000000"/>
          <w:sz w:val="28"/>
        </w:rPr>
        <w:t>
      2.9. Производитель средств должен принять меры, обеспечивающие недопущение лиц с инфекционными заболеваниями или открытыми повреждениями на открытых участках тела к производству средств.</w:t>
      </w:r>
    </w:p>
    <w:bookmarkEnd w:id="755"/>
    <w:bookmarkStart w:name="z787" w:id="756"/>
    <w:p>
      <w:pPr>
        <w:spacing w:after="0"/>
        <w:ind w:left="0"/>
        <w:jc w:val="both"/>
      </w:pPr>
      <w:r>
        <w:rPr>
          <w:rFonts w:ascii="Times New Roman"/>
          <w:b w:val="false"/>
          <w:i w:val="false"/>
          <w:color w:val="000000"/>
          <w:sz w:val="28"/>
        </w:rPr>
        <w:t>
      2.10. Лица, входящие в производственные зоны, должны носить защитную одежду, соответствующую выполняемым в этих зонах операциям.</w:t>
      </w:r>
    </w:p>
    <w:bookmarkEnd w:id="756"/>
    <w:bookmarkStart w:name="z788" w:id="757"/>
    <w:p>
      <w:pPr>
        <w:spacing w:after="0"/>
        <w:ind w:left="0"/>
        <w:jc w:val="both"/>
      </w:pPr>
      <w:r>
        <w:rPr>
          <w:rFonts w:ascii="Times New Roman"/>
          <w:b w:val="false"/>
          <w:i w:val="false"/>
          <w:color w:val="000000"/>
          <w:sz w:val="28"/>
        </w:rPr>
        <w:t xml:space="preserve">
      2.11. В производственных и складских зонах, зоне контроля качества запрещаются курение, прием пищи, питье, жевание, а также хранение пищевых продуктов, напитков и табачных изделий. </w:t>
      </w:r>
    </w:p>
    <w:bookmarkEnd w:id="757"/>
    <w:bookmarkStart w:name="z789" w:id="758"/>
    <w:p>
      <w:pPr>
        <w:spacing w:after="0"/>
        <w:ind w:left="0"/>
        <w:jc w:val="both"/>
      </w:pPr>
      <w:r>
        <w:rPr>
          <w:rFonts w:ascii="Times New Roman"/>
          <w:b w:val="false"/>
          <w:i w:val="false"/>
          <w:color w:val="000000"/>
          <w:sz w:val="28"/>
        </w:rPr>
        <w:t>
      2.12. Необходимо избегать непосредственного контакта рук персонала со средствами, а также с любой частью оборудования, контактирующей со средствами.</w:t>
      </w:r>
    </w:p>
    <w:bookmarkEnd w:id="758"/>
    <w:bookmarkStart w:name="z790" w:id="759"/>
    <w:p>
      <w:pPr>
        <w:spacing w:after="0"/>
        <w:ind w:left="0"/>
        <w:jc w:val="left"/>
      </w:pPr>
      <w:r>
        <w:rPr>
          <w:rFonts w:ascii="Times New Roman"/>
          <w:b/>
          <w:i w:val="false"/>
          <w:color w:val="000000"/>
        </w:rPr>
        <w:t xml:space="preserve"> III. Помещения и оборудование</w:t>
      </w:r>
    </w:p>
    <w:bookmarkEnd w:id="759"/>
    <w:bookmarkStart w:name="z791" w:id="760"/>
    <w:p>
      <w:pPr>
        <w:spacing w:after="0"/>
        <w:ind w:left="0"/>
        <w:jc w:val="left"/>
      </w:pPr>
      <w:r>
        <w:rPr>
          <w:rFonts w:ascii="Times New Roman"/>
          <w:b/>
          <w:i w:val="false"/>
          <w:color w:val="000000"/>
        </w:rPr>
        <w:t xml:space="preserve"> Общие требования</w:t>
      </w:r>
    </w:p>
    <w:bookmarkEnd w:id="760"/>
    <w:bookmarkStart w:name="z792" w:id="761"/>
    <w:p>
      <w:pPr>
        <w:spacing w:after="0"/>
        <w:ind w:left="0"/>
        <w:jc w:val="both"/>
      </w:pPr>
      <w:r>
        <w:rPr>
          <w:rFonts w:ascii="Times New Roman"/>
          <w:b w:val="false"/>
          <w:i w:val="false"/>
          <w:color w:val="000000"/>
          <w:sz w:val="28"/>
        </w:rPr>
        <w:t>
      3.1. Помещения должны быть спроектированы и оснащены таким образом, чтобы обеспечивать максимальную защиту от проникновения в них насекомых и (или) животных, а производственная среда помещений должна представлять минимальный риск контаминации материалов или средств.</w:t>
      </w:r>
    </w:p>
    <w:bookmarkEnd w:id="761"/>
    <w:bookmarkStart w:name="z793" w:id="762"/>
    <w:p>
      <w:pPr>
        <w:spacing w:after="0"/>
        <w:ind w:left="0"/>
        <w:jc w:val="both"/>
      </w:pPr>
      <w:r>
        <w:rPr>
          <w:rFonts w:ascii="Times New Roman"/>
          <w:b w:val="false"/>
          <w:i w:val="false"/>
          <w:color w:val="000000"/>
          <w:sz w:val="28"/>
        </w:rPr>
        <w:t>
      3.2. Помещения следует убирать и, где применимо, дезинфицировать в соответствии с подробными письменными инструкциями.</w:t>
      </w:r>
    </w:p>
    <w:bookmarkEnd w:id="762"/>
    <w:bookmarkStart w:name="z794" w:id="763"/>
    <w:p>
      <w:pPr>
        <w:spacing w:after="0"/>
        <w:ind w:left="0"/>
        <w:jc w:val="both"/>
      </w:pPr>
      <w:r>
        <w:rPr>
          <w:rFonts w:ascii="Times New Roman"/>
          <w:b w:val="false"/>
          <w:i w:val="false"/>
          <w:color w:val="000000"/>
          <w:sz w:val="28"/>
        </w:rPr>
        <w:t>
      3.3. Освещение, температура, влажность и вентиляция должны быть соответствующими и не оказывать неблагоприятного воздействия (прямого или косвенного) ни на средства во время их производства, контроля качества и хранения, ни на надлежащее функционирование оборудования.</w:t>
      </w:r>
    </w:p>
    <w:bookmarkEnd w:id="763"/>
    <w:bookmarkStart w:name="z795" w:id="764"/>
    <w:p>
      <w:pPr>
        <w:spacing w:after="0"/>
        <w:ind w:left="0"/>
        <w:jc w:val="both"/>
      </w:pPr>
      <w:r>
        <w:rPr>
          <w:rFonts w:ascii="Times New Roman"/>
          <w:b w:val="false"/>
          <w:i w:val="false"/>
          <w:color w:val="000000"/>
          <w:sz w:val="28"/>
        </w:rPr>
        <w:t xml:space="preserve">
      3.4. Должны быть приняты меры, предотвращающие вход в помещения лиц, не имеющих права доступа в них. Зоны производства, хранения и контроля качества не должны использоваться как проходные для персонала, который в них не работает. </w:t>
      </w:r>
    </w:p>
    <w:bookmarkEnd w:id="764"/>
    <w:bookmarkStart w:name="z796" w:id="765"/>
    <w:p>
      <w:pPr>
        <w:spacing w:after="0"/>
        <w:ind w:left="0"/>
        <w:jc w:val="both"/>
      </w:pPr>
      <w:r>
        <w:rPr>
          <w:rFonts w:ascii="Times New Roman"/>
          <w:b w:val="false"/>
          <w:i w:val="false"/>
          <w:color w:val="000000"/>
          <w:sz w:val="28"/>
        </w:rPr>
        <w:t>
      3.5. Посетители, при необходимости посещения ими зоны производства, хранения и (или) зоны контроля качества, должны предварительно пройти инструктаж, а также должны быть обеспечены необходимыми средствами индивидуальной защиты. Должно быть организовано их постоянное сопровождение уполномоченными сотрудниками производителя средств.</w:t>
      </w:r>
    </w:p>
    <w:bookmarkEnd w:id="765"/>
    <w:bookmarkStart w:name="z797" w:id="766"/>
    <w:p>
      <w:pPr>
        <w:spacing w:after="0"/>
        <w:ind w:left="0"/>
        <w:jc w:val="left"/>
      </w:pPr>
      <w:r>
        <w:rPr>
          <w:rFonts w:ascii="Times New Roman"/>
          <w:b/>
          <w:i w:val="false"/>
          <w:color w:val="000000"/>
        </w:rPr>
        <w:t xml:space="preserve"> Производственная зона</w:t>
      </w:r>
    </w:p>
    <w:bookmarkEnd w:id="766"/>
    <w:p>
      <w:pPr>
        <w:spacing w:after="0"/>
        <w:ind w:left="0"/>
        <w:jc w:val="both"/>
      </w:pPr>
      <w:r>
        <w:rPr>
          <w:rFonts w:ascii="Times New Roman"/>
          <w:b w:val="false"/>
          <w:i w:val="false"/>
          <w:color w:val="000000"/>
          <w:sz w:val="28"/>
        </w:rPr>
        <w:t>
      3.6. Планировочные решения рабочих зон и внутрипроизводственных зон хранения должны обеспечивать последовательное и логичное размещение оборудования и материалов, сводящее к минимуму риск перепутывания различных средств или их компонентов, обеспечивающее отсутствие перекрестной контаминации и сводящее к минимуму риск пропуска или неправильного осуществления любого этапа при производстве или контроле.</w:t>
      </w:r>
    </w:p>
    <w:bookmarkStart w:name="z798" w:id="767"/>
    <w:p>
      <w:pPr>
        <w:spacing w:after="0"/>
        <w:ind w:left="0"/>
        <w:jc w:val="both"/>
      </w:pPr>
      <w:r>
        <w:rPr>
          <w:rFonts w:ascii="Times New Roman"/>
          <w:b w:val="false"/>
          <w:i w:val="false"/>
          <w:color w:val="000000"/>
          <w:sz w:val="28"/>
        </w:rPr>
        <w:t>
      3.7. Там, где исходное сырье и первичные упаковочные материалы, а также нерасфасованные средства подвержены влиянию производственной среды, внутренние поверхности (стены, полы и потолки) должны быть гладкими, без щелей и трещин на стыках, не должны выделять частиц, а также должны легко и эффективно очищаться и, при необходимости, дезинфицироваться.</w:t>
      </w:r>
    </w:p>
    <w:bookmarkEnd w:id="767"/>
    <w:bookmarkStart w:name="z799" w:id="768"/>
    <w:p>
      <w:pPr>
        <w:spacing w:after="0"/>
        <w:ind w:left="0"/>
        <w:jc w:val="both"/>
      </w:pPr>
      <w:r>
        <w:rPr>
          <w:rFonts w:ascii="Times New Roman"/>
          <w:b w:val="false"/>
          <w:i w:val="false"/>
          <w:color w:val="000000"/>
          <w:sz w:val="28"/>
        </w:rPr>
        <w:t>
      3.8.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было углублений, затрудняющих их очистку. По возможности доступ к ним для обслуживания должен осуществляться извне производственных зон.</w:t>
      </w:r>
    </w:p>
    <w:bookmarkEnd w:id="768"/>
    <w:bookmarkStart w:name="z800" w:id="769"/>
    <w:p>
      <w:pPr>
        <w:spacing w:after="0"/>
        <w:ind w:left="0"/>
        <w:jc w:val="both"/>
      </w:pPr>
      <w:r>
        <w:rPr>
          <w:rFonts w:ascii="Times New Roman"/>
          <w:b w:val="false"/>
          <w:i w:val="false"/>
          <w:color w:val="000000"/>
          <w:sz w:val="28"/>
        </w:rPr>
        <w:t>
      3.9. Точки подключения к канализационным стокам должны быть соответствующих размеров и оборудованы устройствами для предотвращения обратного потока. По возможности следует избегать открытых сливных желобов, но если они необходимы, то они должны быть неглубокими для облегчения очистки и дезинфекции.</w:t>
      </w:r>
    </w:p>
    <w:bookmarkEnd w:id="769"/>
    <w:bookmarkStart w:name="z801" w:id="770"/>
    <w:p>
      <w:pPr>
        <w:spacing w:after="0"/>
        <w:ind w:left="0"/>
        <w:jc w:val="both"/>
      </w:pPr>
      <w:r>
        <w:rPr>
          <w:rFonts w:ascii="Times New Roman"/>
          <w:b w:val="false"/>
          <w:i w:val="false"/>
          <w:color w:val="000000"/>
          <w:sz w:val="28"/>
        </w:rPr>
        <w:t>
      3.10. Взвешивание исходного сырья следует осуществлять в отдельном, предназначенном для этого помещении или зоне.</w:t>
      </w:r>
    </w:p>
    <w:bookmarkEnd w:id="770"/>
    <w:bookmarkStart w:name="z802" w:id="771"/>
    <w:p>
      <w:pPr>
        <w:spacing w:after="0"/>
        <w:ind w:left="0"/>
        <w:jc w:val="both"/>
      </w:pPr>
      <w:r>
        <w:rPr>
          <w:rFonts w:ascii="Times New Roman"/>
          <w:b w:val="false"/>
          <w:i w:val="false"/>
          <w:color w:val="000000"/>
          <w:sz w:val="28"/>
        </w:rPr>
        <w:t>
      3.11. В тех случаях, когда происходит образование пыли (например, во время отбора проб, взвешивания, смешивания и производственных операций, упаковки сухих средств), должны быть приняты специальные меры предосторожности в целях предупреждения перекрестной контаминации и облегчения очистки.</w:t>
      </w:r>
    </w:p>
    <w:bookmarkEnd w:id="771"/>
    <w:bookmarkStart w:name="z803" w:id="772"/>
    <w:p>
      <w:pPr>
        <w:spacing w:after="0"/>
        <w:ind w:left="0"/>
        <w:jc w:val="both"/>
      </w:pPr>
      <w:r>
        <w:rPr>
          <w:rFonts w:ascii="Times New Roman"/>
          <w:b w:val="false"/>
          <w:i w:val="false"/>
          <w:color w:val="000000"/>
          <w:sz w:val="28"/>
        </w:rPr>
        <w:t>
      3.12. Помещения для упаковки средств должны быть специально спроектированы и расположены таким образом, чтобы избежать перепутывания или перекрестной контаминации.</w:t>
      </w:r>
    </w:p>
    <w:bookmarkEnd w:id="772"/>
    <w:bookmarkStart w:name="z804" w:id="773"/>
    <w:p>
      <w:pPr>
        <w:spacing w:after="0"/>
        <w:ind w:left="0"/>
        <w:jc w:val="both"/>
      </w:pPr>
      <w:r>
        <w:rPr>
          <w:rFonts w:ascii="Times New Roman"/>
          <w:b w:val="false"/>
          <w:i w:val="false"/>
          <w:color w:val="000000"/>
          <w:sz w:val="28"/>
        </w:rPr>
        <w:t>
      3.13. Производственные зоны должны быть хорошо освещены, особенно там, где проводится постоянный визуальный контроль.</w:t>
      </w:r>
    </w:p>
    <w:bookmarkEnd w:id="773"/>
    <w:bookmarkStart w:name="z805" w:id="774"/>
    <w:p>
      <w:pPr>
        <w:spacing w:after="0"/>
        <w:ind w:left="0"/>
        <w:jc w:val="left"/>
      </w:pPr>
      <w:r>
        <w:rPr>
          <w:rFonts w:ascii="Times New Roman"/>
          <w:b/>
          <w:i w:val="false"/>
          <w:color w:val="000000"/>
        </w:rPr>
        <w:t xml:space="preserve"> Складские зоны</w:t>
      </w:r>
    </w:p>
    <w:bookmarkEnd w:id="774"/>
    <w:bookmarkStart w:name="z806" w:id="775"/>
    <w:p>
      <w:pPr>
        <w:spacing w:after="0"/>
        <w:ind w:left="0"/>
        <w:jc w:val="both"/>
      </w:pPr>
      <w:r>
        <w:rPr>
          <w:rFonts w:ascii="Times New Roman"/>
          <w:b w:val="false"/>
          <w:i w:val="false"/>
          <w:color w:val="000000"/>
          <w:sz w:val="28"/>
        </w:rPr>
        <w:t>
      3.14. Складские зоны должны быть достаточно вместительными, чтобы обеспечить упорядоченное хранение различных категорий материалов и средств: исходного сырья и упаковочных материалов, нерасфасованных и готовых средств, а также средств, находящихся в карантине, средств, разрешенных для выпуска, отклоненных, возвращенных или отозванных.</w:t>
      </w:r>
    </w:p>
    <w:bookmarkEnd w:id="775"/>
    <w:bookmarkStart w:name="z807" w:id="776"/>
    <w:p>
      <w:pPr>
        <w:spacing w:after="0"/>
        <w:ind w:left="0"/>
        <w:jc w:val="both"/>
      </w:pPr>
      <w:r>
        <w:rPr>
          <w:rFonts w:ascii="Times New Roman"/>
          <w:b w:val="false"/>
          <w:i w:val="false"/>
          <w:color w:val="000000"/>
          <w:sz w:val="28"/>
        </w:rPr>
        <w:t>
      3.15. При проектировании и оснащении складских зон следует предусматривать надлежащие условия хранения. Все складские зоны должны быть квалифицированы методом "картирования". Мониторинг условий хранения должен осуществляться в точках контроля, определенных по итогам квалификации помещений и представляющих наибольший риск для качества средств.</w:t>
      </w:r>
    </w:p>
    <w:bookmarkEnd w:id="776"/>
    <w:bookmarkStart w:name="z808" w:id="777"/>
    <w:p>
      <w:pPr>
        <w:spacing w:after="0"/>
        <w:ind w:left="0"/>
        <w:jc w:val="both"/>
      </w:pPr>
      <w:r>
        <w:rPr>
          <w:rFonts w:ascii="Times New Roman"/>
          <w:b w:val="false"/>
          <w:i w:val="false"/>
          <w:color w:val="000000"/>
          <w:sz w:val="28"/>
        </w:rPr>
        <w:t xml:space="preserve">
      3.16. В местах приемки и отгрузки должна быть обеспечена защита сырья, материалов и средств от воздействия погодных условий. </w:t>
      </w:r>
    </w:p>
    <w:bookmarkEnd w:id="777"/>
    <w:bookmarkStart w:name="z809" w:id="778"/>
    <w:p>
      <w:pPr>
        <w:spacing w:after="0"/>
        <w:ind w:left="0"/>
        <w:jc w:val="both"/>
      </w:pPr>
      <w:r>
        <w:rPr>
          <w:rFonts w:ascii="Times New Roman"/>
          <w:b w:val="false"/>
          <w:i w:val="false"/>
          <w:color w:val="000000"/>
          <w:sz w:val="28"/>
        </w:rPr>
        <w:t>
      3.17. Если режим карантина обеспечивается хранением средств в раздельных зонах, то эти зоны должны быть четко обозначены, а доступ в них разрешен персоналу, имеющему соответствующие полномочия. Любая другая система, заменяющая физический карантин, должна обеспечивать эквивалентную надежность.</w:t>
      </w:r>
    </w:p>
    <w:bookmarkEnd w:id="778"/>
    <w:bookmarkStart w:name="z810" w:id="779"/>
    <w:p>
      <w:pPr>
        <w:spacing w:after="0"/>
        <w:ind w:left="0"/>
        <w:jc w:val="both"/>
      </w:pPr>
      <w:r>
        <w:rPr>
          <w:rFonts w:ascii="Times New Roman"/>
          <w:b w:val="false"/>
          <w:i w:val="false"/>
          <w:color w:val="000000"/>
          <w:sz w:val="28"/>
        </w:rPr>
        <w:t>
      3.18. Для отбора проб исходного сырья должна быть отдельная зона. Если отбор проб осуществляется в зоне хранения, то он должен проводиться таким образом, чтобы предотвратить контаминацию или перекрестную контаминацию.</w:t>
      </w:r>
    </w:p>
    <w:bookmarkEnd w:id="779"/>
    <w:bookmarkStart w:name="z811" w:id="780"/>
    <w:p>
      <w:pPr>
        <w:spacing w:after="0"/>
        <w:ind w:left="0"/>
        <w:jc w:val="both"/>
      </w:pPr>
      <w:r>
        <w:rPr>
          <w:rFonts w:ascii="Times New Roman"/>
          <w:b w:val="false"/>
          <w:i w:val="false"/>
          <w:color w:val="000000"/>
          <w:sz w:val="28"/>
        </w:rPr>
        <w:t>
      3.19. Для хранения отклоненных, отозванных или возвращенных сырья, материалов или средств должны быть предусмотрены изолированные зоны.</w:t>
      </w:r>
    </w:p>
    <w:bookmarkEnd w:id="780"/>
    <w:bookmarkStart w:name="z812" w:id="781"/>
    <w:p>
      <w:pPr>
        <w:spacing w:after="0"/>
        <w:ind w:left="0"/>
        <w:jc w:val="left"/>
      </w:pPr>
      <w:r>
        <w:rPr>
          <w:rFonts w:ascii="Times New Roman"/>
          <w:b/>
          <w:i w:val="false"/>
          <w:color w:val="000000"/>
        </w:rPr>
        <w:t xml:space="preserve"> Зоны контроля качества</w:t>
      </w:r>
    </w:p>
    <w:bookmarkEnd w:id="781"/>
    <w:bookmarkStart w:name="z813" w:id="782"/>
    <w:p>
      <w:pPr>
        <w:spacing w:after="0"/>
        <w:ind w:left="0"/>
        <w:jc w:val="both"/>
      </w:pPr>
      <w:r>
        <w:rPr>
          <w:rFonts w:ascii="Times New Roman"/>
          <w:b w:val="false"/>
          <w:i w:val="false"/>
          <w:color w:val="000000"/>
          <w:sz w:val="28"/>
        </w:rPr>
        <w:t>
      3.20. Лаборатории контроля качества должны быть спроектированы таким образом, чтобы соответствовать требованиям к проводимым в них работам. Особые требования предъявляются к лабораториям, в которых проводятся работы со специфическими веществам (например, биологическими).</w:t>
      </w:r>
    </w:p>
    <w:bookmarkEnd w:id="782"/>
    <w:bookmarkStart w:name="z814" w:id="783"/>
    <w:p>
      <w:pPr>
        <w:spacing w:after="0"/>
        <w:ind w:left="0"/>
        <w:jc w:val="both"/>
      </w:pPr>
      <w:r>
        <w:rPr>
          <w:rFonts w:ascii="Times New Roman"/>
          <w:b w:val="false"/>
          <w:i w:val="false"/>
          <w:color w:val="000000"/>
          <w:sz w:val="28"/>
        </w:rPr>
        <w:t>
      3.21. Необходимо выделить соответствующие и подходящие площади для хранения образцов и записей.</w:t>
      </w:r>
    </w:p>
    <w:bookmarkEnd w:id="783"/>
    <w:bookmarkStart w:name="z815" w:id="784"/>
    <w:p>
      <w:pPr>
        <w:spacing w:after="0"/>
        <w:ind w:left="0"/>
        <w:jc w:val="left"/>
      </w:pPr>
      <w:r>
        <w:rPr>
          <w:rFonts w:ascii="Times New Roman"/>
          <w:b/>
          <w:i w:val="false"/>
          <w:color w:val="000000"/>
        </w:rPr>
        <w:t xml:space="preserve"> Вспомогательные зоны</w:t>
      </w:r>
    </w:p>
    <w:bookmarkEnd w:id="784"/>
    <w:bookmarkStart w:name="z816" w:id="785"/>
    <w:p>
      <w:pPr>
        <w:spacing w:after="0"/>
        <w:ind w:left="0"/>
        <w:jc w:val="both"/>
      </w:pPr>
      <w:r>
        <w:rPr>
          <w:rFonts w:ascii="Times New Roman"/>
          <w:b w:val="false"/>
          <w:i w:val="false"/>
          <w:color w:val="000000"/>
          <w:sz w:val="28"/>
        </w:rPr>
        <w:t>
      3.22. Комнаты отдыха и приема пищи должны быть отделены от других зон.</w:t>
      </w:r>
    </w:p>
    <w:bookmarkEnd w:id="785"/>
    <w:bookmarkStart w:name="z817" w:id="786"/>
    <w:p>
      <w:pPr>
        <w:spacing w:after="0"/>
        <w:ind w:left="0"/>
        <w:jc w:val="both"/>
      </w:pPr>
      <w:r>
        <w:rPr>
          <w:rFonts w:ascii="Times New Roman"/>
          <w:b w:val="false"/>
          <w:i w:val="false"/>
          <w:color w:val="000000"/>
          <w:sz w:val="28"/>
        </w:rPr>
        <w:t>
      3.23. Помещения для переодевания, туалеты и душевые кабины должны иметь удобный доступ, их планировка и размеры должны соответствовать численности персонала. Не допускается, чтобы туалеты непосредственно сообщались с производственными зонами.</w:t>
      </w:r>
    </w:p>
    <w:bookmarkEnd w:id="786"/>
    <w:bookmarkStart w:name="z818" w:id="787"/>
    <w:p>
      <w:pPr>
        <w:spacing w:after="0"/>
        <w:ind w:left="0"/>
        <w:jc w:val="left"/>
      </w:pPr>
      <w:r>
        <w:rPr>
          <w:rFonts w:ascii="Times New Roman"/>
          <w:b/>
          <w:i w:val="false"/>
          <w:color w:val="000000"/>
        </w:rPr>
        <w:t xml:space="preserve"> Оборудование</w:t>
      </w:r>
    </w:p>
    <w:bookmarkEnd w:id="787"/>
    <w:bookmarkStart w:name="z819" w:id="788"/>
    <w:p>
      <w:pPr>
        <w:spacing w:after="0"/>
        <w:ind w:left="0"/>
        <w:jc w:val="both"/>
      </w:pPr>
      <w:r>
        <w:rPr>
          <w:rFonts w:ascii="Times New Roman"/>
          <w:b w:val="false"/>
          <w:i w:val="false"/>
          <w:color w:val="000000"/>
          <w:sz w:val="28"/>
        </w:rPr>
        <w:t>
      3.24. Конструкция, монтаж и порядок технического обслуживания производственного оборудования должны соответствовать его назначению.</w:t>
      </w:r>
    </w:p>
    <w:bookmarkEnd w:id="788"/>
    <w:bookmarkStart w:name="z820" w:id="789"/>
    <w:p>
      <w:pPr>
        <w:spacing w:after="0"/>
        <w:ind w:left="0"/>
        <w:jc w:val="both"/>
      </w:pPr>
      <w:r>
        <w:rPr>
          <w:rFonts w:ascii="Times New Roman"/>
          <w:b w:val="false"/>
          <w:i w:val="false"/>
          <w:color w:val="000000"/>
          <w:sz w:val="28"/>
        </w:rPr>
        <w:t>
      3.25. Производственное оборудование, а также работы по его ремонту и техническому обслуживанию не должны представлять никакой опасности для качества средств. Части производственного оборудования, контактирующие со средствами, не должны вступать с ними в реакцию, выделять или абсорбировать вещества в такой степени, чтобы это могло повлиять на качество средств.</w:t>
      </w:r>
    </w:p>
    <w:bookmarkEnd w:id="789"/>
    <w:bookmarkStart w:name="z821" w:id="790"/>
    <w:p>
      <w:pPr>
        <w:spacing w:after="0"/>
        <w:ind w:left="0"/>
        <w:jc w:val="both"/>
      </w:pPr>
      <w:r>
        <w:rPr>
          <w:rFonts w:ascii="Times New Roman"/>
          <w:b w:val="false"/>
          <w:i w:val="false"/>
          <w:color w:val="000000"/>
          <w:sz w:val="28"/>
        </w:rPr>
        <w:t>
      3.26. Конструкция производственного оборудования должна быть такой, чтобы его можно было легко и тщательно очищать. Очистку следует проводить в соответствии с подробными письменными инструкциями. Оборудование следует хранить только в чистом и сухом состоянии.</w:t>
      </w:r>
    </w:p>
    <w:bookmarkEnd w:id="790"/>
    <w:bookmarkStart w:name="z822" w:id="791"/>
    <w:p>
      <w:pPr>
        <w:spacing w:after="0"/>
        <w:ind w:left="0"/>
        <w:jc w:val="both"/>
      </w:pPr>
      <w:r>
        <w:rPr>
          <w:rFonts w:ascii="Times New Roman"/>
          <w:b w:val="false"/>
          <w:i w:val="false"/>
          <w:color w:val="000000"/>
          <w:sz w:val="28"/>
        </w:rPr>
        <w:t>
      3.27. Инвентарь для мытья и очистки следует выбирать и использовать так, чтобы он не стал источником контаминации.</w:t>
      </w:r>
    </w:p>
    <w:bookmarkEnd w:id="791"/>
    <w:bookmarkStart w:name="z823" w:id="792"/>
    <w:p>
      <w:pPr>
        <w:spacing w:after="0"/>
        <w:ind w:left="0"/>
        <w:jc w:val="both"/>
      </w:pPr>
      <w:r>
        <w:rPr>
          <w:rFonts w:ascii="Times New Roman"/>
          <w:b w:val="false"/>
          <w:i w:val="false"/>
          <w:color w:val="000000"/>
          <w:sz w:val="28"/>
        </w:rPr>
        <w:t>
      3.28. Точность и рабочий диапазон весов и других средств измерений должны соответствовать производственным и контрольным операциям, в которых они используются.</w:t>
      </w:r>
    </w:p>
    <w:bookmarkEnd w:id="792"/>
    <w:bookmarkStart w:name="z824" w:id="793"/>
    <w:p>
      <w:pPr>
        <w:spacing w:after="0"/>
        <w:ind w:left="0"/>
        <w:jc w:val="both"/>
      </w:pPr>
      <w:r>
        <w:rPr>
          <w:rFonts w:ascii="Times New Roman"/>
          <w:b w:val="false"/>
          <w:i w:val="false"/>
          <w:color w:val="000000"/>
          <w:sz w:val="28"/>
        </w:rPr>
        <w:t>
      3.29. Калибровка и (или) поверка весов и других средств измерений, регистрирующих и контрольных приборов должна проводиться с определенной периодичностью соответствующими методами. Необходимо оформлять и сохранять записи таких исследований (испытаний).</w:t>
      </w:r>
    </w:p>
    <w:bookmarkEnd w:id="793"/>
    <w:bookmarkStart w:name="z825" w:id="794"/>
    <w:p>
      <w:pPr>
        <w:spacing w:after="0"/>
        <w:ind w:left="0"/>
        <w:jc w:val="both"/>
      </w:pPr>
      <w:r>
        <w:rPr>
          <w:rFonts w:ascii="Times New Roman"/>
          <w:b w:val="false"/>
          <w:i w:val="false"/>
          <w:color w:val="000000"/>
          <w:sz w:val="28"/>
        </w:rPr>
        <w:t>
      3.30. Стационарные трубопроводы должны иметь четкую маркировку с указанием проходящих по ним веществ и направлений потока.</w:t>
      </w:r>
    </w:p>
    <w:bookmarkEnd w:id="794"/>
    <w:bookmarkStart w:name="z826" w:id="795"/>
    <w:p>
      <w:pPr>
        <w:spacing w:after="0"/>
        <w:ind w:left="0"/>
        <w:jc w:val="both"/>
      </w:pPr>
      <w:r>
        <w:rPr>
          <w:rFonts w:ascii="Times New Roman"/>
          <w:b w:val="false"/>
          <w:i w:val="false"/>
          <w:color w:val="000000"/>
          <w:sz w:val="28"/>
        </w:rPr>
        <w:t>
      3.31. Неисправное оборудование должно быть удалено из производственных зон и зон контроля качества или промаркировано как неисправное.</w:t>
      </w:r>
    </w:p>
    <w:bookmarkEnd w:id="795"/>
    <w:bookmarkStart w:name="z827" w:id="796"/>
    <w:p>
      <w:pPr>
        <w:spacing w:after="0"/>
        <w:ind w:left="0"/>
        <w:jc w:val="left"/>
      </w:pPr>
      <w:r>
        <w:rPr>
          <w:rFonts w:ascii="Times New Roman"/>
          <w:b/>
          <w:i w:val="false"/>
          <w:color w:val="000000"/>
        </w:rPr>
        <w:t xml:space="preserve"> IV. Документация</w:t>
      </w:r>
    </w:p>
    <w:bookmarkEnd w:id="796"/>
    <w:bookmarkStart w:name="z828" w:id="797"/>
    <w:p>
      <w:pPr>
        <w:spacing w:after="0"/>
        <w:ind w:left="0"/>
        <w:jc w:val="left"/>
      </w:pPr>
      <w:r>
        <w:rPr>
          <w:rFonts w:ascii="Times New Roman"/>
          <w:b/>
          <w:i w:val="false"/>
          <w:color w:val="000000"/>
        </w:rPr>
        <w:t xml:space="preserve"> Управление документацией</w:t>
      </w:r>
    </w:p>
    <w:bookmarkEnd w:id="797"/>
    <w:bookmarkStart w:name="z829" w:id="798"/>
    <w:p>
      <w:pPr>
        <w:spacing w:after="0"/>
        <w:ind w:left="0"/>
        <w:jc w:val="both"/>
      </w:pPr>
      <w:r>
        <w:rPr>
          <w:rFonts w:ascii="Times New Roman"/>
          <w:b w:val="false"/>
          <w:i w:val="false"/>
          <w:color w:val="000000"/>
          <w:sz w:val="28"/>
        </w:rPr>
        <w:t xml:space="preserve">
      4.1. В СМК производителя средств должны быть четко установлены различные виды используемой документации и носителей информации. Документация может существовать в различных формах, в том числе на бумажном, электронном или фотографическом носителе. Главной целью применяемой системы документации должно быть создание, управление, контроль и регистрация всей деятельности, которая может непосредственно или опосредовано влиять на все аспекты качества средств. </w:t>
      </w:r>
    </w:p>
    <w:bookmarkEnd w:id="798"/>
    <w:bookmarkStart w:name="z830" w:id="799"/>
    <w:p>
      <w:pPr>
        <w:spacing w:after="0"/>
        <w:ind w:left="0"/>
        <w:jc w:val="both"/>
      </w:pPr>
      <w:r>
        <w:rPr>
          <w:rFonts w:ascii="Times New Roman"/>
          <w:b w:val="false"/>
          <w:i w:val="false"/>
          <w:color w:val="000000"/>
          <w:sz w:val="28"/>
        </w:rPr>
        <w:t>
      4.2. Регламентирующие документы должны быть утверждены и подписаны лицами, имеющими право подписи, с указанием даты. Содержание документов должно быть однозначным, документы должны иметь уникальную идентификацию. Должна быть определена дата введения в действие.</w:t>
      </w:r>
    </w:p>
    <w:bookmarkEnd w:id="799"/>
    <w:bookmarkStart w:name="z831" w:id="800"/>
    <w:p>
      <w:pPr>
        <w:spacing w:after="0"/>
        <w:ind w:left="0"/>
        <w:jc w:val="both"/>
      </w:pPr>
      <w:r>
        <w:rPr>
          <w:rFonts w:ascii="Times New Roman"/>
          <w:b w:val="false"/>
          <w:i w:val="false"/>
          <w:color w:val="000000"/>
          <w:sz w:val="28"/>
        </w:rPr>
        <w:t>
      4.3. Регламентирующие документы должны иметь логичную структуру, обеспечивающую простоту их проверки. Стиль изложения документов должен соответствовать их предполагаемому использованию. Стандартные операционные процедуры, рабочие инструкции и методики должны быть написаны в форме, предполагающей обязательность их выполнения.</w:t>
      </w:r>
    </w:p>
    <w:bookmarkEnd w:id="800"/>
    <w:bookmarkStart w:name="z832" w:id="801"/>
    <w:p>
      <w:pPr>
        <w:spacing w:after="0"/>
        <w:ind w:left="0"/>
        <w:jc w:val="both"/>
      </w:pPr>
      <w:r>
        <w:rPr>
          <w:rFonts w:ascii="Times New Roman"/>
          <w:b w:val="false"/>
          <w:i w:val="false"/>
          <w:color w:val="000000"/>
          <w:sz w:val="28"/>
        </w:rPr>
        <w:t>
      4.4. Документы в рамках СМК следует регулярно пересматривать и актуализировать, необходимо исключить использование устаревших версий.</w:t>
      </w:r>
    </w:p>
    <w:bookmarkEnd w:id="801"/>
    <w:bookmarkStart w:name="z833" w:id="802"/>
    <w:p>
      <w:pPr>
        <w:spacing w:after="0"/>
        <w:ind w:left="0"/>
        <w:jc w:val="left"/>
      </w:pPr>
      <w:r>
        <w:rPr>
          <w:rFonts w:ascii="Times New Roman"/>
          <w:b/>
          <w:i w:val="false"/>
          <w:color w:val="000000"/>
        </w:rPr>
        <w:t xml:space="preserve"> Правила надлежащего документального оформления</w:t>
      </w:r>
    </w:p>
    <w:bookmarkEnd w:id="802"/>
    <w:bookmarkStart w:name="z834" w:id="803"/>
    <w:p>
      <w:pPr>
        <w:spacing w:after="0"/>
        <w:ind w:left="0"/>
        <w:jc w:val="both"/>
      </w:pPr>
      <w:r>
        <w:rPr>
          <w:rFonts w:ascii="Times New Roman"/>
          <w:b w:val="false"/>
          <w:i w:val="false"/>
          <w:color w:val="000000"/>
          <w:sz w:val="28"/>
        </w:rPr>
        <w:t>
      4.5. Рукописные записи должны быть сделаны четко, разборчиво и так, чтобы внесенные данные нельзя было удалить.</w:t>
      </w:r>
    </w:p>
    <w:bookmarkEnd w:id="803"/>
    <w:bookmarkStart w:name="z835" w:id="804"/>
    <w:p>
      <w:pPr>
        <w:spacing w:after="0"/>
        <w:ind w:left="0"/>
        <w:jc w:val="both"/>
      </w:pPr>
      <w:r>
        <w:rPr>
          <w:rFonts w:ascii="Times New Roman"/>
          <w:b w:val="false"/>
          <w:i w:val="false"/>
          <w:color w:val="000000"/>
          <w:sz w:val="28"/>
        </w:rPr>
        <w:t>
      4.6. Записи следует вести при выполнении каждого действия и таким образом, чтобы можно было проследить всю значимую деятельность, касающуюся производства средств.</w:t>
      </w:r>
    </w:p>
    <w:bookmarkEnd w:id="804"/>
    <w:bookmarkStart w:name="z836" w:id="805"/>
    <w:p>
      <w:pPr>
        <w:spacing w:after="0"/>
        <w:ind w:left="0"/>
        <w:jc w:val="both"/>
      </w:pPr>
      <w:r>
        <w:rPr>
          <w:rFonts w:ascii="Times New Roman"/>
          <w:b w:val="false"/>
          <w:i w:val="false"/>
          <w:color w:val="000000"/>
          <w:sz w:val="28"/>
        </w:rPr>
        <w:t>
      4.7. Любое изменение, вносимое в документ, должно быть подписано и датировано. Изменение должно давать возможность прочтения первоначальной информации. Где применимо, должна быть указана причина изменения.</w:t>
      </w:r>
    </w:p>
    <w:bookmarkEnd w:id="805"/>
    <w:bookmarkStart w:name="z837" w:id="806"/>
    <w:p>
      <w:pPr>
        <w:spacing w:after="0"/>
        <w:ind w:left="0"/>
        <w:jc w:val="left"/>
      </w:pPr>
      <w:r>
        <w:rPr>
          <w:rFonts w:ascii="Times New Roman"/>
          <w:b/>
          <w:i w:val="false"/>
          <w:color w:val="000000"/>
        </w:rPr>
        <w:t xml:space="preserve"> Хранение документов</w:t>
      </w:r>
    </w:p>
    <w:bookmarkEnd w:id="806"/>
    <w:bookmarkStart w:name="z838" w:id="807"/>
    <w:p>
      <w:pPr>
        <w:spacing w:after="0"/>
        <w:ind w:left="0"/>
        <w:jc w:val="both"/>
      </w:pPr>
      <w:r>
        <w:rPr>
          <w:rFonts w:ascii="Times New Roman"/>
          <w:b w:val="false"/>
          <w:i w:val="false"/>
          <w:color w:val="000000"/>
          <w:sz w:val="28"/>
        </w:rPr>
        <w:t>
      4.8. Должно быть четко определено, какая запись относится к каждому виду производственной деятельности и где она находится. Должны быть обеспечены надежные меры контроля, валидированные в соответствующих случаях, для обеспечения целостности записи на протяжении срока хранения.</w:t>
      </w:r>
    </w:p>
    <w:bookmarkEnd w:id="807"/>
    <w:bookmarkStart w:name="z839" w:id="808"/>
    <w:p>
      <w:pPr>
        <w:spacing w:after="0"/>
        <w:ind w:left="0"/>
        <w:jc w:val="both"/>
      </w:pPr>
      <w:r>
        <w:rPr>
          <w:rFonts w:ascii="Times New Roman"/>
          <w:b w:val="false"/>
          <w:i w:val="false"/>
          <w:color w:val="000000"/>
          <w:sz w:val="28"/>
        </w:rPr>
        <w:t>
      4.9. Особые требования предъявляются к документации серии, которую следует хранить в течение 1 года после окончания срока годности этой серии.</w:t>
      </w:r>
    </w:p>
    <w:bookmarkEnd w:id="808"/>
    <w:bookmarkStart w:name="z840" w:id="809"/>
    <w:p>
      <w:pPr>
        <w:spacing w:after="0"/>
        <w:ind w:left="0"/>
        <w:jc w:val="both"/>
      </w:pPr>
      <w:r>
        <w:rPr>
          <w:rFonts w:ascii="Times New Roman"/>
          <w:b w:val="false"/>
          <w:i w:val="false"/>
          <w:color w:val="000000"/>
          <w:sz w:val="28"/>
        </w:rPr>
        <w:t>
      4.10. Для других видов документации срок хранения зависит от видов деятельности, которые эта документация сопровождает. Критическую документацию, включая исходные данные (например, касающиеся валидации), подтверждающие информацию регистрационного досье средства, необходимо хранить на протяжении срока действия регистрации, а также в течение 5 лет после окончания действия регистрации средства. При этом необходимо учитывать требования к хранению документации серии (например, в случае данных по валидации процесса сопровождающие исходные данные следует хранить по крайней мере такое же время, как и документацию на все серии, для которых разрешение на выпуск подтверждено данными этих валидационных исследований).</w:t>
      </w:r>
    </w:p>
    <w:bookmarkEnd w:id="809"/>
    <w:bookmarkStart w:name="z841" w:id="810"/>
    <w:p>
      <w:pPr>
        <w:spacing w:after="0"/>
        <w:ind w:left="0"/>
        <w:jc w:val="both"/>
      </w:pPr>
      <w:r>
        <w:rPr>
          <w:rFonts w:ascii="Times New Roman"/>
          <w:b w:val="false"/>
          <w:i w:val="false"/>
          <w:color w:val="000000"/>
          <w:sz w:val="28"/>
        </w:rPr>
        <w:t>
      4.11. Необходимо иметь в наличии соответствующим образом утвержденные спецификации на исходные и упаковочные материалы и готовое средство с указанием даты утверждения. Спецификации должны содержать:</w:t>
      </w:r>
    </w:p>
    <w:bookmarkEnd w:id="810"/>
    <w:bookmarkStart w:name="z842" w:id="811"/>
    <w:p>
      <w:pPr>
        <w:spacing w:after="0"/>
        <w:ind w:left="0"/>
        <w:jc w:val="both"/>
      </w:pPr>
      <w:r>
        <w:rPr>
          <w:rFonts w:ascii="Times New Roman"/>
          <w:b w:val="false"/>
          <w:i w:val="false"/>
          <w:color w:val="000000"/>
          <w:sz w:val="28"/>
        </w:rPr>
        <w:t xml:space="preserve">
      - перечень показателей качества; </w:t>
      </w:r>
    </w:p>
    <w:bookmarkEnd w:id="811"/>
    <w:bookmarkStart w:name="z843" w:id="812"/>
    <w:p>
      <w:pPr>
        <w:spacing w:after="0"/>
        <w:ind w:left="0"/>
        <w:jc w:val="both"/>
      </w:pPr>
      <w:r>
        <w:rPr>
          <w:rFonts w:ascii="Times New Roman"/>
          <w:b w:val="false"/>
          <w:i w:val="false"/>
          <w:color w:val="000000"/>
          <w:sz w:val="28"/>
        </w:rPr>
        <w:t>
      - критерии приемлемости по каждому показателю;</w:t>
      </w:r>
    </w:p>
    <w:bookmarkEnd w:id="812"/>
    <w:bookmarkStart w:name="z844" w:id="813"/>
    <w:p>
      <w:pPr>
        <w:spacing w:after="0"/>
        <w:ind w:left="0"/>
        <w:jc w:val="both"/>
      </w:pPr>
      <w:r>
        <w:rPr>
          <w:rFonts w:ascii="Times New Roman"/>
          <w:b w:val="false"/>
          <w:i w:val="false"/>
          <w:color w:val="000000"/>
          <w:sz w:val="28"/>
        </w:rPr>
        <w:t>
      - инструкции по отбору проб и проведению исследований (испытаний) или ссылку на соответствующий документ;</w:t>
      </w:r>
    </w:p>
    <w:bookmarkEnd w:id="813"/>
    <w:bookmarkStart w:name="z845" w:id="814"/>
    <w:p>
      <w:pPr>
        <w:spacing w:after="0"/>
        <w:ind w:left="0"/>
        <w:jc w:val="both"/>
      </w:pPr>
      <w:r>
        <w:rPr>
          <w:rFonts w:ascii="Times New Roman"/>
          <w:b w:val="false"/>
          <w:i w:val="false"/>
          <w:color w:val="000000"/>
          <w:sz w:val="28"/>
        </w:rPr>
        <w:t>
      - условия хранения и меры предосторожности;</w:t>
      </w:r>
    </w:p>
    <w:bookmarkEnd w:id="814"/>
    <w:bookmarkStart w:name="z846" w:id="815"/>
    <w:p>
      <w:pPr>
        <w:spacing w:after="0"/>
        <w:ind w:left="0"/>
        <w:jc w:val="both"/>
      </w:pPr>
      <w:r>
        <w:rPr>
          <w:rFonts w:ascii="Times New Roman"/>
          <w:b w:val="false"/>
          <w:i w:val="false"/>
          <w:color w:val="000000"/>
          <w:sz w:val="28"/>
        </w:rPr>
        <w:t>
      - срок годности.</w:t>
      </w:r>
    </w:p>
    <w:bookmarkEnd w:id="815"/>
    <w:bookmarkStart w:name="z847" w:id="816"/>
    <w:p>
      <w:pPr>
        <w:spacing w:after="0"/>
        <w:ind w:left="0"/>
        <w:jc w:val="both"/>
      </w:pPr>
      <w:r>
        <w:rPr>
          <w:rFonts w:ascii="Times New Roman"/>
          <w:b w:val="false"/>
          <w:i w:val="false"/>
          <w:color w:val="000000"/>
          <w:sz w:val="28"/>
        </w:rPr>
        <w:t>
      4.12. На каждое производимое средство необходимо иметь утвержденные письменные технологические инструкции, которые должны включать в себя:</w:t>
      </w:r>
    </w:p>
    <w:bookmarkEnd w:id="816"/>
    <w:bookmarkStart w:name="z848" w:id="817"/>
    <w:p>
      <w:pPr>
        <w:spacing w:after="0"/>
        <w:ind w:left="0"/>
        <w:jc w:val="both"/>
      </w:pPr>
      <w:r>
        <w:rPr>
          <w:rFonts w:ascii="Times New Roman"/>
          <w:b w:val="false"/>
          <w:i w:val="false"/>
          <w:color w:val="000000"/>
          <w:sz w:val="28"/>
        </w:rPr>
        <w:t>
      a) наименование средства;</w:t>
      </w:r>
    </w:p>
    <w:bookmarkEnd w:id="817"/>
    <w:bookmarkStart w:name="z849" w:id="818"/>
    <w:p>
      <w:pPr>
        <w:spacing w:after="0"/>
        <w:ind w:left="0"/>
        <w:jc w:val="both"/>
      </w:pPr>
      <w:r>
        <w:rPr>
          <w:rFonts w:ascii="Times New Roman"/>
          <w:b w:val="false"/>
          <w:i w:val="false"/>
          <w:color w:val="000000"/>
          <w:sz w:val="28"/>
        </w:rPr>
        <w:t>
      б) перечень всех исходных материалов, которые будут использоваться, с указанием количества каждого и необходимых упаковочных материалов, включая их количества, размеры и типы;</w:t>
      </w:r>
    </w:p>
    <w:bookmarkEnd w:id="818"/>
    <w:bookmarkStart w:name="z850" w:id="819"/>
    <w:p>
      <w:pPr>
        <w:spacing w:after="0"/>
        <w:ind w:left="0"/>
        <w:jc w:val="both"/>
      </w:pPr>
      <w:r>
        <w:rPr>
          <w:rFonts w:ascii="Times New Roman"/>
          <w:b w:val="false"/>
          <w:i w:val="false"/>
          <w:color w:val="000000"/>
          <w:sz w:val="28"/>
        </w:rPr>
        <w:t xml:space="preserve">
      в) данные о месте осуществления процесса и об основном оборудовании, которое должно при этом использоваться для каждой стадии производства; </w:t>
      </w:r>
    </w:p>
    <w:bookmarkEnd w:id="819"/>
    <w:bookmarkStart w:name="z851" w:id="820"/>
    <w:p>
      <w:pPr>
        <w:spacing w:after="0"/>
        <w:ind w:left="0"/>
        <w:jc w:val="both"/>
      </w:pPr>
      <w:r>
        <w:rPr>
          <w:rFonts w:ascii="Times New Roman"/>
          <w:b w:val="false"/>
          <w:i w:val="false"/>
          <w:color w:val="000000"/>
          <w:sz w:val="28"/>
        </w:rPr>
        <w:t>
      г) подробные постадийные технологические инструкции (например, проверка материалов, предварительная обработка, порядок загрузки сырья, критические параметры процесса (время, температура и т.п.));</w:t>
      </w:r>
    </w:p>
    <w:bookmarkEnd w:id="820"/>
    <w:bookmarkStart w:name="z852" w:id="821"/>
    <w:p>
      <w:pPr>
        <w:spacing w:after="0"/>
        <w:ind w:left="0"/>
        <w:jc w:val="both"/>
      </w:pPr>
      <w:r>
        <w:rPr>
          <w:rFonts w:ascii="Times New Roman"/>
          <w:b w:val="false"/>
          <w:i w:val="false"/>
          <w:color w:val="000000"/>
          <w:sz w:val="28"/>
        </w:rPr>
        <w:t>
      д) инструкции по всем видам контроля в процессе производства с указанием допустимых пределов;</w:t>
      </w:r>
    </w:p>
    <w:bookmarkEnd w:id="821"/>
    <w:bookmarkStart w:name="z853" w:id="822"/>
    <w:p>
      <w:pPr>
        <w:spacing w:after="0"/>
        <w:ind w:left="0"/>
        <w:jc w:val="both"/>
      </w:pPr>
      <w:r>
        <w:rPr>
          <w:rFonts w:ascii="Times New Roman"/>
          <w:b w:val="false"/>
          <w:i w:val="false"/>
          <w:color w:val="000000"/>
          <w:sz w:val="28"/>
        </w:rPr>
        <w:t>
      е) ожидаемый выход готовой средства с указанием допустимых пределов и выходы соответствующих промежуточных продуктов, где это возможно.</w:t>
      </w:r>
    </w:p>
    <w:bookmarkEnd w:id="822"/>
    <w:bookmarkStart w:name="z854" w:id="823"/>
    <w:p>
      <w:pPr>
        <w:spacing w:after="0"/>
        <w:ind w:left="0"/>
        <w:jc w:val="both"/>
      </w:pPr>
      <w:r>
        <w:rPr>
          <w:rFonts w:ascii="Times New Roman"/>
          <w:b w:val="false"/>
          <w:i w:val="false"/>
          <w:color w:val="000000"/>
          <w:sz w:val="28"/>
        </w:rPr>
        <w:t>
      ж) количество средства в окончательной упаковке, выраженное в штуках, единицах массы или объема;</w:t>
      </w:r>
    </w:p>
    <w:bookmarkEnd w:id="823"/>
    <w:bookmarkStart w:name="z855" w:id="824"/>
    <w:p>
      <w:pPr>
        <w:spacing w:after="0"/>
        <w:ind w:left="0"/>
        <w:jc w:val="both"/>
      </w:pPr>
      <w:r>
        <w:rPr>
          <w:rFonts w:ascii="Times New Roman"/>
          <w:b w:val="false"/>
          <w:i w:val="false"/>
          <w:color w:val="000000"/>
          <w:sz w:val="28"/>
        </w:rPr>
        <w:t>
      з) все подлежащие соблюдению особые меры предосторожности.</w:t>
      </w:r>
    </w:p>
    <w:bookmarkEnd w:id="824"/>
    <w:bookmarkStart w:name="z856" w:id="825"/>
    <w:p>
      <w:pPr>
        <w:spacing w:after="0"/>
        <w:ind w:left="0"/>
        <w:jc w:val="left"/>
      </w:pPr>
      <w:r>
        <w:rPr>
          <w:rFonts w:ascii="Times New Roman"/>
          <w:b/>
          <w:i w:val="false"/>
          <w:color w:val="000000"/>
        </w:rPr>
        <w:t xml:space="preserve"> Записи по производству и упаковке серии</w:t>
      </w:r>
    </w:p>
    <w:bookmarkEnd w:id="825"/>
    <w:bookmarkStart w:name="z857" w:id="826"/>
    <w:p>
      <w:pPr>
        <w:spacing w:after="0"/>
        <w:ind w:left="0"/>
        <w:jc w:val="both"/>
      </w:pPr>
      <w:r>
        <w:rPr>
          <w:rFonts w:ascii="Times New Roman"/>
          <w:b w:val="false"/>
          <w:i w:val="false"/>
          <w:color w:val="000000"/>
          <w:sz w:val="28"/>
        </w:rPr>
        <w:t>
      4.13. На каждую произведенную серию следует сохранять записи по производству серии.</w:t>
      </w:r>
    </w:p>
    <w:bookmarkEnd w:id="826"/>
    <w:bookmarkStart w:name="z858" w:id="827"/>
    <w:p>
      <w:pPr>
        <w:spacing w:after="0"/>
        <w:ind w:left="0"/>
        <w:jc w:val="both"/>
      </w:pPr>
      <w:r>
        <w:rPr>
          <w:rFonts w:ascii="Times New Roman"/>
          <w:b w:val="false"/>
          <w:i w:val="false"/>
          <w:color w:val="000000"/>
          <w:sz w:val="28"/>
        </w:rPr>
        <w:t>
      Они должны основываться на соответствующих частях утвержденных технологических инструкций и содержать следующую информацию:</w:t>
      </w:r>
    </w:p>
    <w:bookmarkEnd w:id="827"/>
    <w:bookmarkStart w:name="z859" w:id="828"/>
    <w:p>
      <w:pPr>
        <w:spacing w:after="0"/>
        <w:ind w:left="0"/>
        <w:jc w:val="both"/>
      </w:pPr>
      <w:r>
        <w:rPr>
          <w:rFonts w:ascii="Times New Roman"/>
          <w:b w:val="false"/>
          <w:i w:val="false"/>
          <w:color w:val="000000"/>
          <w:sz w:val="28"/>
        </w:rPr>
        <w:t>
      a) наименование и номер серии средства;</w:t>
      </w:r>
    </w:p>
    <w:bookmarkEnd w:id="828"/>
    <w:bookmarkStart w:name="z860" w:id="829"/>
    <w:p>
      <w:pPr>
        <w:spacing w:after="0"/>
        <w:ind w:left="0"/>
        <w:jc w:val="both"/>
      </w:pPr>
      <w:r>
        <w:rPr>
          <w:rFonts w:ascii="Times New Roman"/>
          <w:b w:val="false"/>
          <w:i w:val="false"/>
          <w:color w:val="000000"/>
          <w:sz w:val="28"/>
        </w:rPr>
        <w:t>
      б) даты и время начала и завершения технологического процесса, а также основных промежуточных стадий;</w:t>
      </w:r>
    </w:p>
    <w:bookmarkEnd w:id="829"/>
    <w:bookmarkStart w:name="z861" w:id="830"/>
    <w:p>
      <w:pPr>
        <w:spacing w:after="0"/>
        <w:ind w:left="0"/>
        <w:jc w:val="both"/>
      </w:pPr>
      <w:r>
        <w:rPr>
          <w:rFonts w:ascii="Times New Roman"/>
          <w:b w:val="false"/>
          <w:i w:val="false"/>
          <w:color w:val="000000"/>
          <w:sz w:val="28"/>
        </w:rPr>
        <w:t>
      в) фамилия и инициалы оператора (операторов) каждой основной технологической операции, а также лица, проверившего каждую из этих операций, при необходимости;</w:t>
      </w:r>
    </w:p>
    <w:bookmarkEnd w:id="830"/>
    <w:bookmarkStart w:name="z862" w:id="831"/>
    <w:p>
      <w:pPr>
        <w:spacing w:after="0"/>
        <w:ind w:left="0"/>
        <w:jc w:val="both"/>
      </w:pPr>
      <w:r>
        <w:rPr>
          <w:rFonts w:ascii="Times New Roman"/>
          <w:b w:val="false"/>
          <w:i w:val="false"/>
          <w:color w:val="000000"/>
          <w:sz w:val="28"/>
        </w:rPr>
        <w:t>
      г) номер серии и (или) номер аналитического контроля, а также фактически отвешенное количество исходных материалов каждого вида (включая номер серии и количество любого добавленного регенерированного или переработанного материала);</w:t>
      </w:r>
    </w:p>
    <w:bookmarkEnd w:id="831"/>
    <w:bookmarkStart w:name="z863" w:id="832"/>
    <w:p>
      <w:pPr>
        <w:spacing w:after="0"/>
        <w:ind w:left="0"/>
        <w:jc w:val="both"/>
      </w:pPr>
      <w:r>
        <w:rPr>
          <w:rFonts w:ascii="Times New Roman"/>
          <w:b w:val="false"/>
          <w:i w:val="false"/>
          <w:color w:val="000000"/>
          <w:sz w:val="28"/>
        </w:rPr>
        <w:t>
      д) сведения о любой относящейся к делу технологической операции или любом действии, а также об основном использованном оборудовании;</w:t>
      </w:r>
    </w:p>
    <w:bookmarkEnd w:id="832"/>
    <w:bookmarkStart w:name="z864" w:id="833"/>
    <w:p>
      <w:pPr>
        <w:spacing w:after="0"/>
        <w:ind w:left="0"/>
        <w:jc w:val="both"/>
      </w:pPr>
      <w:r>
        <w:rPr>
          <w:rFonts w:ascii="Times New Roman"/>
          <w:b w:val="false"/>
          <w:i w:val="false"/>
          <w:color w:val="000000"/>
          <w:sz w:val="28"/>
        </w:rPr>
        <w:t>
      е) записи по контролю в процессе производства с указанием исполнителей и полученных результатов;</w:t>
      </w:r>
    </w:p>
    <w:bookmarkEnd w:id="833"/>
    <w:bookmarkStart w:name="z865" w:id="834"/>
    <w:p>
      <w:pPr>
        <w:spacing w:after="0"/>
        <w:ind w:left="0"/>
        <w:jc w:val="both"/>
      </w:pPr>
      <w:r>
        <w:rPr>
          <w:rFonts w:ascii="Times New Roman"/>
          <w:b w:val="false"/>
          <w:i w:val="false"/>
          <w:color w:val="000000"/>
          <w:sz w:val="28"/>
        </w:rPr>
        <w:t>
      ж) выход средства на различных стадиях производства;</w:t>
      </w:r>
    </w:p>
    <w:bookmarkEnd w:id="834"/>
    <w:bookmarkStart w:name="z866" w:id="835"/>
    <w:p>
      <w:pPr>
        <w:spacing w:after="0"/>
        <w:ind w:left="0"/>
        <w:jc w:val="both"/>
      </w:pPr>
      <w:r>
        <w:rPr>
          <w:rFonts w:ascii="Times New Roman"/>
          <w:b w:val="false"/>
          <w:i w:val="false"/>
          <w:color w:val="000000"/>
          <w:sz w:val="28"/>
        </w:rPr>
        <w:t>
      з) сведения об особых проблемах с подписанным разрешением на любое отклонение от технологических инструкций;</w:t>
      </w:r>
    </w:p>
    <w:bookmarkEnd w:id="835"/>
    <w:bookmarkStart w:name="z867" w:id="836"/>
    <w:p>
      <w:pPr>
        <w:spacing w:after="0"/>
        <w:ind w:left="0"/>
        <w:jc w:val="both"/>
      </w:pPr>
      <w:r>
        <w:rPr>
          <w:rFonts w:ascii="Times New Roman"/>
          <w:b w:val="false"/>
          <w:i w:val="false"/>
          <w:color w:val="000000"/>
          <w:sz w:val="28"/>
        </w:rPr>
        <w:t>
      и) подпись лица, ответственного за технологический процесс, с указанием даты.</w:t>
      </w:r>
    </w:p>
    <w:bookmarkEnd w:id="836"/>
    <w:bookmarkStart w:name="z868" w:id="837"/>
    <w:p>
      <w:pPr>
        <w:spacing w:after="0"/>
        <w:ind w:left="0"/>
        <w:jc w:val="left"/>
      </w:pPr>
      <w:r>
        <w:rPr>
          <w:rFonts w:ascii="Times New Roman"/>
          <w:b/>
          <w:i w:val="false"/>
          <w:color w:val="000000"/>
        </w:rPr>
        <w:t xml:space="preserve"> Приемка</w:t>
      </w:r>
    </w:p>
    <w:bookmarkEnd w:id="837"/>
    <w:bookmarkStart w:name="z869" w:id="838"/>
    <w:p>
      <w:pPr>
        <w:spacing w:after="0"/>
        <w:ind w:left="0"/>
        <w:jc w:val="both"/>
      </w:pPr>
      <w:r>
        <w:rPr>
          <w:rFonts w:ascii="Times New Roman"/>
          <w:b w:val="false"/>
          <w:i w:val="false"/>
          <w:color w:val="000000"/>
          <w:sz w:val="28"/>
        </w:rPr>
        <w:t>
      4.14. На приемку каждой поставки каждого вида исходных материалов (в том числе нерасфасованных, готовых средств), а также первичных, вторичных и печатных упаковочных материалов должны быть в наличии письменные процедуры и подтверждающие записи.</w:t>
      </w:r>
    </w:p>
    <w:bookmarkEnd w:id="838"/>
    <w:bookmarkStart w:name="z870" w:id="839"/>
    <w:p>
      <w:pPr>
        <w:spacing w:after="0"/>
        <w:ind w:left="0"/>
        <w:jc w:val="both"/>
      </w:pPr>
      <w:r>
        <w:rPr>
          <w:rFonts w:ascii="Times New Roman"/>
          <w:b w:val="false"/>
          <w:i w:val="false"/>
          <w:color w:val="000000"/>
          <w:sz w:val="28"/>
        </w:rPr>
        <w:t>
      4.15. Записи по приемке должны содержать:</w:t>
      </w:r>
    </w:p>
    <w:bookmarkEnd w:id="839"/>
    <w:p>
      <w:pPr>
        <w:spacing w:after="0"/>
        <w:ind w:left="0"/>
        <w:jc w:val="both"/>
      </w:pPr>
      <w:r>
        <w:rPr>
          <w:rFonts w:ascii="Times New Roman"/>
          <w:b w:val="false"/>
          <w:i w:val="false"/>
          <w:color w:val="000000"/>
          <w:sz w:val="28"/>
        </w:rPr>
        <w:t>
      a) наименование материала в накладной и на таре;</w:t>
      </w:r>
    </w:p>
    <w:bookmarkStart w:name="z871" w:id="840"/>
    <w:p>
      <w:pPr>
        <w:spacing w:after="0"/>
        <w:ind w:left="0"/>
        <w:jc w:val="both"/>
      </w:pPr>
      <w:r>
        <w:rPr>
          <w:rFonts w:ascii="Times New Roman"/>
          <w:b w:val="false"/>
          <w:i w:val="false"/>
          <w:color w:val="000000"/>
          <w:sz w:val="28"/>
        </w:rPr>
        <w:t>
      б) дату приемки;</w:t>
      </w:r>
    </w:p>
    <w:bookmarkEnd w:id="840"/>
    <w:bookmarkStart w:name="z872" w:id="841"/>
    <w:p>
      <w:pPr>
        <w:spacing w:after="0"/>
        <w:ind w:left="0"/>
        <w:jc w:val="both"/>
      </w:pPr>
      <w:r>
        <w:rPr>
          <w:rFonts w:ascii="Times New Roman"/>
          <w:b w:val="false"/>
          <w:i w:val="false"/>
          <w:color w:val="000000"/>
          <w:sz w:val="28"/>
        </w:rPr>
        <w:t>
      в) наименование поставщика и наименование производителя средств;</w:t>
      </w:r>
    </w:p>
    <w:bookmarkEnd w:id="841"/>
    <w:bookmarkStart w:name="z873" w:id="842"/>
    <w:p>
      <w:pPr>
        <w:spacing w:after="0"/>
        <w:ind w:left="0"/>
        <w:jc w:val="both"/>
      </w:pPr>
      <w:r>
        <w:rPr>
          <w:rFonts w:ascii="Times New Roman"/>
          <w:b w:val="false"/>
          <w:i w:val="false"/>
          <w:color w:val="000000"/>
          <w:sz w:val="28"/>
        </w:rPr>
        <w:t>
      г) номер серии производителя средств или кодовый номер;</w:t>
      </w:r>
    </w:p>
    <w:bookmarkEnd w:id="842"/>
    <w:bookmarkStart w:name="z874" w:id="843"/>
    <w:p>
      <w:pPr>
        <w:spacing w:after="0"/>
        <w:ind w:left="0"/>
        <w:jc w:val="both"/>
      </w:pPr>
      <w:r>
        <w:rPr>
          <w:rFonts w:ascii="Times New Roman"/>
          <w:b w:val="false"/>
          <w:i w:val="false"/>
          <w:color w:val="000000"/>
          <w:sz w:val="28"/>
        </w:rPr>
        <w:t>
      д) общее количество полученных материалов и число единиц упаковок;</w:t>
      </w:r>
    </w:p>
    <w:bookmarkEnd w:id="843"/>
    <w:bookmarkStart w:name="z875" w:id="844"/>
    <w:p>
      <w:pPr>
        <w:spacing w:after="0"/>
        <w:ind w:left="0"/>
        <w:jc w:val="both"/>
      </w:pPr>
      <w:r>
        <w:rPr>
          <w:rFonts w:ascii="Times New Roman"/>
          <w:b w:val="false"/>
          <w:i w:val="false"/>
          <w:color w:val="000000"/>
          <w:sz w:val="28"/>
        </w:rPr>
        <w:t>
      е) любые существенные замечания.</w:t>
      </w:r>
    </w:p>
    <w:bookmarkEnd w:id="844"/>
    <w:bookmarkStart w:name="z876" w:id="845"/>
    <w:p>
      <w:pPr>
        <w:spacing w:after="0"/>
        <w:ind w:left="0"/>
        <w:jc w:val="both"/>
      </w:pPr>
      <w:r>
        <w:rPr>
          <w:rFonts w:ascii="Times New Roman"/>
          <w:b w:val="false"/>
          <w:i w:val="false"/>
          <w:color w:val="000000"/>
          <w:sz w:val="28"/>
        </w:rPr>
        <w:t>
      4.16. Должны быть в наличии письменные процедуры по внутризаводской маркировке, карантину и хранению исходных и упаковочных материалов.</w:t>
      </w:r>
    </w:p>
    <w:bookmarkEnd w:id="845"/>
    <w:bookmarkStart w:name="z877" w:id="846"/>
    <w:p>
      <w:pPr>
        <w:spacing w:after="0"/>
        <w:ind w:left="0"/>
        <w:jc w:val="left"/>
      </w:pPr>
      <w:r>
        <w:rPr>
          <w:rFonts w:ascii="Times New Roman"/>
          <w:b/>
          <w:i w:val="false"/>
          <w:color w:val="000000"/>
        </w:rPr>
        <w:t xml:space="preserve"> Отбор проб</w:t>
      </w:r>
    </w:p>
    <w:bookmarkEnd w:id="846"/>
    <w:bookmarkStart w:name="z878" w:id="847"/>
    <w:p>
      <w:pPr>
        <w:spacing w:after="0"/>
        <w:ind w:left="0"/>
        <w:jc w:val="both"/>
      </w:pPr>
      <w:r>
        <w:rPr>
          <w:rFonts w:ascii="Times New Roman"/>
          <w:b w:val="false"/>
          <w:i w:val="false"/>
          <w:color w:val="000000"/>
          <w:sz w:val="28"/>
        </w:rPr>
        <w:t>
      4.17. Должны быть в наличии письменные процедуры по отбору проб, содержащие сведения об используемых методах и оборудовании, количествах, которые должны быть отобраны, и любых подлежащих соблюдению мерах предосторожности во избежание контаминации материала или любого ухудшения его качества.</w:t>
      </w:r>
    </w:p>
    <w:bookmarkEnd w:id="847"/>
    <w:bookmarkStart w:name="z879" w:id="848"/>
    <w:p>
      <w:pPr>
        <w:spacing w:after="0"/>
        <w:ind w:left="0"/>
        <w:jc w:val="left"/>
      </w:pPr>
      <w:r>
        <w:rPr>
          <w:rFonts w:ascii="Times New Roman"/>
          <w:b/>
          <w:i w:val="false"/>
          <w:color w:val="000000"/>
        </w:rPr>
        <w:t xml:space="preserve"> Проведение исследований (испытаний)</w:t>
      </w:r>
    </w:p>
    <w:bookmarkEnd w:id="848"/>
    <w:bookmarkStart w:name="z880" w:id="849"/>
    <w:p>
      <w:pPr>
        <w:spacing w:after="0"/>
        <w:ind w:left="0"/>
        <w:jc w:val="both"/>
      </w:pPr>
      <w:r>
        <w:rPr>
          <w:rFonts w:ascii="Times New Roman"/>
          <w:b w:val="false"/>
          <w:i w:val="false"/>
          <w:color w:val="000000"/>
          <w:sz w:val="28"/>
        </w:rPr>
        <w:t>
      4.18. Должны быть в наличии письменные методики исследований (испытаний) образцов материалов и средств на различных стадиях производства с указанием используемых методов и оборудования. Проведенные исследования (испытания) должны быть документально оформлены.</w:t>
      </w:r>
    </w:p>
    <w:bookmarkEnd w:id="849"/>
    <w:bookmarkStart w:name="z881" w:id="850"/>
    <w:p>
      <w:pPr>
        <w:spacing w:after="0"/>
        <w:ind w:left="0"/>
        <w:jc w:val="left"/>
      </w:pPr>
      <w:r>
        <w:rPr>
          <w:rFonts w:ascii="Times New Roman"/>
          <w:b/>
          <w:i w:val="false"/>
          <w:color w:val="000000"/>
        </w:rPr>
        <w:t xml:space="preserve"> Прочее</w:t>
      </w:r>
    </w:p>
    <w:bookmarkEnd w:id="850"/>
    <w:bookmarkStart w:name="z882" w:id="851"/>
    <w:p>
      <w:pPr>
        <w:spacing w:after="0"/>
        <w:ind w:left="0"/>
        <w:jc w:val="both"/>
      </w:pPr>
      <w:r>
        <w:rPr>
          <w:rFonts w:ascii="Times New Roman"/>
          <w:b w:val="false"/>
          <w:i w:val="false"/>
          <w:color w:val="000000"/>
          <w:sz w:val="28"/>
        </w:rPr>
        <w:t xml:space="preserve">
      4.19. Должны быть в наличии письменные процедуры, устанавливающие порядок выпуска и отклонения материалов и средств. </w:t>
      </w:r>
    </w:p>
    <w:bookmarkEnd w:id="851"/>
    <w:bookmarkStart w:name="z883" w:id="852"/>
    <w:p>
      <w:pPr>
        <w:spacing w:after="0"/>
        <w:ind w:left="0"/>
        <w:jc w:val="both"/>
      </w:pPr>
      <w:r>
        <w:rPr>
          <w:rFonts w:ascii="Times New Roman"/>
          <w:b w:val="false"/>
          <w:i w:val="false"/>
          <w:color w:val="000000"/>
          <w:sz w:val="28"/>
        </w:rPr>
        <w:t>
      4.20. Следует вести и сохранять записи по реализации каждой серии средства в целях облегчения отзыва этой серии в случае необходимости.</w:t>
      </w:r>
    </w:p>
    <w:bookmarkEnd w:id="852"/>
    <w:bookmarkStart w:name="z884" w:id="853"/>
    <w:p>
      <w:pPr>
        <w:spacing w:after="0"/>
        <w:ind w:left="0"/>
        <w:jc w:val="both"/>
      </w:pPr>
      <w:r>
        <w:rPr>
          <w:rFonts w:ascii="Times New Roman"/>
          <w:b w:val="false"/>
          <w:i w:val="false"/>
          <w:color w:val="000000"/>
          <w:sz w:val="28"/>
        </w:rPr>
        <w:t>
      4.21. Должны быть в наличии письменно изложенные процедуры, планы, протоколы, отчеты и относящиеся к ним записи в отношении:</w:t>
      </w:r>
    </w:p>
    <w:bookmarkEnd w:id="853"/>
    <w:bookmarkStart w:name="z885" w:id="854"/>
    <w:p>
      <w:pPr>
        <w:spacing w:after="0"/>
        <w:ind w:left="0"/>
        <w:jc w:val="both"/>
      </w:pPr>
      <w:r>
        <w:rPr>
          <w:rFonts w:ascii="Times New Roman"/>
          <w:b w:val="false"/>
          <w:i w:val="false"/>
          <w:color w:val="000000"/>
          <w:sz w:val="28"/>
        </w:rPr>
        <w:t>
      валидации и квалификации процессов, оборудования и систем;</w:t>
      </w:r>
    </w:p>
    <w:bookmarkEnd w:id="854"/>
    <w:bookmarkStart w:name="z886" w:id="855"/>
    <w:p>
      <w:pPr>
        <w:spacing w:after="0"/>
        <w:ind w:left="0"/>
        <w:jc w:val="both"/>
      </w:pPr>
      <w:r>
        <w:rPr>
          <w:rFonts w:ascii="Times New Roman"/>
          <w:b w:val="false"/>
          <w:i w:val="false"/>
          <w:color w:val="000000"/>
          <w:sz w:val="28"/>
        </w:rPr>
        <w:t>
      монтажа и калибровки оборудования;</w:t>
      </w:r>
    </w:p>
    <w:bookmarkEnd w:id="855"/>
    <w:bookmarkStart w:name="z887" w:id="856"/>
    <w:p>
      <w:pPr>
        <w:spacing w:after="0"/>
        <w:ind w:left="0"/>
        <w:jc w:val="both"/>
      </w:pPr>
      <w:r>
        <w:rPr>
          <w:rFonts w:ascii="Times New Roman"/>
          <w:b w:val="false"/>
          <w:i w:val="false"/>
          <w:color w:val="000000"/>
          <w:sz w:val="28"/>
        </w:rPr>
        <w:t>
      технического обслуживания, очистки и дезинфекции;</w:t>
      </w:r>
    </w:p>
    <w:bookmarkEnd w:id="856"/>
    <w:bookmarkStart w:name="z888" w:id="857"/>
    <w:p>
      <w:pPr>
        <w:spacing w:after="0"/>
        <w:ind w:left="0"/>
        <w:jc w:val="both"/>
      </w:pPr>
      <w:r>
        <w:rPr>
          <w:rFonts w:ascii="Times New Roman"/>
          <w:b w:val="false"/>
          <w:i w:val="false"/>
          <w:color w:val="000000"/>
          <w:sz w:val="28"/>
        </w:rPr>
        <w:t>
      рекламаций, отзывов и возвратов средства;</w:t>
      </w:r>
    </w:p>
    <w:bookmarkEnd w:id="857"/>
    <w:bookmarkStart w:name="z889" w:id="858"/>
    <w:p>
      <w:pPr>
        <w:spacing w:after="0"/>
        <w:ind w:left="0"/>
        <w:jc w:val="both"/>
      </w:pPr>
      <w:r>
        <w:rPr>
          <w:rFonts w:ascii="Times New Roman"/>
          <w:b w:val="false"/>
          <w:i w:val="false"/>
          <w:color w:val="000000"/>
          <w:sz w:val="28"/>
        </w:rPr>
        <w:t>
      расследования отклонений и несоответствий;</w:t>
      </w:r>
    </w:p>
    <w:bookmarkEnd w:id="858"/>
    <w:bookmarkStart w:name="z890" w:id="859"/>
    <w:p>
      <w:pPr>
        <w:spacing w:after="0"/>
        <w:ind w:left="0"/>
        <w:jc w:val="both"/>
      </w:pPr>
      <w:r>
        <w:rPr>
          <w:rFonts w:ascii="Times New Roman"/>
          <w:b w:val="false"/>
          <w:i w:val="false"/>
          <w:color w:val="000000"/>
          <w:sz w:val="28"/>
        </w:rPr>
        <w:t>
      самоинспекций.</w:t>
      </w:r>
    </w:p>
    <w:bookmarkEnd w:id="859"/>
    <w:bookmarkStart w:name="z891" w:id="860"/>
    <w:p>
      <w:pPr>
        <w:spacing w:after="0"/>
        <w:ind w:left="0"/>
        <w:jc w:val="both"/>
      </w:pPr>
      <w:r>
        <w:rPr>
          <w:rFonts w:ascii="Times New Roman"/>
          <w:b w:val="false"/>
          <w:i w:val="false"/>
          <w:color w:val="000000"/>
          <w:sz w:val="28"/>
        </w:rPr>
        <w:t>
      4.22. Должны быть в наличии четкие инструкции по эксплуатации основных единиц производственного и контрольно-аналитического оборудования.</w:t>
      </w:r>
    </w:p>
    <w:bookmarkEnd w:id="860"/>
    <w:bookmarkStart w:name="z892" w:id="861"/>
    <w:p>
      <w:pPr>
        <w:spacing w:after="0"/>
        <w:ind w:left="0"/>
        <w:jc w:val="both"/>
      </w:pPr>
      <w:r>
        <w:rPr>
          <w:rFonts w:ascii="Times New Roman"/>
          <w:b w:val="false"/>
          <w:i w:val="false"/>
          <w:color w:val="000000"/>
          <w:sz w:val="28"/>
        </w:rPr>
        <w:t>
      4.23. Следует вести учет документов в рамках СМК.</w:t>
      </w:r>
    </w:p>
    <w:bookmarkEnd w:id="861"/>
    <w:bookmarkStart w:name="z893" w:id="862"/>
    <w:p>
      <w:pPr>
        <w:spacing w:after="0"/>
        <w:ind w:left="0"/>
        <w:jc w:val="left"/>
      </w:pPr>
      <w:r>
        <w:rPr>
          <w:rFonts w:ascii="Times New Roman"/>
          <w:b/>
          <w:i w:val="false"/>
          <w:color w:val="000000"/>
        </w:rPr>
        <w:t xml:space="preserve"> V. Производство</w:t>
      </w:r>
    </w:p>
    <w:bookmarkEnd w:id="862"/>
    <w:bookmarkStart w:name="z894" w:id="863"/>
    <w:p>
      <w:pPr>
        <w:spacing w:after="0"/>
        <w:ind w:left="0"/>
        <w:jc w:val="left"/>
      </w:pPr>
      <w:r>
        <w:rPr>
          <w:rFonts w:ascii="Times New Roman"/>
          <w:b/>
          <w:i w:val="false"/>
          <w:color w:val="000000"/>
        </w:rPr>
        <w:t xml:space="preserve"> Общие требования</w:t>
      </w:r>
    </w:p>
    <w:bookmarkEnd w:id="863"/>
    <w:bookmarkStart w:name="z895" w:id="864"/>
    <w:p>
      <w:pPr>
        <w:spacing w:after="0"/>
        <w:ind w:left="0"/>
        <w:jc w:val="both"/>
      </w:pPr>
      <w:r>
        <w:rPr>
          <w:rFonts w:ascii="Times New Roman"/>
          <w:b w:val="false"/>
          <w:i w:val="false"/>
          <w:color w:val="000000"/>
          <w:sz w:val="28"/>
        </w:rPr>
        <w:t>
      5.1. Все действия, проводимые с материалами и средствами, такие как приемка и карантин, отбор проб, хранение, маркировка, выдача, производство, технологический процесс, упаковка и реализация, утилизация и уничтожение, следует осуществлять согласно письменным процедурам и (или) инструкциям и оформлять документально. Процедуры и (или) инструкции должны обеспечивать соблюдение настоящих требований.</w:t>
      </w:r>
    </w:p>
    <w:bookmarkEnd w:id="864"/>
    <w:bookmarkStart w:name="z896" w:id="865"/>
    <w:p>
      <w:pPr>
        <w:spacing w:after="0"/>
        <w:ind w:left="0"/>
        <w:jc w:val="both"/>
      </w:pPr>
      <w:r>
        <w:rPr>
          <w:rFonts w:ascii="Times New Roman"/>
          <w:b w:val="false"/>
          <w:i w:val="false"/>
          <w:color w:val="000000"/>
          <w:sz w:val="28"/>
        </w:rPr>
        <w:t xml:space="preserve">
      5.2. Все поступающие материалы должны быть проверены, чтобы гарантировать, что поставка соответствует заказу. </w:t>
      </w:r>
    </w:p>
    <w:bookmarkEnd w:id="865"/>
    <w:bookmarkStart w:name="z897" w:id="866"/>
    <w:p>
      <w:pPr>
        <w:spacing w:after="0"/>
        <w:ind w:left="0"/>
        <w:jc w:val="both"/>
      </w:pPr>
      <w:r>
        <w:rPr>
          <w:rFonts w:ascii="Times New Roman"/>
          <w:b w:val="false"/>
          <w:i w:val="false"/>
          <w:color w:val="000000"/>
          <w:sz w:val="28"/>
        </w:rPr>
        <w:t>
      5.3. Поступающие материалы и произведенные готовые средства должны немедленно помещаться в карантин, организованный по принципу раздельного хранения или за счет организационных мер, и содержаться в нем до получения разрешения на их использование или реализацию.</w:t>
      </w:r>
    </w:p>
    <w:bookmarkEnd w:id="866"/>
    <w:bookmarkStart w:name="z898" w:id="867"/>
    <w:p>
      <w:pPr>
        <w:spacing w:after="0"/>
        <w:ind w:left="0"/>
        <w:jc w:val="both"/>
      </w:pPr>
      <w:r>
        <w:rPr>
          <w:rFonts w:ascii="Times New Roman"/>
          <w:b w:val="false"/>
          <w:i w:val="false"/>
          <w:color w:val="000000"/>
          <w:sz w:val="28"/>
        </w:rPr>
        <w:t>
      5.4. Все материалы и средства следует хранить в соответствующих условиях, установленных их производителем, в определенном порядке, обеспечивающем разделение по сериям.</w:t>
      </w:r>
    </w:p>
    <w:bookmarkEnd w:id="867"/>
    <w:bookmarkStart w:name="z899" w:id="868"/>
    <w:p>
      <w:pPr>
        <w:spacing w:after="0"/>
        <w:ind w:left="0"/>
        <w:jc w:val="both"/>
      </w:pPr>
      <w:r>
        <w:rPr>
          <w:rFonts w:ascii="Times New Roman"/>
          <w:b w:val="false"/>
          <w:i w:val="false"/>
          <w:color w:val="000000"/>
          <w:sz w:val="28"/>
        </w:rPr>
        <w:t>
      5.5. Следует проводить проверки выходов и материального баланса, чтобы убедиться в отсутствии расхождений с допустимыми предельными значениями.</w:t>
      </w:r>
    </w:p>
    <w:bookmarkEnd w:id="868"/>
    <w:bookmarkStart w:name="z900" w:id="869"/>
    <w:p>
      <w:pPr>
        <w:spacing w:after="0"/>
        <w:ind w:left="0"/>
        <w:jc w:val="both"/>
      </w:pPr>
      <w:r>
        <w:rPr>
          <w:rFonts w:ascii="Times New Roman"/>
          <w:b w:val="false"/>
          <w:i w:val="false"/>
          <w:color w:val="000000"/>
          <w:sz w:val="28"/>
        </w:rPr>
        <w:t>
      5.6. Не допускается одновременное или последовательное проведение операций с различными продуктами в одном и том же помещении, за исключением случаев, если не существует риска перепутывания или перекрестной контаминации.</w:t>
      </w:r>
    </w:p>
    <w:bookmarkEnd w:id="869"/>
    <w:bookmarkStart w:name="z901" w:id="870"/>
    <w:p>
      <w:pPr>
        <w:spacing w:after="0"/>
        <w:ind w:left="0"/>
        <w:jc w:val="both"/>
      </w:pPr>
      <w:r>
        <w:rPr>
          <w:rFonts w:ascii="Times New Roman"/>
          <w:b w:val="false"/>
          <w:i w:val="false"/>
          <w:color w:val="000000"/>
          <w:sz w:val="28"/>
        </w:rPr>
        <w:t>
      5.7. Средства и материалы должны быть защищены от микробной и другой контаминации на всех стадиях производства.</w:t>
      </w:r>
    </w:p>
    <w:bookmarkEnd w:id="870"/>
    <w:bookmarkStart w:name="z902" w:id="871"/>
    <w:p>
      <w:pPr>
        <w:spacing w:after="0"/>
        <w:ind w:left="0"/>
        <w:jc w:val="both"/>
      </w:pPr>
      <w:r>
        <w:rPr>
          <w:rFonts w:ascii="Times New Roman"/>
          <w:b w:val="false"/>
          <w:i w:val="false"/>
          <w:color w:val="000000"/>
          <w:sz w:val="28"/>
        </w:rPr>
        <w:t>
      Перекрестную контаминацию необходимо предотвращать, прежде всего за счет надлежащего проектирования помещений и оборудования, как указано в разделе III настоящих требований. Это должно быть подкреплено внедрением эффективных и воспроизводимых процессов очистки для контроля риска перекрестной контаминации.</w:t>
      </w:r>
    </w:p>
    <w:bookmarkEnd w:id="871"/>
    <w:bookmarkStart w:name="z903" w:id="872"/>
    <w:p>
      <w:pPr>
        <w:spacing w:after="0"/>
        <w:ind w:left="0"/>
        <w:jc w:val="both"/>
      </w:pPr>
      <w:r>
        <w:rPr>
          <w:rFonts w:ascii="Times New Roman"/>
          <w:b w:val="false"/>
          <w:i w:val="false"/>
          <w:color w:val="000000"/>
          <w:sz w:val="28"/>
        </w:rPr>
        <w:t>
      5.8. Не допускаются любые отклонения от инструкций или процедур. Если происходит отклонение, оно должно быть предварительно письменно санкционировано лицом, имеющим соответствующие полномочия.</w:t>
      </w:r>
    </w:p>
    <w:bookmarkEnd w:id="872"/>
    <w:bookmarkStart w:name="z904" w:id="873"/>
    <w:p>
      <w:pPr>
        <w:spacing w:after="0"/>
        <w:ind w:left="0"/>
        <w:jc w:val="both"/>
      </w:pPr>
      <w:r>
        <w:rPr>
          <w:rFonts w:ascii="Times New Roman"/>
          <w:b w:val="false"/>
          <w:i w:val="false"/>
          <w:color w:val="000000"/>
          <w:sz w:val="28"/>
        </w:rPr>
        <w:t>
      5.9. В производственные помещения может входить только персонал, имеющий право доступа в них.</w:t>
      </w:r>
    </w:p>
    <w:bookmarkEnd w:id="873"/>
    <w:bookmarkStart w:name="z905" w:id="874"/>
    <w:p>
      <w:pPr>
        <w:spacing w:after="0"/>
        <w:ind w:left="0"/>
        <w:jc w:val="left"/>
      </w:pPr>
      <w:r>
        <w:rPr>
          <w:rFonts w:ascii="Times New Roman"/>
          <w:b/>
          <w:i w:val="false"/>
          <w:color w:val="000000"/>
        </w:rPr>
        <w:t xml:space="preserve"> Валидация</w:t>
      </w:r>
    </w:p>
    <w:bookmarkEnd w:id="874"/>
    <w:p>
      <w:pPr>
        <w:spacing w:after="0"/>
        <w:ind w:left="0"/>
        <w:jc w:val="both"/>
      </w:pPr>
      <w:r>
        <w:rPr>
          <w:rFonts w:ascii="Times New Roman"/>
          <w:b w:val="false"/>
          <w:i w:val="false"/>
          <w:color w:val="000000"/>
          <w:sz w:val="28"/>
        </w:rPr>
        <w:t>
      5.10. Мероприятия по валидации должны проводиться в соответствии с установленными процедурами. Результаты проведенных мероприятий и заключения по ним должны быть оформлены документально.</w:t>
      </w:r>
    </w:p>
    <w:bookmarkStart w:name="z906" w:id="875"/>
    <w:p>
      <w:pPr>
        <w:spacing w:after="0"/>
        <w:ind w:left="0"/>
        <w:jc w:val="both"/>
      </w:pPr>
      <w:r>
        <w:rPr>
          <w:rFonts w:ascii="Times New Roman"/>
          <w:b w:val="false"/>
          <w:i w:val="false"/>
          <w:color w:val="000000"/>
          <w:sz w:val="28"/>
        </w:rPr>
        <w:t>
      5.11. При введении нового метода производства необходимо гарантировать, что данный процесс при использовании предусмотренных материалов и оборудования позволяет постоянно производить средства требуемого качества.</w:t>
      </w:r>
    </w:p>
    <w:bookmarkEnd w:id="875"/>
    <w:bookmarkStart w:name="z907" w:id="876"/>
    <w:p>
      <w:pPr>
        <w:spacing w:after="0"/>
        <w:ind w:left="0"/>
        <w:jc w:val="both"/>
      </w:pPr>
      <w:r>
        <w:rPr>
          <w:rFonts w:ascii="Times New Roman"/>
          <w:b w:val="false"/>
          <w:i w:val="false"/>
          <w:color w:val="000000"/>
          <w:sz w:val="28"/>
        </w:rPr>
        <w:t>
      5.12. Существенные изменения производственного процесса, включая любое изменение оборудования или исходных и упаковочных материалов, которое может повлиять на качество средства и (или) воспроизводимость процесса, должны пройти валидацию.</w:t>
      </w:r>
    </w:p>
    <w:bookmarkEnd w:id="876"/>
    <w:bookmarkStart w:name="z908" w:id="877"/>
    <w:p>
      <w:pPr>
        <w:spacing w:after="0"/>
        <w:ind w:left="0"/>
        <w:jc w:val="both"/>
      </w:pPr>
      <w:r>
        <w:rPr>
          <w:rFonts w:ascii="Times New Roman"/>
          <w:b w:val="false"/>
          <w:i w:val="false"/>
          <w:color w:val="000000"/>
          <w:sz w:val="28"/>
        </w:rPr>
        <w:t>
      5.13. Приемлемым для валидации процесса производства считается производство как минимум 3 последовательных серий средства при рутинных условиях, при которых параметры находятся в заданных пределах.</w:t>
      </w:r>
    </w:p>
    <w:bookmarkEnd w:id="877"/>
    <w:p>
      <w:pPr>
        <w:spacing w:after="0"/>
        <w:ind w:left="0"/>
        <w:jc w:val="both"/>
      </w:pPr>
      <w:r>
        <w:rPr>
          <w:rFonts w:ascii="Times New Roman"/>
          <w:b w:val="false"/>
          <w:i w:val="false"/>
          <w:color w:val="000000"/>
          <w:sz w:val="28"/>
        </w:rPr>
        <w:t>
      5.14. Процессы и процедуры следует подвергать периодической ревалидации (повторной валидации) для гарантии того, что они остаются пригодными для достижения определенных результатов.</w:t>
      </w:r>
    </w:p>
    <w:bookmarkStart w:name="z909" w:id="878"/>
    <w:p>
      <w:pPr>
        <w:spacing w:after="0"/>
        <w:ind w:left="0"/>
        <w:jc w:val="left"/>
      </w:pPr>
      <w:r>
        <w:rPr>
          <w:rFonts w:ascii="Times New Roman"/>
          <w:b/>
          <w:i w:val="false"/>
          <w:color w:val="000000"/>
        </w:rPr>
        <w:t xml:space="preserve"> Исходные материалы</w:t>
      </w:r>
    </w:p>
    <w:bookmarkEnd w:id="878"/>
    <w:bookmarkStart w:name="z910" w:id="879"/>
    <w:p>
      <w:pPr>
        <w:spacing w:after="0"/>
        <w:ind w:left="0"/>
        <w:jc w:val="both"/>
      </w:pPr>
      <w:r>
        <w:rPr>
          <w:rFonts w:ascii="Times New Roman"/>
          <w:b w:val="false"/>
          <w:i w:val="false"/>
          <w:color w:val="000000"/>
          <w:sz w:val="28"/>
        </w:rPr>
        <w:t>
      5.15. В каждой поставке исходных материалов упаковка должна быть проверена на целостность, в том числе целостность пломб (при их наличии), а также на соответствие сведений, указанных в товаросопроводительных документах, этикеткам (маркировке) средства. Приемочные проверки должны быть задокументированы.</w:t>
      </w:r>
    </w:p>
    <w:bookmarkEnd w:id="879"/>
    <w:bookmarkStart w:name="z911" w:id="880"/>
    <w:p>
      <w:pPr>
        <w:spacing w:after="0"/>
        <w:ind w:left="0"/>
        <w:jc w:val="both"/>
      </w:pPr>
      <w:r>
        <w:rPr>
          <w:rFonts w:ascii="Times New Roman"/>
          <w:b w:val="false"/>
          <w:i w:val="false"/>
          <w:color w:val="000000"/>
          <w:sz w:val="28"/>
        </w:rPr>
        <w:t>
      5.16. Если одна поставка материала состоит из различных серий, то каждую серию необходимо рассматривать как отдельную в отношении отбора проб, проведения исследований (испытаний) и выдачи разрешения на использование.</w:t>
      </w:r>
    </w:p>
    <w:bookmarkEnd w:id="880"/>
    <w:bookmarkStart w:name="z912" w:id="881"/>
    <w:p>
      <w:pPr>
        <w:spacing w:after="0"/>
        <w:ind w:left="0"/>
        <w:jc w:val="both"/>
      </w:pPr>
      <w:r>
        <w:rPr>
          <w:rFonts w:ascii="Times New Roman"/>
          <w:b w:val="false"/>
          <w:i w:val="false"/>
          <w:color w:val="000000"/>
          <w:sz w:val="28"/>
        </w:rPr>
        <w:t>
      5.17. Следует использовать только те исходные материалы, использование которых разрешено специалистами, ответственными за контроль качества, и срок годности которых еще не истек.</w:t>
      </w:r>
    </w:p>
    <w:bookmarkEnd w:id="881"/>
    <w:bookmarkStart w:name="z913" w:id="882"/>
    <w:p>
      <w:pPr>
        <w:spacing w:after="0"/>
        <w:ind w:left="0"/>
        <w:jc w:val="both"/>
      </w:pPr>
      <w:r>
        <w:rPr>
          <w:rFonts w:ascii="Times New Roman"/>
          <w:b w:val="false"/>
          <w:i w:val="false"/>
          <w:color w:val="000000"/>
          <w:sz w:val="28"/>
        </w:rPr>
        <w:t>
      5.18. Производители готовых средств несут ответственность за все исследования (испытания) исходных материалов, которые указаны в регистрационном досье средства.</w:t>
      </w:r>
    </w:p>
    <w:bookmarkEnd w:id="882"/>
    <w:bookmarkStart w:name="z914" w:id="883"/>
    <w:p>
      <w:pPr>
        <w:spacing w:after="0"/>
        <w:ind w:left="0"/>
        <w:jc w:val="both"/>
      </w:pPr>
      <w:r>
        <w:rPr>
          <w:rFonts w:ascii="Times New Roman"/>
          <w:b w:val="false"/>
          <w:i w:val="false"/>
          <w:color w:val="000000"/>
          <w:sz w:val="28"/>
        </w:rPr>
        <w:t>
      5.19. Следует уделить особое внимание контролю за распределением (транспортированием, оптовой реализацией, хранением и поставкой) исходных материалов в целях поддержания характеристик качества исходных материалов и обеспечения того, чтобы результаты исследований (испытаний) будут по-прежнему применимы к поставленным материалам.</w:t>
      </w:r>
    </w:p>
    <w:bookmarkEnd w:id="883"/>
    <w:bookmarkStart w:name="z915" w:id="884"/>
    <w:p>
      <w:pPr>
        <w:spacing w:after="0"/>
        <w:ind w:left="0"/>
        <w:jc w:val="both"/>
      </w:pPr>
      <w:r>
        <w:rPr>
          <w:rFonts w:ascii="Times New Roman"/>
          <w:b w:val="false"/>
          <w:i w:val="false"/>
          <w:color w:val="000000"/>
          <w:sz w:val="28"/>
        </w:rPr>
        <w:t>
      5.20. Исходные материалы должны выдаваться только специально назначенными лицами в соответствии с документально оформленной процедурой, чтобы гарантировать, что нужные исходные материалы точно отвешены или отмерены в чистую и надлежащим образом маркированную тару.</w:t>
      </w:r>
    </w:p>
    <w:bookmarkEnd w:id="884"/>
    <w:bookmarkStart w:name="z916" w:id="885"/>
    <w:p>
      <w:pPr>
        <w:spacing w:after="0"/>
        <w:ind w:left="0"/>
        <w:jc w:val="both"/>
      </w:pPr>
      <w:r>
        <w:rPr>
          <w:rFonts w:ascii="Times New Roman"/>
          <w:b w:val="false"/>
          <w:i w:val="false"/>
          <w:color w:val="000000"/>
          <w:sz w:val="28"/>
        </w:rPr>
        <w:t>
      5.21. Каждый выданный материал, его масса или объем должны подвергаться независимой проверке с записью результатов.</w:t>
      </w:r>
    </w:p>
    <w:bookmarkEnd w:id="885"/>
    <w:bookmarkStart w:name="z917" w:id="886"/>
    <w:p>
      <w:pPr>
        <w:spacing w:after="0"/>
        <w:ind w:left="0"/>
        <w:jc w:val="both"/>
      </w:pPr>
      <w:r>
        <w:rPr>
          <w:rFonts w:ascii="Times New Roman"/>
          <w:b w:val="false"/>
          <w:i w:val="false"/>
          <w:color w:val="000000"/>
          <w:sz w:val="28"/>
        </w:rPr>
        <w:t>
      5.22. Исходные материалы, выданные для каждой серии, должны храниться в одном месте и иметь соответствующую маркировку.</w:t>
      </w:r>
    </w:p>
    <w:bookmarkEnd w:id="886"/>
    <w:bookmarkStart w:name="z918" w:id="887"/>
    <w:p>
      <w:pPr>
        <w:spacing w:after="0"/>
        <w:ind w:left="0"/>
        <w:jc w:val="left"/>
      </w:pPr>
      <w:r>
        <w:rPr>
          <w:rFonts w:ascii="Times New Roman"/>
          <w:b/>
          <w:i w:val="false"/>
          <w:color w:val="000000"/>
        </w:rPr>
        <w:t xml:space="preserve"> Технологические операции.</w:t>
      </w:r>
    </w:p>
    <w:bookmarkEnd w:id="887"/>
    <w:bookmarkStart w:name="z919" w:id="888"/>
    <w:p>
      <w:pPr>
        <w:spacing w:after="0"/>
        <w:ind w:left="0"/>
        <w:jc w:val="both"/>
      </w:pPr>
      <w:r>
        <w:rPr>
          <w:rFonts w:ascii="Times New Roman"/>
          <w:b w:val="false"/>
          <w:i w:val="false"/>
          <w:color w:val="000000"/>
          <w:sz w:val="28"/>
        </w:rPr>
        <w:t>
      5.23. Перед началом любой технологической операции должны быть приняты меры, гарантирующие, что рабочая зона и оборудование очищены и освобождены от любых исходных материалов, средств, остатков средств или документации, не имеющих отношения к запланированной операции.</w:t>
      </w:r>
    </w:p>
    <w:bookmarkEnd w:id="888"/>
    <w:bookmarkStart w:name="z920" w:id="889"/>
    <w:p>
      <w:pPr>
        <w:spacing w:after="0"/>
        <w:ind w:left="0"/>
        <w:jc w:val="both"/>
      </w:pPr>
      <w:r>
        <w:rPr>
          <w:rFonts w:ascii="Times New Roman"/>
          <w:b w:val="false"/>
          <w:i w:val="false"/>
          <w:color w:val="000000"/>
          <w:sz w:val="28"/>
        </w:rPr>
        <w:t>
      5.24. Нерасфасованные средства следует хранить в надлежащих условиях.</w:t>
      </w:r>
    </w:p>
    <w:bookmarkEnd w:id="889"/>
    <w:p>
      <w:pPr>
        <w:spacing w:after="0"/>
        <w:ind w:left="0"/>
        <w:jc w:val="both"/>
      </w:pPr>
      <w:r>
        <w:rPr>
          <w:rFonts w:ascii="Times New Roman"/>
          <w:b w:val="false"/>
          <w:i w:val="false"/>
          <w:color w:val="000000"/>
          <w:sz w:val="28"/>
        </w:rPr>
        <w:t>
      5.25. Критические процессы должны пройти валидацию согласно подпунктам 5.10 – 5.14 настоящих требований.</w:t>
      </w:r>
    </w:p>
    <w:bookmarkStart w:name="z921" w:id="890"/>
    <w:p>
      <w:pPr>
        <w:spacing w:after="0"/>
        <w:ind w:left="0"/>
        <w:jc w:val="both"/>
      </w:pPr>
      <w:r>
        <w:rPr>
          <w:rFonts w:ascii="Times New Roman"/>
          <w:b w:val="false"/>
          <w:i w:val="false"/>
          <w:color w:val="000000"/>
          <w:sz w:val="28"/>
        </w:rPr>
        <w:t>
      5.26. Должны быть проведены и оформлены документально необходимый контроль в процессе производства и контроль производственной среды.</w:t>
      </w:r>
    </w:p>
    <w:bookmarkEnd w:id="890"/>
    <w:bookmarkStart w:name="z922" w:id="891"/>
    <w:p>
      <w:pPr>
        <w:spacing w:after="0"/>
        <w:ind w:left="0"/>
        <w:jc w:val="both"/>
      </w:pPr>
      <w:r>
        <w:rPr>
          <w:rFonts w:ascii="Times New Roman"/>
          <w:b w:val="false"/>
          <w:i w:val="false"/>
          <w:color w:val="000000"/>
          <w:sz w:val="28"/>
        </w:rPr>
        <w:t>
      5.27. Любое существенное отклонение от ожидаемого выхода средства должно быть оформлено документально и расследовано.</w:t>
      </w:r>
    </w:p>
    <w:bookmarkEnd w:id="891"/>
    <w:bookmarkStart w:name="z923" w:id="892"/>
    <w:p>
      <w:pPr>
        <w:spacing w:after="0"/>
        <w:ind w:left="0"/>
        <w:jc w:val="left"/>
      </w:pPr>
      <w:r>
        <w:rPr>
          <w:rFonts w:ascii="Times New Roman"/>
          <w:b/>
          <w:i w:val="false"/>
          <w:color w:val="000000"/>
        </w:rPr>
        <w:t xml:space="preserve"> Операции по упаковке</w:t>
      </w:r>
    </w:p>
    <w:bookmarkEnd w:id="892"/>
    <w:p>
      <w:pPr>
        <w:spacing w:after="0"/>
        <w:ind w:left="0"/>
        <w:jc w:val="both"/>
      </w:pPr>
      <w:bookmarkStart w:name="z924" w:id="893"/>
      <w:r>
        <w:rPr>
          <w:rFonts w:ascii="Times New Roman"/>
          <w:b w:val="false"/>
          <w:i w:val="false"/>
          <w:color w:val="000000"/>
          <w:sz w:val="28"/>
        </w:rPr>
        <w:t xml:space="preserve">
      5.28. При составлении планов операций по упаковке особое внимание должно быть уделено сведению к минимуму риска перекрестной контаминации, перепутывания или подмены. </w:t>
      </w:r>
    </w:p>
    <w:bookmarkEnd w:id="893"/>
    <w:p>
      <w:pPr>
        <w:spacing w:after="0"/>
        <w:ind w:left="0"/>
        <w:jc w:val="both"/>
      </w:pPr>
      <w:r>
        <w:rPr>
          <w:rFonts w:ascii="Times New Roman"/>
          <w:b w:val="false"/>
          <w:i w:val="false"/>
          <w:color w:val="000000"/>
          <w:sz w:val="28"/>
        </w:rPr>
        <w:t>Не допускается упаковывать средства различных видов в непосредственной близости друг от друга за исключением случаев, предусматривающих физическое разделение.</w:t>
      </w:r>
    </w:p>
    <w:bookmarkStart w:name="z925" w:id="894"/>
    <w:p>
      <w:pPr>
        <w:spacing w:after="0"/>
        <w:ind w:left="0"/>
        <w:jc w:val="both"/>
      </w:pPr>
      <w:r>
        <w:rPr>
          <w:rFonts w:ascii="Times New Roman"/>
          <w:b w:val="false"/>
          <w:i w:val="false"/>
          <w:color w:val="000000"/>
          <w:sz w:val="28"/>
        </w:rPr>
        <w:t>
      5.29. Перед началом операций по упаковке должны быть предприняты меры, гарантирующие, что рабочая зона, упаковочные линии, печатные машины и другое оборудование являются чистыми и не содержат любые использовавшиеся ранее материалы или документы, если они не требуются для запланированной операции. Очистку линии следует проводить согласно соответствующей процедуре.</w:t>
      </w:r>
    </w:p>
    <w:bookmarkEnd w:id="894"/>
    <w:bookmarkStart w:name="z926" w:id="895"/>
    <w:p>
      <w:pPr>
        <w:spacing w:after="0"/>
        <w:ind w:left="0"/>
        <w:jc w:val="both"/>
      </w:pPr>
      <w:r>
        <w:rPr>
          <w:rFonts w:ascii="Times New Roman"/>
          <w:b w:val="false"/>
          <w:i w:val="false"/>
          <w:color w:val="000000"/>
          <w:sz w:val="28"/>
        </w:rPr>
        <w:t>
      5.30. Наименование и номер серии упаковываемых средств должны быть указаны на каждом упаковочном месте или линии.</w:t>
      </w:r>
    </w:p>
    <w:bookmarkEnd w:id="895"/>
    <w:bookmarkStart w:name="z927" w:id="896"/>
    <w:p>
      <w:pPr>
        <w:spacing w:after="0"/>
        <w:ind w:left="0"/>
        <w:jc w:val="both"/>
      </w:pPr>
      <w:r>
        <w:rPr>
          <w:rFonts w:ascii="Times New Roman"/>
          <w:b w:val="false"/>
          <w:i w:val="false"/>
          <w:color w:val="000000"/>
          <w:sz w:val="28"/>
        </w:rPr>
        <w:t>
      5.31. При поступлении средств и упаковочных материалов на участок упаковки следует проверить их количество, идентичность и соответствие инструкциям по упаковке.</w:t>
      </w:r>
    </w:p>
    <w:bookmarkEnd w:id="896"/>
    <w:bookmarkStart w:name="z928" w:id="897"/>
    <w:p>
      <w:pPr>
        <w:spacing w:after="0"/>
        <w:ind w:left="0"/>
        <w:jc w:val="both"/>
      </w:pPr>
      <w:r>
        <w:rPr>
          <w:rFonts w:ascii="Times New Roman"/>
          <w:b w:val="false"/>
          <w:i w:val="false"/>
          <w:color w:val="000000"/>
          <w:sz w:val="28"/>
        </w:rPr>
        <w:t>
      5.32. Как правило, маркировку следует наносить как можно быстрее после фасовки и укупорки. До нанесения маркировки следует принять необходимые меры, исключающие перепутывание или ошибочную маркировку.</w:t>
      </w:r>
    </w:p>
    <w:bookmarkEnd w:id="897"/>
    <w:bookmarkStart w:name="z929" w:id="898"/>
    <w:p>
      <w:pPr>
        <w:spacing w:after="0"/>
        <w:ind w:left="0"/>
        <w:jc w:val="both"/>
      </w:pPr>
      <w:r>
        <w:rPr>
          <w:rFonts w:ascii="Times New Roman"/>
          <w:b w:val="false"/>
          <w:i w:val="false"/>
          <w:color w:val="000000"/>
          <w:sz w:val="28"/>
        </w:rPr>
        <w:t>
      5.33. Правильность выполнения любых печатных операций (нанесения номеров серий, срока годности), осуществляемых либо как отдельная технологическая операция, либо в процессе упаковки, следует тщательно контролировать и оформлять документально. Особое внимание следует уделять ручной маркировке, которую следует регулярно перепроверять.</w:t>
      </w:r>
    </w:p>
    <w:bookmarkEnd w:id="898"/>
    <w:bookmarkStart w:name="z930" w:id="899"/>
    <w:p>
      <w:pPr>
        <w:spacing w:after="0"/>
        <w:ind w:left="0"/>
        <w:jc w:val="both"/>
      </w:pPr>
      <w:r>
        <w:rPr>
          <w:rFonts w:ascii="Times New Roman"/>
          <w:b w:val="false"/>
          <w:i w:val="false"/>
          <w:color w:val="000000"/>
          <w:sz w:val="28"/>
        </w:rPr>
        <w:t>
      5.34. Следует проводить проверки, гарантирующие, что все электронные устройства считывания кода, счетчики этикеток и аналогичные устройства работают правильно.</w:t>
      </w:r>
    </w:p>
    <w:bookmarkEnd w:id="899"/>
    <w:bookmarkStart w:name="z931" w:id="900"/>
    <w:p>
      <w:pPr>
        <w:spacing w:after="0"/>
        <w:ind w:left="0"/>
        <w:jc w:val="both"/>
      </w:pPr>
      <w:r>
        <w:rPr>
          <w:rFonts w:ascii="Times New Roman"/>
          <w:b w:val="false"/>
          <w:i w:val="false"/>
          <w:color w:val="000000"/>
          <w:sz w:val="28"/>
        </w:rPr>
        <w:t>
      5.35. Маркировка упаковочных материалов, нанесенная с помощью печати или методом тиснения, должна быть отчетливой и устойчивой к выцветанию или стиранию.</w:t>
      </w:r>
    </w:p>
    <w:bookmarkEnd w:id="900"/>
    <w:bookmarkStart w:name="z932" w:id="901"/>
    <w:p>
      <w:pPr>
        <w:spacing w:after="0"/>
        <w:ind w:left="0"/>
        <w:jc w:val="both"/>
      </w:pPr>
      <w:r>
        <w:rPr>
          <w:rFonts w:ascii="Times New Roman"/>
          <w:b w:val="false"/>
          <w:i w:val="false"/>
          <w:color w:val="000000"/>
          <w:sz w:val="28"/>
        </w:rPr>
        <w:t>
      5.36. При контроле процесса упаковки средств на линии следует проверять, как минимум, следующее:</w:t>
      </w:r>
    </w:p>
    <w:bookmarkEnd w:id="901"/>
    <w:bookmarkStart w:name="z933" w:id="902"/>
    <w:p>
      <w:pPr>
        <w:spacing w:after="0"/>
        <w:ind w:left="0"/>
        <w:jc w:val="both"/>
      </w:pPr>
      <w:r>
        <w:rPr>
          <w:rFonts w:ascii="Times New Roman"/>
          <w:b w:val="false"/>
          <w:i w:val="false"/>
          <w:color w:val="000000"/>
          <w:sz w:val="28"/>
        </w:rPr>
        <w:t>
      а) общий внешний вид упаковок;</w:t>
      </w:r>
    </w:p>
    <w:bookmarkEnd w:id="902"/>
    <w:bookmarkStart w:name="z934" w:id="903"/>
    <w:p>
      <w:pPr>
        <w:spacing w:after="0"/>
        <w:ind w:left="0"/>
        <w:jc w:val="both"/>
      </w:pPr>
      <w:r>
        <w:rPr>
          <w:rFonts w:ascii="Times New Roman"/>
          <w:b w:val="false"/>
          <w:i w:val="false"/>
          <w:color w:val="000000"/>
          <w:sz w:val="28"/>
        </w:rPr>
        <w:t>
      б) комплектность упаковок;</w:t>
      </w:r>
    </w:p>
    <w:bookmarkEnd w:id="903"/>
    <w:bookmarkStart w:name="z935" w:id="904"/>
    <w:p>
      <w:pPr>
        <w:spacing w:after="0"/>
        <w:ind w:left="0"/>
        <w:jc w:val="both"/>
      </w:pPr>
      <w:r>
        <w:rPr>
          <w:rFonts w:ascii="Times New Roman"/>
          <w:b w:val="false"/>
          <w:i w:val="false"/>
          <w:color w:val="000000"/>
          <w:sz w:val="28"/>
        </w:rPr>
        <w:t>
      в) использование надлежащих видов средств и упаковочных материалов;</w:t>
      </w:r>
    </w:p>
    <w:bookmarkEnd w:id="904"/>
    <w:bookmarkStart w:name="z936" w:id="905"/>
    <w:p>
      <w:pPr>
        <w:spacing w:after="0"/>
        <w:ind w:left="0"/>
        <w:jc w:val="both"/>
      </w:pPr>
      <w:r>
        <w:rPr>
          <w:rFonts w:ascii="Times New Roman"/>
          <w:b w:val="false"/>
          <w:i w:val="false"/>
          <w:color w:val="000000"/>
          <w:sz w:val="28"/>
        </w:rPr>
        <w:t>
      г) правильность нанесения любой маркировки;</w:t>
      </w:r>
    </w:p>
    <w:bookmarkEnd w:id="905"/>
    <w:bookmarkStart w:name="z937" w:id="906"/>
    <w:p>
      <w:pPr>
        <w:spacing w:after="0"/>
        <w:ind w:left="0"/>
        <w:jc w:val="both"/>
      </w:pPr>
      <w:r>
        <w:rPr>
          <w:rFonts w:ascii="Times New Roman"/>
          <w:b w:val="false"/>
          <w:i w:val="false"/>
          <w:color w:val="000000"/>
          <w:sz w:val="28"/>
        </w:rPr>
        <w:t>
      д) правильность работы контрольных устройств на линии.</w:t>
      </w:r>
    </w:p>
    <w:bookmarkEnd w:id="906"/>
    <w:bookmarkStart w:name="z938" w:id="907"/>
    <w:p>
      <w:pPr>
        <w:spacing w:after="0"/>
        <w:ind w:left="0"/>
        <w:jc w:val="both"/>
      </w:pPr>
      <w:r>
        <w:rPr>
          <w:rFonts w:ascii="Times New Roman"/>
          <w:b w:val="false"/>
          <w:i w:val="false"/>
          <w:color w:val="000000"/>
          <w:sz w:val="28"/>
        </w:rPr>
        <w:t>
      5.37. При существенном или необычном расхождении, установленном во время составления баланса между количеством нерасфасованных средств, печатного упаковочного материала и числом произведенных единиц готовых средств, следует провести расследование и установить причину этого расхождения до выдачи разрешения на выпуск.</w:t>
      </w:r>
    </w:p>
    <w:bookmarkEnd w:id="907"/>
    <w:bookmarkStart w:name="z939" w:id="908"/>
    <w:p>
      <w:pPr>
        <w:spacing w:after="0"/>
        <w:ind w:left="0"/>
        <w:jc w:val="both"/>
      </w:pPr>
      <w:r>
        <w:rPr>
          <w:rFonts w:ascii="Times New Roman"/>
          <w:b w:val="false"/>
          <w:i w:val="false"/>
          <w:color w:val="000000"/>
          <w:sz w:val="28"/>
        </w:rPr>
        <w:t>
      5.38. После завершения операций по упаковке любые оставшиеся упаковочные материалы с нанесенным на них номером серии должны быть уничтожены с последующим документальным оформлением. Возврат на склад немаркированных упаковочных материалов производится в соответствии с утвержденной процедурой.</w:t>
      </w:r>
    </w:p>
    <w:bookmarkEnd w:id="908"/>
    <w:bookmarkStart w:name="z940" w:id="909"/>
    <w:p>
      <w:pPr>
        <w:spacing w:after="0"/>
        <w:ind w:left="0"/>
        <w:jc w:val="left"/>
      </w:pPr>
      <w:r>
        <w:rPr>
          <w:rFonts w:ascii="Times New Roman"/>
          <w:b/>
          <w:i w:val="false"/>
          <w:color w:val="000000"/>
        </w:rPr>
        <w:t xml:space="preserve"> Готовые средства</w:t>
      </w:r>
    </w:p>
    <w:bookmarkEnd w:id="909"/>
    <w:bookmarkStart w:name="z941" w:id="910"/>
    <w:p>
      <w:pPr>
        <w:spacing w:after="0"/>
        <w:ind w:left="0"/>
        <w:jc w:val="both"/>
      </w:pPr>
      <w:r>
        <w:rPr>
          <w:rFonts w:ascii="Times New Roman"/>
          <w:b w:val="false"/>
          <w:i w:val="false"/>
          <w:color w:val="000000"/>
          <w:sz w:val="28"/>
        </w:rPr>
        <w:t>
      5.39. До выдачи разрешения на выпуск готовые средства должны содержаться в карантине в условиях, установленных производителем средств.</w:t>
      </w:r>
    </w:p>
    <w:bookmarkEnd w:id="910"/>
    <w:bookmarkStart w:name="z942" w:id="911"/>
    <w:p>
      <w:pPr>
        <w:spacing w:after="0"/>
        <w:ind w:left="0"/>
        <w:jc w:val="both"/>
      </w:pPr>
      <w:r>
        <w:rPr>
          <w:rFonts w:ascii="Times New Roman"/>
          <w:b w:val="false"/>
          <w:i w:val="false"/>
          <w:color w:val="000000"/>
          <w:sz w:val="28"/>
        </w:rPr>
        <w:t>
      5.40. До момента получения разрешения на выпуск должна быть проведена оценка готовых средств и документации в порядке, установленном разделом VI настоящих требований.</w:t>
      </w:r>
    </w:p>
    <w:bookmarkEnd w:id="911"/>
    <w:bookmarkStart w:name="z943" w:id="912"/>
    <w:p>
      <w:pPr>
        <w:spacing w:after="0"/>
        <w:ind w:left="0"/>
        <w:jc w:val="both"/>
      </w:pPr>
      <w:r>
        <w:rPr>
          <w:rFonts w:ascii="Times New Roman"/>
          <w:b w:val="false"/>
          <w:i w:val="false"/>
          <w:color w:val="000000"/>
          <w:sz w:val="28"/>
        </w:rPr>
        <w:t>
      5.41. После выдачи разрешения на выпуск готовые средства должны храниться как пригодный для реализации запас в условиях, установленных производителем средств.</w:t>
      </w:r>
    </w:p>
    <w:bookmarkEnd w:id="912"/>
    <w:bookmarkStart w:name="z944" w:id="913"/>
    <w:p>
      <w:pPr>
        <w:spacing w:after="0"/>
        <w:ind w:left="0"/>
        <w:jc w:val="left"/>
      </w:pPr>
      <w:r>
        <w:rPr>
          <w:rFonts w:ascii="Times New Roman"/>
          <w:b/>
          <w:i w:val="false"/>
          <w:color w:val="000000"/>
        </w:rPr>
        <w:t xml:space="preserve"> Отклоненные, повторно использованные и возвращенные</w:t>
      </w:r>
    </w:p>
    <w:bookmarkEnd w:id="913"/>
    <w:bookmarkStart w:name="z945" w:id="914"/>
    <w:p>
      <w:pPr>
        <w:spacing w:after="0"/>
        <w:ind w:left="0"/>
        <w:jc w:val="left"/>
      </w:pPr>
      <w:r>
        <w:rPr>
          <w:rFonts w:ascii="Times New Roman"/>
          <w:b/>
          <w:i w:val="false"/>
          <w:color w:val="000000"/>
        </w:rPr>
        <w:t xml:space="preserve"> материалы и средства</w:t>
      </w:r>
    </w:p>
    <w:bookmarkEnd w:id="914"/>
    <w:bookmarkStart w:name="z946" w:id="915"/>
    <w:p>
      <w:pPr>
        <w:spacing w:after="0"/>
        <w:ind w:left="0"/>
        <w:jc w:val="both"/>
      </w:pPr>
      <w:r>
        <w:rPr>
          <w:rFonts w:ascii="Times New Roman"/>
          <w:b w:val="false"/>
          <w:i w:val="false"/>
          <w:color w:val="000000"/>
          <w:sz w:val="28"/>
        </w:rPr>
        <w:t>
      5.42. Отклоненные материалы и средства должны иметь четкую маркировку и храниться раздельно в зонах с ограниченным доступом. Они подлежат возврату поставщику, переработке (если это допустимо) или уничтожению. Любые выполненные действия должны быть оформлены документально и утверждены лицами, имеющими соответствующие полномочия.</w:t>
      </w:r>
    </w:p>
    <w:bookmarkEnd w:id="915"/>
    <w:bookmarkStart w:name="z947" w:id="916"/>
    <w:p>
      <w:pPr>
        <w:spacing w:after="0"/>
        <w:ind w:left="0"/>
        <w:jc w:val="both"/>
      </w:pPr>
      <w:r>
        <w:rPr>
          <w:rFonts w:ascii="Times New Roman"/>
          <w:b w:val="false"/>
          <w:i w:val="false"/>
          <w:color w:val="000000"/>
          <w:sz w:val="28"/>
        </w:rPr>
        <w:t>
      5.43. Переработка отклоненных средств допускается в исключительных случаях при условии отсутствия ухудшения качества готовых средств и выполнения всех требований спецификаций. Переработку осуществляют в соответствии с утвержденной процедурой после оценки возможного риска с последующим документальным оформлением.</w:t>
      </w:r>
    </w:p>
    <w:bookmarkEnd w:id="916"/>
    <w:bookmarkStart w:name="z948" w:id="917"/>
    <w:p>
      <w:pPr>
        <w:spacing w:after="0"/>
        <w:ind w:left="0"/>
        <w:jc w:val="both"/>
      </w:pPr>
      <w:r>
        <w:rPr>
          <w:rFonts w:ascii="Times New Roman"/>
          <w:b w:val="false"/>
          <w:i w:val="false"/>
          <w:color w:val="000000"/>
          <w:sz w:val="28"/>
        </w:rPr>
        <w:t>
      5.44. Возвращенные с рынка средства, над которыми был утрачен контроль со стороны производителя средств, должны быть утилизированы и (или) уничтожены.</w:t>
      </w:r>
    </w:p>
    <w:bookmarkEnd w:id="917"/>
    <w:bookmarkStart w:name="z949" w:id="918"/>
    <w:p>
      <w:pPr>
        <w:spacing w:after="0"/>
        <w:ind w:left="0"/>
        <w:jc w:val="left"/>
      </w:pPr>
      <w:r>
        <w:rPr>
          <w:rFonts w:ascii="Times New Roman"/>
          <w:b/>
          <w:i w:val="false"/>
          <w:color w:val="000000"/>
        </w:rPr>
        <w:t xml:space="preserve"> VI. Контроль качества</w:t>
      </w:r>
    </w:p>
    <w:bookmarkEnd w:id="918"/>
    <w:bookmarkStart w:name="z950" w:id="919"/>
    <w:p>
      <w:pPr>
        <w:spacing w:after="0"/>
        <w:ind w:left="0"/>
        <w:jc w:val="left"/>
      </w:pPr>
      <w:r>
        <w:rPr>
          <w:rFonts w:ascii="Times New Roman"/>
          <w:b/>
          <w:i w:val="false"/>
          <w:color w:val="000000"/>
        </w:rPr>
        <w:t xml:space="preserve"> Общие требования</w:t>
      </w:r>
    </w:p>
    <w:bookmarkEnd w:id="919"/>
    <w:bookmarkStart w:name="z951" w:id="920"/>
    <w:p>
      <w:pPr>
        <w:spacing w:after="0"/>
        <w:ind w:left="0"/>
        <w:jc w:val="both"/>
      </w:pPr>
      <w:r>
        <w:rPr>
          <w:rFonts w:ascii="Times New Roman"/>
          <w:b w:val="false"/>
          <w:i w:val="false"/>
          <w:color w:val="000000"/>
          <w:sz w:val="28"/>
        </w:rPr>
        <w:t>
      6.1. Каждый производитель средств должен назначить ответственного за контроль качества средств специалиста, имеющего соответствующие квалификацию и опыт, и обеспечить его достаточными ресурсами для эффективного выполнения мероприятий по контролю качества.</w:t>
      </w:r>
    </w:p>
    <w:bookmarkEnd w:id="920"/>
    <w:bookmarkStart w:name="z952" w:id="921"/>
    <w:p>
      <w:pPr>
        <w:spacing w:after="0"/>
        <w:ind w:left="0"/>
        <w:jc w:val="both"/>
      </w:pPr>
      <w:r>
        <w:rPr>
          <w:rFonts w:ascii="Times New Roman"/>
          <w:b w:val="false"/>
          <w:i w:val="false"/>
          <w:color w:val="000000"/>
          <w:sz w:val="28"/>
        </w:rPr>
        <w:t>
      6.2. Оценка готового средства должна охватывать все относящиеся к нему факторы, включая условия производства, результаты исследований (испытаний) в процессе производства, обзор производственной документации (включая документацию по упаковке), соответствие требованиям спецификаций на готовое средство и проверку окончательной упаковки.</w:t>
      </w:r>
    </w:p>
    <w:bookmarkEnd w:id="921"/>
    <w:bookmarkStart w:name="z953" w:id="922"/>
    <w:p>
      <w:pPr>
        <w:spacing w:after="0"/>
        <w:ind w:left="0"/>
        <w:jc w:val="both"/>
      </w:pPr>
      <w:r>
        <w:rPr>
          <w:rFonts w:ascii="Times New Roman"/>
          <w:b w:val="false"/>
          <w:i w:val="false"/>
          <w:color w:val="000000"/>
          <w:sz w:val="28"/>
        </w:rPr>
        <w:t>
      6.3. Персонал, обеспечивающий контроль качества должен иметь доступ в производственные зоны для осуществления отбора проб и при необходимости проведения расследования.</w:t>
      </w:r>
    </w:p>
    <w:bookmarkEnd w:id="922"/>
    <w:bookmarkStart w:name="z954" w:id="923"/>
    <w:p>
      <w:pPr>
        <w:spacing w:after="0"/>
        <w:ind w:left="0"/>
        <w:jc w:val="both"/>
      </w:pPr>
      <w:r>
        <w:rPr>
          <w:rFonts w:ascii="Times New Roman"/>
          <w:b w:val="false"/>
          <w:i w:val="false"/>
          <w:color w:val="000000"/>
          <w:sz w:val="28"/>
        </w:rPr>
        <w:t>
      6.4. Контроль качества путем проведения лабораторных исследований (испытаний) может проводиться как в собственной (производственной) лаборатории производителя средств, так и с привлечением сторонней лаборатории. При использовании услуг сторонних лабораторий они должны соответствовать требованиям, указанным в разделе VII настоящих требований.</w:t>
      </w:r>
    </w:p>
    <w:bookmarkEnd w:id="923"/>
    <w:bookmarkStart w:name="z955" w:id="924"/>
    <w:p>
      <w:pPr>
        <w:spacing w:after="0"/>
        <w:ind w:left="0"/>
        <w:jc w:val="left"/>
      </w:pPr>
      <w:r>
        <w:rPr>
          <w:rFonts w:ascii="Times New Roman"/>
          <w:b/>
          <w:i w:val="false"/>
          <w:color w:val="000000"/>
        </w:rPr>
        <w:t xml:space="preserve"> Документация</w:t>
      </w:r>
    </w:p>
    <w:bookmarkEnd w:id="924"/>
    <w:bookmarkStart w:name="z956" w:id="925"/>
    <w:p>
      <w:pPr>
        <w:spacing w:after="0"/>
        <w:ind w:left="0"/>
        <w:jc w:val="both"/>
      </w:pPr>
      <w:r>
        <w:rPr>
          <w:rFonts w:ascii="Times New Roman"/>
          <w:b w:val="false"/>
          <w:i w:val="false"/>
          <w:color w:val="000000"/>
          <w:sz w:val="28"/>
        </w:rPr>
        <w:t>
      6.5. Документация производственной лаборатории должна соответствовать требованиям, указанным в настоящих требованиях. В производственной лаборатории должна быть доступна следующая документация:</w:t>
      </w:r>
    </w:p>
    <w:bookmarkEnd w:id="925"/>
    <w:bookmarkStart w:name="z957" w:id="926"/>
    <w:p>
      <w:pPr>
        <w:spacing w:after="0"/>
        <w:ind w:left="0"/>
        <w:jc w:val="both"/>
      </w:pPr>
      <w:r>
        <w:rPr>
          <w:rFonts w:ascii="Times New Roman"/>
          <w:b w:val="false"/>
          <w:i w:val="false"/>
          <w:color w:val="000000"/>
          <w:sz w:val="28"/>
        </w:rPr>
        <w:t>
      а) спецификации;</w:t>
      </w:r>
    </w:p>
    <w:bookmarkEnd w:id="926"/>
    <w:bookmarkStart w:name="z958" w:id="927"/>
    <w:p>
      <w:pPr>
        <w:spacing w:after="0"/>
        <w:ind w:left="0"/>
        <w:jc w:val="both"/>
      </w:pPr>
      <w:r>
        <w:rPr>
          <w:rFonts w:ascii="Times New Roman"/>
          <w:b w:val="false"/>
          <w:i w:val="false"/>
          <w:color w:val="000000"/>
          <w:sz w:val="28"/>
        </w:rPr>
        <w:t>
      б) процедуры, описывающие отбор проб, проведение исследований (испытаний), записи (в том числе аналитические рабочие листы и (или) лабораторные журналы), регистрацию и проверку;</w:t>
      </w:r>
    </w:p>
    <w:bookmarkEnd w:id="927"/>
    <w:bookmarkStart w:name="z959" w:id="928"/>
    <w:p>
      <w:pPr>
        <w:spacing w:after="0"/>
        <w:ind w:left="0"/>
        <w:jc w:val="both"/>
      </w:pPr>
      <w:r>
        <w:rPr>
          <w:rFonts w:ascii="Times New Roman"/>
          <w:b w:val="false"/>
          <w:i w:val="false"/>
          <w:color w:val="000000"/>
          <w:sz w:val="28"/>
        </w:rPr>
        <w:t>
      в) процедуры и записи калибровки и квалификации измерительных приборов и технического обслуживания оборудования;</w:t>
      </w:r>
    </w:p>
    <w:bookmarkEnd w:id="928"/>
    <w:bookmarkStart w:name="z960" w:id="929"/>
    <w:p>
      <w:pPr>
        <w:spacing w:after="0"/>
        <w:ind w:left="0"/>
        <w:jc w:val="both"/>
      </w:pPr>
      <w:r>
        <w:rPr>
          <w:rFonts w:ascii="Times New Roman"/>
          <w:b w:val="false"/>
          <w:i w:val="false"/>
          <w:color w:val="000000"/>
          <w:sz w:val="28"/>
        </w:rPr>
        <w:t>
      г) аналитические отчеты (или) сертификаты анализа или другие документы, подтверждающие качество;</w:t>
      </w:r>
    </w:p>
    <w:bookmarkEnd w:id="929"/>
    <w:bookmarkStart w:name="z961" w:id="930"/>
    <w:p>
      <w:pPr>
        <w:spacing w:after="0"/>
        <w:ind w:left="0"/>
        <w:jc w:val="both"/>
      </w:pPr>
      <w:r>
        <w:rPr>
          <w:rFonts w:ascii="Times New Roman"/>
          <w:b w:val="false"/>
          <w:i w:val="false"/>
          <w:color w:val="000000"/>
          <w:sz w:val="28"/>
        </w:rPr>
        <w:t>
      д) данные мониторинга производственной среды (воздух, вода, другие технологические среды), где они требуются;</w:t>
      </w:r>
    </w:p>
    <w:bookmarkEnd w:id="930"/>
    <w:bookmarkStart w:name="z962" w:id="931"/>
    <w:p>
      <w:pPr>
        <w:spacing w:after="0"/>
        <w:ind w:left="0"/>
        <w:jc w:val="both"/>
      </w:pPr>
      <w:r>
        <w:rPr>
          <w:rFonts w:ascii="Times New Roman"/>
          <w:b w:val="false"/>
          <w:i w:val="false"/>
          <w:color w:val="000000"/>
          <w:sz w:val="28"/>
        </w:rPr>
        <w:t>
      е) записи по валидации методик исследований (испытаний), где применимо.</w:t>
      </w:r>
    </w:p>
    <w:bookmarkEnd w:id="931"/>
    <w:bookmarkStart w:name="z963" w:id="932"/>
    <w:p>
      <w:pPr>
        <w:spacing w:after="0"/>
        <w:ind w:left="0"/>
        <w:jc w:val="both"/>
      </w:pPr>
      <w:r>
        <w:rPr>
          <w:rFonts w:ascii="Times New Roman"/>
          <w:b w:val="false"/>
          <w:i w:val="false"/>
          <w:color w:val="000000"/>
          <w:sz w:val="28"/>
        </w:rPr>
        <w:t>
      6.6. Любую документацию по контролю качества, связанную с досье на серию средства, следует хранить в соответствии с требованиями к сохранению документации серии, предусмотренными разделом IV настоящих требований.</w:t>
      </w:r>
    </w:p>
    <w:bookmarkEnd w:id="932"/>
    <w:bookmarkStart w:name="z964" w:id="933"/>
    <w:p>
      <w:pPr>
        <w:spacing w:after="0"/>
        <w:ind w:left="0"/>
        <w:jc w:val="left"/>
      </w:pPr>
      <w:r>
        <w:rPr>
          <w:rFonts w:ascii="Times New Roman"/>
          <w:b/>
          <w:i w:val="false"/>
          <w:color w:val="000000"/>
        </w:rPr>
        <w:t xml:space="preserve"> Отбор проб</w:t>
      </w:r>
    </w:p>
    <w:bookmarkEnd w:id="933"/>
    <w:bookmarkStart w:name="z965" w:id="934"/>
    <w:p>
      <w:pPr>
        <w:spacing w:after="0"/>
        <w:ind w:left="0"/>
        <w:jc w:val="both"/>
      </w:pPr>
      <w:r>
        <w:rPr>
          <w:rFonts w:ascii="Times New Roman"/>
          <w:b w:val="false"/>
          <w:i w:val="false"/>
          <w:color w:val="000000"/>
          <w:sz w:val="28"/>
        </w:rPr>
        <w:t>
      6.7. Отбор проб следует осуществлять и документально оформлять в соответствии с документированными процедурами, которые определяют:</w:t>
      </w:r>
    </w:p>
    <w:bookmarkEnd w:id="934"/>
    <w:bookmarkStart w:name="z966" w:id="935"/>
    <w:p>
      <w:pPr>
        <w:spacing w:after="0"/>
        <w:ind w:left="0"/>
        <w:jc w:val="both"/>
      </w:pPr>
      <w:r>
        <w:rPr>
          <w:rFonts w:ascii="Times New Roman"/>
          <w:b w:val="false"/>
          <w:i w:val="false"/>
          <w:color w:val="000000"/>
          <w:sz w:val="28"/>
        </w:rPr>
        <w:t>
      метод отбора проб;</w:t>
      </w:r>
    </w:p>
    <w:bookmarkEnd w:id="935"/>
    <w:bookmarkStart w:name="z967" w:id="936"/>
    <w:p>
      <w:pPr>
        <w:spacing w:after="0"/>
        <w:ind w:left="0"/>
        <w:jc w:val="both"/>
      </w:pPr>
      <w:r>
        <w:rPr>
          <w:rFonts w:ascii="Times New Roman"/>
          <w:b w:val="false"/>
          <w:i w:val="false"/>
          <w:color w:val="000000"/>
          <w:sz w:val="28"/>
        </w:rPr>
        <w:t>
      используемое оборудование;</w:t>
      </w:r>
    </w:p>
    <w:bookmarkEnd w:id="936"/>
    <w:bookmarkStart w:name="z968" w:id="937"/>
    <w:p>
      <w:pPr>
        <w:spacing w:after="0"/>
        <w:ind w:left="0"/>
        <w:jc w:val="both"/>
      </w:pPr>
      <w:r>
        <w:rPr>
          <w:rFonts w:ascii="Times New Roman"/>
          <w:b w:val="false"/>
          <w:i w:val="false"/>
          <w:color w:val="000000"/>
          <w:sz w:val="28"/>
        </w:rPr>
        <w:t>
      количество проб, которое должно быть отобрано;</w:t>
      </w:r>
    </w:p>
    <w:bookmarkEnd w:id="937"/>
    <w:bookmarkStart w:name="z969" w:id="938"/>
    <w:p>
      <w:pPr>
        <w:spacing w:after="0"/>
        <w:ind w:left="0"/>
        <w:jc w:val="both"/>
      </w:pPr>
      <w:r>
        <w:rPr>
          <w:rFonts w:ascii="Times New Roman"/>
          <w:b w:val="false"/>
          <w:i w:val="false"/>
          <w:color w:val="000000"/>
          <w:sz w:val="28"/>
        </w:rPr>
        <w:t>
      инструкции по любому требуемому разделению пробы;</w:t>
      </w:r>
    </w:p>
    <w:bookmarkEnd w:id="938"/>
    <w:bookmarkStart w:name="z970" w:id="939"/>
    <w:p>
      <w:pPr>
        <w:spacing w:after="0"/>
        <w:ind w:left="0"/>
        <w:jc w:val="both"/>
      </w:pPr>
      <w:r>
        <w:rPr>
          <w:rFonts w:ascii="Times New Roman"/>
          <w:b w:val="false"/>
          <w:i w:val="false"/>
          <w:color w:val="000000"/>
          <w:sz w:val="28"/>
        </w:rPr>
        <w:t>
      тип и состояние контейнера, используемого для проб;</w:t>
      </w:r>
    </w:p>
    <w:bookmarkEnd w:id="939"/>
    <w:bookmarkStart w:name="z971" w:id="940"/>
    <w:p>
      <w:pPr>
        <w:spacing w:after="0"/>
        <w:ind w:left="0"/>
        <w:jc w:val="both"/>
      </w:pPr>
      <w:r>
        <w:rPr>
          <w:rFonts w:ascii="Times New Roman"/>
          <w:b w:val="false"/>
          <w:i w:val="false"/>
          <w:color w:val="000000"/>
          <w:sz w:val="28"/>
        </w:rPr>
        <w:t>
      идентификацию контейнеров с отобранными пробами;</w:t>
      </w:r>
    </w:p>
    <w:bookmarkEnd w:id="940"/>
    <w:bookmarkStart w:name="z972" w:id="941"/>
    <w:p>
      <w:pPr>
        <w:spacing w:after="0"/>
        <w:ind w:left="0"/>
        <w:jc w:val="both"/>
      </w:pPr>
      <w:r>
        <w:rPr>
          <w:rFonts w:ascii="Times New Roman"/>
          <w:b w:val="false"/>
          <w:i w:val="false"/>
          <w:color w:val="000000"/>
          <w:sz w:val="28"/>
        </w:rPr>
        <w:t>
      любые подлежащие соблюдению особые меры предосторожности, особенно при отборе проб стерильных или вредных веществ;</w:t>
      </w:r>
    </w:p>
    <w:bookmarkEnd w:id="941"/>
    <w:bookmarkStart w:name="z973" w:id="942"/>
    <w:p>
      <w:pPr>
        <w:spacing w:after="0"/>
        <w:ind w:left="0"/>
        <w:jc w:val="both"/>
      </w:pPr>
      <w:r>
        <w:rPr>
          <w:rFonts w:ascii="Times New Roman"/>
          <w:b w:val="false"/>
          <w:i w:val="false"/>
          <w:color w:val="000000"/>
          <w:sz w:val="28"/>
        </w:rPr>
        <w:t>
      условия хранения;</w:t>
      </w:r>
    </w:p>
    <w:bookmarkEnd w:id="942"/>
    <w:bookmarkStart w:name="z974" w:id="943"/>
    <w:p>
      <w:pPr>
        <w:spacing w:after="0"/>
        <w:ind w:left="0"/>
        <w:jc w:val="both"/>
      </w:pPr>
      <w:r>
        <w:rPr>
          <w:rFonts w:ascii="Times New Roman"/>
          <w:b w:val="false"/>
          <w:i w:val="false"/>
          <w:color w:val="000000"/>
          <w:sz w:val="28"/>
        </w:rPr>
        <w:t>
      инструкции по очистке и хранению оборудования для отбора проб.</w:t>
      </w:r>
    </w:p>
    <w:bookmarkEnd w:id="943"/>
    <w:bookmarkStart w:name="z975" w:id="944"/>
    <w:p>
      <w:pPr>
        <w:spacing w:after="0"/>
        <w:ind w:left="0"/>
        <w:jc w:val="both"/>
      </w:pPr>
      <w:r>
        <w:rPr>
          <w:rFonts w:ascii="Times New Roman"/>
          <w:b w:val="false"/>
          <w:i w:val="false"/>
          <w:color w:val="000000"/>
          <w:sz w:val="28"/>
        </w:rPr>
        <w:t>
      6.8. Переданные для исследований (испытаний) образцы должны быть репрезентативны для серии материала или средства, из которого они отобраны. Могут быть также отобраны другие пробы для контроля наиболее важных этапов процесса (например, его начала или окончания). Используемый план отбора проб должен быть надлежащим образом обоснован и базироваться на принципах управления рисками.</w:t>
      </w:r>
    </w:p>
    <w:bookmarkEnd w:id="944"/>
    <w:p>
      <w:pPr>
        <w:spacing w:after="0"/>
        <w:ind w:left="0"/>
        <w:jc w:val="left"/>
      </w:pPr>
      <w:r>
        <w:rPr>
          <w:rFonts w:ascii="Times New Roman"/>
          <w:b/>
          <w:i w:val="false"/>
          <w:color w:val="000000"/>
        </w:rPr>
        <w:t xml:space="preserve"> Проведение исследований (испытаний)</w:t>
      </w:r>
    </w:p>
    <w:bookmarkStart w:name="z976" w:id="945"/>
    <w:p>
      <w:pPr>
        <w:spacing w:after="0"/>
        <w:ind w:left="0"/>
        <w:jc w:val="both"/>
      </w:pPr>
      <w:r>
        <w:rPr>
          <w:rFonts w:ascii="Times New Roman"/>
          <w:b w:val="false"/>
          <w:i w:val="false"/>
          <w:color w:val="000000"/>
          <w:sz w:val="28"/>
        </w:rPr>
        <w:t>
      6.9. Все операции по проведению исследований (испытаний), описанных в соответствующих документах регистрационного досье средства, следует проводить в соответствии с утвержденными методиками согласно общим требованиям к компетентности испытательных и калибровочных лабораторий.</w:t>
      </w:r>
    </w:p>
    <w:bookmarkEnd w:id="945"/>
    <w:bookmarkStart w:name="z977" w:id="946"/>
    <w:p>
      <w:pPr>
        <w:spacing w:after="0"/>
        <w:ind w:left="0"/>
        <w:jc w:val="both"/>
      </w:pPr>
      <w:r>
        <w:rPr>
          <w:rFonts w:ascii="Times New Roman"/>
          <w:b w:val="false"/>
          <w:i w:val="false"/>
          <w:color w:val="000000"/>
          <w:sz w:val="28"/>
        </w:rPr>
        <w:t>
      6.10. Результаты параметров, определенных в качестве показателей качества или как критические, и все вычисления необходимо проверять на согласованность друг с другом и оценивать для них тенденции (тренды). Все расчеты следует тщательно проверять.</w:t>
      </w:r>
    </w:p>
    <w:bookmarkEnd w:id="946"/>
    <w:bookmarkStart w:name="z978" w:id="947"/>
    <w:p>
      <w:pPr>
        <w:spacing w:after="0"/>
        <w:ind w:left="0"/>
        <w:jc w:val="both"/>
      </w:pPr>
      <w:r>
        <w:rPr>
          <w:rFonts w:ascii="Times New Roman"/>
          <w:b w:val="false"/>
          <w:i w:val="false"/>
          <w:color w:val="000000"/>
          <w:sz w:val="28"/>
        </w:rPr>
        <w:t>
      6.11. Проведенные исследования (испытания) должны быть задокументированы. Записи должны включать в себя следующие данные:</w:t>
      </w:r>
    </w:p>
    <w:bookmarkEnd w:id="947"/>
    <w:bookmarkStart w:name="z979" w:id="948"/>
    <w:p>
      <w:pPr>
        <w:spacing w:after="0"/>
        <w:ind w:left="0"/>
        <w:jc w:val="both"/>
      </w:pPr>
      <w:r>
        <w:rPr>
          <w:rFonts w:ascii="Times New Roman"/>
          <w:b w:val="false"/>
          <w:i w:val="false"/>
          <w:color w:val="000000"/>
          <w:sz w:val="28"/>
        </w:rPr>
        <w:t>
      а) наименование исходных материалов или средства;</w:t>
      </w:r>
    </w:p>
    <w:bookmarkEnd w:id="948"/>
    <w:bookmarkStart w:name="z980" w:id="949"/>
    <w:p>
      <w:pPr>
        <w:spacing w:after="0"/>
        <w:ind w:left="0"/>
        <w:jc w:val="both"/>
      </w:pPr>
      <w:r>
        <w:rPr>
          <w:rFonts w:ascii="Times New Roman"/>
          <w:b w:val="false"/>
          <w:i w:val="false"/>
          <w:color w:val="000000"/>
          <w:sz w:val="28"/>
        </w:rPr>
        <w:t>
      б) номер серии и, где применимо, наименование производителя средств и (или) поставщика;</w:t>
      </w:r>
    </w:p>
    <w:bookmarkEnd w:id="949"/>
    <w:bookmarkStart w:name="z981" w:id="950"/>
    <w:p>
      <w:pPr>
        <w:spacing w:after="0"/>
        <w:ind w:left="0"/>
        <w:jc w:val="both"/>
      </w:pPr>
      <w:r>
        <w:rPr>
          <w:rFonts w:ascii="Times New Roman"/>
          <w:b w:val="false"/>
          <w:i w:val="false"/>
          <w:color w:val="000000"/>
          <w:sz w:val="28"/>
        </w:rPr>
        <w:t>
      в) ссылки на соответствующие спецификации и методики проведения исследований (испытаний);</w:t>
      </w:r>
    </w:p>
    <w:bookmarkEnd w:id="950"/>
    <w:bookmarkStart w:name="z982" w:id="951"/>
    <w:p>
      <w:pPr>
        <w:spacing w:after="0"/>
        <w:ind w:left="0"/>
        <w:jc w:val="both"/>
      </w:pPr>
      <w:r>
        <w:rPr>
          <w:rFonts w:ascii="Times New Roman"/>
          <w:b w:val="false"/>
          <w:i w:val="false"/>
          <w:color w:val="000000"/>
          <w:sz w:val="28"/>
        </w:rPr>
        <w:t>
      г) результаты исследований (испытаний), включая наблюдения и расчеты, и ссылки на все сертификаты анализа;</w:t>
      </w:r>
    </w:p>
    <w:bookmarkEnd w:id="951"/>
    <w:bookmarkStart w:name="z983" w:id="952"/>
    <w:p>
      <w:pPr>
        <w:spacing w:after="0"/>
        <w:ind w:left="0"/>
        <w:jc w:val="both"/>
      </w:pPr>
      <w:r>
        <w:rPr>
          <w:rFonts w:ascii="Times New Roman"/>
          <w:b w:val="false"/>
          <w:i w:val="false"/>
          <w:color w:val="000000"/>
          <w:sz w:val="28"/>
        </w:rPr>
        <w:t>
      д) даты проведения исследований (испытаний);</w:t>
      </w:r>
    </w:p>
    <w:bookmarkEnd w:id="952"/>
    <w:bookmarkStart w:name="z984" w:id="953"/>
    <w:p>
      <w:pPr>
        <w:spacing w:after="0"/>
        <w:ind w:left="0"/>
        <w:jc w:val="both"/>
      </w:pPr>
      <w:r>
        <w:rPr>
          <w:rFonts w:ascii="Times New Roman"/>
          <w:b w:val="false"/>
          <w:i w:val="false"/>
          <w:color w:val="000000"/>
          <w:sz w:val="28"/>
        </w:rPr>
        <w:t>
      е) фамилии и инициалы лиц, проводивших исследования (испытания);</w:t>
      </w:r>
    </w:p>
    <w:bookmarkEnd w:id="953"/>
    <w:bookmarkStart w:name="z985" w:id="954"/>
    <w:p>
      <w:pPr>
        <w:spacing w:after="0"/>
        <w:ind w:left="0"/>
        <w:jc w:val="both"/>
      </w:pPr>
      <w:r>
        <w:rPr>
          <w:rFonts w:ascii="Times New Roman"/>
          <w:b w:val="false"/>
          <w:i w:val="false"/>
          <w:color w:val="000000"/>
          <w:sz w:val="28"/>
        </w:rPr>
        <w:t>
      ж) фамилии и инициалы лиц, проверивших проведение исследований (испытаний) и расчетов (где применимо);</w:t>
      </w:r>
    </w:p>
    <w:bookmarkEnd w:id="954"/>
    <w:bookmarkStart w:name="z986" w:id="955"/>
    <w:p>
      <w:pPr>
        <w:spacing w:after="0"/>
        <w:ind w:left="0"/>
        <w:jc w:val="both"/>
      </w:pPr>
      <w:r>
        <w:rPr>
          <w:rFonts w:ascii="Times New Roman"/>
          <w:b w:val="false"/>
          <w:i w:val="false"/>
          <w:color w:val="000000"/>
          <w:sz w:val="28"/>
        </w:rPr>
        <w:t>
      з) однозначное заключение о выдаче разрешения или отклонении средства (или решение о другом статусе), дата и подпись ответственного лица;</w:t>
      </w:r>
    </w:p>
    <w:bookmarkEnd w:id="955"/>
    <w:bookmarkStart w:name="z987" w:id="956"/>
    <w:p>
      <w:pPr>
        <w:spacing w:after="0"/>
        <w:ind w:left="0"/>
        <w:jc w:val="both"/>
      </w:pPr>
      <w:r>
        <w:rPr>
          <w:rFonts w:ascii="Times New Roman"/>
          <w:b w:val="false"/>
          <w:i w:val="false"/>
          <w:color w:val="000000"/>
          <w:sz w:val="28"/>
        </w:rPr>
        <w:t>
      и) ссылки на использованное оборудование.</w:t>
      </w:r>
    </w:p>
    <w:bookmarkEnd w:id="956"/>
    <w:bookmarkStart w:name="z988" w:id="957"/>
    <w:p>
      <w:pPr>
        <w:spacing w:after="0"/>
        <w:ind w:left="0"/>
        <w:jc w:val="both"/>
      </w:pPr>
      <w:r>
        <w:rPr>
          <w:rFonts w:ascii="Times New Roman"/>
          <w:b w:val="false"/>
          <w:i w:val="false"/>
          <w:color w:val="000000"/>
          <w:sz w:val="28"/>
        </w:rPr>
        <w:t>
      6.12. Лабораторные реактивы (реагенты), растворы, стандартные образцы и питательные среды, должны быть маркированы с указанием даты приготовления и, где применимо, вскрытия, и подписи исполнителя. На этикетках должны быть указаны сроки годности реактивов (реагентов) и питательных сред, а также особые условия их хранения (если применимо). Для титрованных растворов необходимо также указывать дату последнего установления титра и соответствующий последний действующий коэффициент поправки.</w:t>
      </w:r>
    </w:p>
    <w:bookmarkEnd w:id="957"/>
    <w:bookmarkStart w:name="z989" w:id="958"/>
    <w:p>
      <w:pPr>
        <w:spacing w:after="0"/>
        <w:ind w:left="0"/>
        <w:jc w:val="both"/>
      </w:pPr>
      <w:r>
        <w:rPr>
          <w:rFonts w:ascii="Times New Roman"/>
          <w:b w:val="false"/>
          <w:i w:val="false"/>
          <w:color w:val="000000"/>
          <w:sz w:val="28"/>
        </w:rPr>
        <w:t>
      6.13. Питательные среды должны быть приготовлены в соответствии с требованиями производителя среды, если иное научно не обосновано. Пригодность всех питательных сред должна проверяться перед их использованием.</w:t>
      </w:r>
    </w:p>
    <w:bookmarkEnd w:id="958"/>
    <w:bookmarkStart w:name="z990" w:id="959"/>
    <w:p>
      <w:pPr>
        <w:spacing w:after="0"/>
        <w:ind w:left="0"/>
        <w:jc w:val="both"/>
      </w:pPr>
      <w:r>
        <w:rPr>
          <w:rFonts w:ascii="Times New Roman"/>
          <w:b w:val="false"/>
          <w:i w:val="false"/>
          <w:color w:val="000000"/>
          <w:sz w:val="28"/>
        </w:rPr>
        <w:t>
      6.14. Использованные микробиологические среды и штаммы должны быть подвергнуты деконтаминации в соответствии со стандартной процедурой и утилизированы таким образом, чтобы предотвратить перекрестную контаминацию и сохранение остатков. Сроки хранения используемых микробиологических сред должны быть установлены, документированы и научно обоснованы.</w:t>
      </w:r>
    </w:p>
    <w:bookmarkEnd w:id="959"/>
    <w:bookmarkStart w:name="z991" w:id="960"/>
    <w:p>
      <w:pPr>
        <w:spacing w:after="0"/>
        <w:ind w:left="0"/>
        <w:jc w:val="left"/>
      </w:pPr>
      <w:r>
        <w:rPr>
          <w:rFonts w:ascii="Times New Roman"/>
          <w:b/>
          <w:i w:val="false"/>
          <w:color w:val="000000"/>
        </w:rPr>
        <w:t xml:space="preserve"> VII. Деятельность, передаваемая для выполнения </w:t>
      </w:r>
      <w:r>
        <w:br/>
      </w:r>
      <w:r>
        <w:rPr>
          <w:rFonts w:ascii="Times New Roman"/>
          <w:b/>
          <w:i w:val="false"/>
          <w:color w:val="000000"/>
        </w:rPr>
        <w:t>другому лицу (аутсорсинг)</w:t>
      </w:r>
    </w:p>
    <w:bookmarkEnd w:id="960"/>
    <w:bookmarkStart w:name="z992" w:id="961"/>
    <w:p>
      <w:pPr>
        <w:spacing w:after="0"/>
        <w:ind w:left="0"/>
        <w:jc w:val="left"/>
      </w:pPr>
      <w:r>
        <w:rPr>
          <w:rFonts w:ascii="Times New Roman"/>
          <w:b/>
          <w:i w:val="false"/>
          <w:color w:val="000000"/>
        </w:rPr>
        <w:t xml:space="preserve"> Общие требования</w:t>
      </w:r>
    </w:p>
    <w:bookmarkEnd w:id="961"/>
    <w:bookmarkStart w:name="z993" w:id="962"/>
    <w:p>
      <w:pPr>
        <w:spacing w:after="0"/>
        <w:ind w:left="0"/>
        <w:jc w:val="both"/>
      </w:pPr>
      <w:r>
        <w:rPr>
          <w:rFonts w:ascii="Times New Roman"/>
          <w:b w:val="false"/>
          <w:i w:val="false"/>
          <w:color w:val="000000"/>
          <w:sz w:val="28"/>
        </w:rPr>
        <w:t>
      7.1. Деятельность, передаваемая для выполнения другому лицу (аутсорсинг), должна быть оформлена письменным соглашением, в котором указаны средства, работы или услуги, с которыми связана указанная деятельность, и все связанные с такой деятельностью технические мероприятия.</w:t>
      </w:r>
    </w:p>
    <w:bookmarkEnd w:id="962"/>
    <w:bookmarkStart w:name="z994" w:id="963"/>
    <w:p>
      <w:pPr>
        <w:spacing w:after="0"/>
        <w:ind w:left="0"/>
        <w:jc w:val="both"/>
      </w:pPr>
      <w:r>
        <w:rPr>
          <w:rFonts w:ascii="Times New Roman"/>
          <w:b w:val="false"/>
          <w:i w:val="false"/>
          <w:color w:val="000000"/>
          <w:sz w:val="28"/>
        </w:rPr>
        <w:t xml:space="preserve">
      Если компетенция организации, осуществляющей аутсорсинг, подтверждена в порядке, установленном законодательством государства – члена Союза, то дополнительной оценки ее компетенции производителем средств не требуется. </w:t>
      </w:r>
    </w:p>
    <w:bookmarkEnd w:id="963"/>
    <w:bookmarkStart w:name="z995" w:id="964"/>
    <w:p>
      <w:pPr>
        <w:spacing w:after="0"/>
        <w:ind w:left="0"/>
        <w:jc w:val="both"/>
      </w:pPr>
      <w:r>
        <w:rPr>
          <w:rFonts w:ascii="Times New Roman"/>
          <w:b w:val="false"/>
          <w:i w:val="false"/>
          <w:color w:val="000000"/>
          <w:sz w:val="28"/>
        </w:rPr>
        <w:t>
      7.2. Все мероприятия, проводимые в рамках деятельности, переданной для выполнения другому лицу (аутсорсинга) должны отвечать требованиям законодательства государств – членов Союза и актов, составляющих право Союза, и учитывать положения регистрационного досье средства.</w:t>
      </w:r>
    </w:p>
    <w:bookmarkEnd w:id="964"/>
    <w:bookmarkStart w:name="z996" w:id="965"/>
    <w:p>
      <w:pPr>
        <w:spacing w:after="0"/>
        <w:ind w:left="0"/>
        <w:jc w:val="both"/>
      </w:pPr>
      <w:r>
        <w:rPr>
          <w:rFonts w:ascii="Times New Roman"/>
          <w:b w:val="false"/>
          <w:i w:val="false"/>
          <w:color w:val="000000"/>
          <w:sz w:val="28"/>
        </w:rPr>
        <w:t>
      7.3. Если правообладатель средства и производитель средств не являются одной организацией, должны проводиться соответствующие мероприятия, учитывающие принципы настоящего раздела.</w:t>
      </w:r>
    </w:p>
    <w:bookmarkEnd w:id="965"/>
    <w:bookmarkStart w:name="z997" w:id="966"/>
    <w:p>
      <w:pPr>
        <w:spacing w:after="0"/>
        <w:ind w:left="0"/>
        <w:jc w:val="left"/>
      </w:pPr>
      <w:r>
        <w:rPr>
          <w:rFonts w:ascii="Times New Roman"/>
          <w:b/>
          <w:i w:val="false"/>
          <w:color w:val="000000"/>
        </w:rPr>
        <w:t xml:space="preserve"> Заказчик</w:t>
      </w:r>
    </w:p>
    <w:bookmarkEnd w:id="966"/>
    <w:bookmarkStart w:name="z998" w:id="967"/>
    <w:p>
      <w:pPr>
        <w:spacing w:after="0"/>
        <w:ind w:left="0"/>
        <w:jc w:val="both"/>
      </w:pPr>
      <w:r>
        <w:rPr>
          <w:rFonts w:ascii="Times New Roman"/>
          <w:b w:val="false"/>
          <w:i w:val="false"/>
          <w:color w:val="000000"/>
          <w:sz w:val="28"/>
        </w:rPr>
        <w:t>
      7.4. СМК заказчика должна включать в себя контроль и проверку любой деятельности, переданной для выполнения другому лицу (аутсорсинг). Заказчик гарантирует наличие процедур, обеспечивающих контроль указанной деятельности. Эти процедуры должны включать в себя принципы управления рисками для качества и учитывать нижеприведенные положения.</w:t>
      </w:r>
    </w:p>
    <w:bookmarkEnd w:id="967"/>
    <w:bookmarkStart w:name="z999" w:id="968"/>
    <w:p>
      <w:pPr>
        <w:spacing w:after="0"/>
        <w:ind w:left="0"/>
        <w:jc w:val="both"/>
      </w:pPr>
      <w:r>
        <w:rPr>
          <w:rFonts w:ascii="Times New Roman"/>
          <w:b w:val="false"/>
          <w:i w:val="false"/>
          <w:color w:val="000000"/>
          <w:sz w:val="28"/>
        </w:rPr>
        <w:t>
      7.5. До передачи деятельности для выполнения исполнителю заказчик должен убедиться в правомочности, пригодности и компетентности исполнителя в отношении успешного выполнения соответствующих работ. Заказчик также отвечает за включение в соглашение положений, обеспечивающих выполнение настоящих требований.</w:t>
      </w:r>
    </w:p>
    <w:bookmarkEnd w:id="968"/>
    <w:bookmarkStart w:name="z1000" w:id="969"/>
    <w:p>
      <w:pPr>
        <w:spacing w:after="0"/>
        <w:ind w:left="0"/>
        <w:jc w:val="both"/>
      </w:pPr>
      <w:r>
        <w:rPr>
          <w:rFonts w:ascii="Times New Roman"/>
          <w:b w:val="false"/>
          <w:i w:val="false"/>
          <w:color w:val="000000"/>
          <w:sz w:val="28"/>
        </w:rPr>
        <w:t>
      7.6. Заказчик должен представить исполнителю всю информацию и сведения, необходимые для правильного выполнения предусмотренных в соглашении работ в соответствии с законодательством государств – членов Союза, международными договорами и актами, составляющими право Союза и учитывать положения регистрационного досье средства.</w:t>
      </w:r>
    </w:p>
    <w:bookmarkEnd w:id="969"/>
    <w:bookmarkStart w:name="z1001" w:id="970"/>
    <w:p>
      <w:pPr>
        <w:spacing w:after="0"/>
        <w:ind w:left="0"/>
        <w:jc w:val="both"/>
      </w:pPr>
      <w:r>
        <w:rPr>
          <w:rFonts w:ascii="Times New Roman"/>
          <w:b w:val="false"/>
          <w:i w:val="false"/>
          <w:color w:val="000000"/>
          <w:sz w:val="28"/>
        </w:rPr>
        <w:t>
      7.7. Заказчик является ответственным за проверку и оценку записей и результатов, связанных с деятельностью, переданной для выполнения другому лицу (аутсорсинг).</w:t>
      </w:r>
    </w:p>
    <w:bookmarkEnd w:id="970"/>
    <w:bookmarkStart w:name="z1002" w:id="971"/>
    <w:p>
      <w:pPr>
        <w:spacing w:after="0"/>
        <w:ind w:left="0"/>
        <w:jc w:val="left"/>
      </w:pPr>
      <w:r>
        <w:rPr>
          <w:rFonts w:ascii="Times New Roman"/>
          <w:b/>
          <w:i w:val="false"/>
          <w:color w:val="000000"/>
        </w:rPr>
        <w:t xml:space="preserve"> Исполнитель</w:t>
      </w:r>
    </w:p>
    <w:bookmarkEnd w:id="971"/>
    <w:bookmarkStart w:name="z1003" w:id="972"/>
    <w:p>
      <w:pPr>
        <w:spacing w:after="0"/>
        <w:ind w:left="0"/>
        <w:jc w:val="both"/>
      </w:pPr>
      <w:r>
        <w:rPr>
          <w:rFonts w:ascii="Times New Roman"/>
          <w:b w:val="false"/>
          <w:i w:val="false"/>
          <w:color w:val="000000"/>
          <w:sz w:val="28"/>
        </w:rPr>
        <w:t>
      7.8. Исполнитель должен иметь необходимые помещения, оборудование, а также знания, опыт и компетентный персонал, а также все необходимые разрешения государственных органов страны места нахождения для надлежащего выполнения работ, порученных ему заказчиком.</w:t>
      </w:r>
    </w:p>
    <w:bookmarkEnd w:id="972"/>
    <w:bookmarkStart w:name="z1004" w:id="973"/>
    <w:p>
      <w:pPr>
        <w:spacing w:after="0"/>
        <w:ind w:left="0"/>
        <w:jc w:val="both"/>
      </w:pPr>
      <w:r>
        <w:rPr>
          <w:rFonts w:ascii="Times New Roman"/>
          <w:b w:val="false"/>
          <w:i w:val="false"/>
          <w:color w:val="000000"/>
          <w:sz w:val="28"/>
        </w:rPr>
        <w:t>
      7.9. Исполнитель должен удостовериться, что все представленные ему средства, исходные материалы и сведения пригодны для использования по назначению.</w:t>
      </w:r>
    </w:p>
    <w:bookmarkEnd w:id="973"/>
    <w:bookmarkStart w:name="z1005" w:id="974"/>
    <w:p>
      <w:pPr>
        <w:spacing w:after="0"/>
        <w:ind w:left="0"/>
        <w:jc w:val="both"/>
      </w:pPr>
      <w:r>
        <w:rPr>
          <w:rFonts w:ascii="Times New Roman"/>
          <w:b w:val="false"/>
          <w:i w:val="false"/>
          <w:color w:val="000000"/>
          <w:sz w:val="28"/>
        </w:rPr>
        <w:t>
      7.10. Исполнитель не должен передавать третьей стороне работы или услуги, порученные ему по соглашению, без предварительного рассмотрения и согласования с заказчиком.</w:t>
      </w:r>
    </w:p>
    <w:bookmarkEnd w:id="974"/>
    <w:bookmarkStart w:name="z1006" w:id="975"/>
    <w:p>
      <w:pPr>
        <w:spacing w:after="0"/>
        <w:ind w:left="0"/>
        <w:jc w:val="both"/>
      </w:pPr>
      <w:r>
        <w:rPr>
          <w:rFonts w:ascii="Times New Roman"/>
          <w:b w:val="false"/>
          <w:i w:val="false"/>
          <w:color w:val="000000"/>
          <w:sz w:val="28"/>
        </w:rPr>
        <w:t>
      7.11. Исполнитель не должен производить несанкционированные изменения, выходящие за рамки соглашения, поскольку это может неблагоприятно повлиять на качество работ, проводимых для заказчика.</w:t>
      </w:r>
    </w:p>
    <w:bookmarkEnd w:id="975"/>
    <w:bookmarkStart w:name="z1007" w:id="976"/>
    <w:p>
      <w:pPr>
        <w:spacing w:after="0"/>
        <w:ind w:left="0"/>
        <w:jc w:val="left"/>
      </w:pPr>
      <w:r>
        <w:rPr>
          <w:rFonts w:ascii="Times New Roman"/>
          <w:b/>
          <w:i w:val="false"/>
          <w:color w:val="000000"/>
        </w:rPr>
        <w:t xml:space="preserve"> Соглашение</w:t>
      </w:r>
    </w:p>
    <w:bookmarkEnd w:id="976"/>
    <w:bookmarkStart w:name="z1008" w:id="977"/>
    <w:p>
      <w:pPr>
        <w:spacing w:after="0"/>
        <w:ind w:left="0"/>
        <w:jc w:val="both"/>
      </w:pPr>
      <w:r>
        <w:rPr>
          <w:rFonts w:ascii="Times New Roman"/>
          <w:b w:val="false"/>
          <w:i w:val="false"/>
          <w:color w:val="000000"/>
          <w:sz w:val="28"/>
        </w:rPr>
        <w:t>
      7.12. Между заказчиком и исполнителем должно быть составлено соглашение, в котором следует определить их взаимные обязательства и процедуры передачи информации, связанные с деятельностью, передаваемой для выполнения другому лицу (аутсорсинга). Все соглашения о деятельности, передаваемой на аутсорсинг, должны соответствовать законодательству государств – членов Союза и международным договорам и актам, составляющим право Союза, учитывать положения регистрационного досье средства, а также быть согласованы обеими сторонами.</w:t>
      </w:r>
    </w:p>
    <w:bookmarkEnd w:id="977"/>
    <w:bookmarkStart w:name="z1009" w:id="978"/>
    <w:p>
      <w:pPr>
        <w:spacing w:after="0"/>
        <w:ind w:left="0"/>
        <w:jc w:val="both"/>
      </w:pPr>
      <w:r>
        <w:rPr>
          <w:rFonts w:ascii="Times New Roman"/>
          <w:b w:val="false"/>
          <w:i w:val="false"/>
          <w:color w:val="000000"/>
          <w:sz w:val="28"/>
        </w:rPr>
        <w:t>
      7.13. В соглашении должно быть однозначно указано, кто отвечает за каждый этап деятельности, передаваемой для выполнения другому лицу (например, закупка исходного сырья, материалов и их качество, проведение испытаний и выдача разрешения на использование исходных и упаковочных материалов, проведение производства и контроля).</w:t>
      </w:r>
    </w:p>
    <w:bookmarkEnd w:id="978"/>
    <w:bookmarkStart w:name="z1010" w:id="979"/>
    <w:p>
      <w:pPr>
        <w:spacing w:after="0"/>
        <w:ind w:left="0"/>
        <w:jc w:val="both"/>
      </w:pPr>
      <w:r>
        <w:rPr>
          <w:rFonts w:ascii="Times New Roman"/>
          <w:b w:val="false"/>
          <w:i w:val="false"/>
          <w:color w:val="000000"/>
          <w:sz w:val="28"/>
        </w:rPr>
        <w:t>
      7.14. Все записи, связанные с деятельностью, передаваемой для выполнения другому лицу, например, записи производства, анализа и реализации средств должны быть доступны заказчику. Любые записи, относящиеся к оценке качества средств, в случае наличия рекламаций, предполагаемого несоответствия требованиям или при расследовании в случае предположения о фальсификации средств должны быть доступны заказчику и точно определены в его соответствующих процедурах.</w:t>
      </w:r>
    </w:p>
    <w:bookmarkEnd w:id="979"/>
    <w:bookmarkStart w:name="z1011" w:id="980"/>
    <w:p>
      <w:pPr>
        <w:spacing w:after="0"/>
        <w:ind w:left="0"/>
        <w:jc w:val="both"/>
      </w:pPr>
      <w:r>
        <w:rPr>
          <w:rFonts w:ascii="Times New Roman"/>
          <w:b w:val="false"/>
          <w:i w:val="false"/>
          <w:color w:val="000000"/>
          <w:sz w:val="28"/>
        </w:rPr>
        <w:t>
      7.15. В соглашении должно быть предусмотрено право заказчика на аудит деятельности, которая выполняется исполнителем.</w:t>
      </w:r>
    </w:p>
    <w:bookmarkEnd w:id="980"/>
    <w:bookmarkStart w:name="z1012" w:id="981"/>
    <w:p>
      <w:pPr>
        <w:spacing w:after="0"/>
        <w:ind w:left="0"/>
        <w:jc w:val="left"/>
      </w:pPr>
      <w:r>
        <w:rPr>
          <w:rFonts w:ascii="Times New Roman"/>
          <w:b/>
          <w:i w:val="false"/>
          <w:color w:val="000000"/>
        </w:rPr>
        <w:t xml:space="preserve"> VIII. Рекламации и отзывы средств</w:t>
      </w:r>
    </w:p>
    <w:bookmarkEnd w:id="981"/>
    <w:bookmarkStart w:name="z1013" w:id="982"/>
    <w:p>
      <w:pPr>
        <w:spacing w:after="0"/>
        <w:ind w:left="0"/>
        <w:jc w:val="both"/>
      </w:pPr>
      <w:r>
        <w:rPr>
          <w:rFonts w:ascii="Times New Roman"/>
          <w:b w:val="false"/>
          <w:i w:val="false"/>
          <w:color w:val="000000"/>
          <w:sz w:val="28"/>
        </w:rPr>
        <w:t>
      8.1. Должны быть в наличии письменные процедуры, описывающие действия, которые необходимо принять при получении рекламации. Все рекламации должны быть задокументированы и оценены, чтобы установить, представляют ли они собой потенциальный дефект качества или другую проблему.</w:t>
      </w:r>
    </w:p>
    <w:bookmarkEnd w:id="982"/>
    <w:bookmarkStart w:name="z1014" w:id="983"/>
    <w:p>
      <w:pPr>
        <w:spacing w:after="0"/>
        <w:ind w:left="0"/>
        <w:jc w:val="both"/>
      </w:pPr>
      <w:r>
        <w:rPr>
          <w:rFonts w:ascii="Times New Roman"/>
          <w:b w:val="false"/>
          <w:i w:val="false"/>
          <w:color w:val="000000"/>
          <w:sz w:val="28"/>
        </w:rPr>
        <w:t>
      8.2. Особое внимание следует уделять установлению того, относится ли рекламация или подозреваемый дефект качества к фальсификации.</w:t>
      </w:r>
    </w:p>
    <w:bookmarkEnd w:id="983"/>
    <w:bookmarkStart w:name="z1015" w:id="984"/>
    <w:p>
      <w:pPr>
        <w:spacing w:after="0"/>
        <w:ind w:left="0"/>
        <w:jc w:val="both"/>
      </w:pPr>
      <w:r>
        <w:rPr>
          <w:rFonts w:ascii="Times New Roman"/>
          <w:b w:val="false"/>
          <w:i w:val="false"/>
          <w:color w:val="000000"/>
          <w:sz w:val="28"/>
        </w:rPr>
        <w:t xml:space="preserve">
      8.3. Информация, свидетельствующая о возможных дефектах качества, должна быть зарегистрирована со всеми исходными подробностями. </w:t>
      </w:r>
    </w:p>
    <w:bookmarkEnd w:id="984"/>
    <w:bookmarkStart w:name="z1016" w:id="985"/>
    <w:p>
      <w:pPr>
        <w:spacing w:after="0"/>
        <w:ind w:left="0"/>
        <w:jc w:val="both"/>
      </w:pPr>
      <w:r>
        <w:rPr>
          <w:rFonts w:ascii="Times New Roman"/>
          <w:b w:val="false"/>
          <w:i w:val="false"/>
          <w:color w:val="000000"/>
          <w:sz w:val="28"/>
        </w:rPr>
        <w:t>
      8.4. Должны быть установлены письменные процедуры, регулярно пересматриваемые и обновляемые по мере необходимости, в целях осуществления любой деятельности по отзыву.</w:t>
      </w:r>
    </w:p>
    <w:bookmarkEnd w:id="985"/>
    <w:bookmarkStart w:name="z1017" w:id="986"/>
    <w:p>
      <w:pPr>
        <w:spacing w:after="0"/>
        <w:ind w:left="0"/>
        <w:jc w:val="left"/>
      </w:pPr>
      <w:r>
        <w:rPr>
          <w:rFonts w:ascii="Times New Roman"/>
          <w:b/>
          <w:i w:val="false"/>
          <w:color w:val="000000"/>
        </w:rPr>
        <w:t xml:space="preserve"> IX. Самоинспекция</w:t>
      </w:r>
    </w:p>
    <w:bookmarkEnd w:id="986"/>
    <w:bookmarkStart w:name="z1018" w:id="987"/>
    <w:p>
      <w:pPr>
        <w:spacing w:after="0"/>
        <w:ind w:left="0"/>
        <w:jc w:val="both"/>
      </w:pPr>
      <w:r>
        <w:rPr>
          <w:rFonts w:ascii="Times New Roman"/>
          <w:b w:val="false"/>
          <w:i w:val="false"/>
          <w:color w:val="000000"/>
          <w:sz w:val="28"/>
        </w:rPr>
        <w:t>
      9.1. Самоинспекция должна проводиться с целью проверки выполнения производителем средств положений настоящих требований и предложения необходимых корректирующих действий.</w:t>
      </w:r>
    </w:p>
    <w:bookmarkEnd w:id="987"/>
    <w:bookmarkStart w:name="z1019" w:id="988"/>
    <w:p>
      <w:pPr>
        <w:spacing w:after="0"/>
        <w:ind w:left="0"/>
        <w:jc w:val="both"/>
      </w:pPr>
      <w:r>
        <w:rPr>
          <w:rFonts w:ascii="Times New Roman"/>
          <w:b w:val="false"/>
          <w:i w:val="false"/>
          <w:color w:val="000000"/>
          <w:sz w:val="28"/>
        </w:rPr>
        <w:t>
      9.2. Следует регулярно анализировать вопросы, касающиеся персонала, помещений, оборудования, документации, технологического процесса, контроля качества, реализации средств, мероприятий по работе с рекламациями и в отношении отзывов средств и деятельности по проведению самоинспекций в соответствии с заранее утвержденной программой в соответствии с определенным графиком проверки их соответствия принципам обеспечения качества.</w:t>
      </w:r>
    </w:p>
    <w:bookmarkEnd w:id="988"/>
    <w:bookmarkStart w:name="z1020" w:id="989"/>
    <w:p>
      <w:pPr>
        <w:spacing w:after="0"/>
        <w:ind w:left="0"/>
        <w:jc w:val="both"/>
      </w:pPr>
      <w:r>
        <w:rPr>
          <w:rFonts w:ascii="Times New Roman"/>
          <w:b w:val="false"/>
          <w:i w:val="false"/>
          <w:color w:val="000000"/>
          <w:sz w:val="28"/>
        </w:rPr>
        <w:t>
      9.3. Самоинспекция должна проводиться независимо и тщательно специально назначенным квалифицированным лицом (лицами), состоящим в штате производителя средств. При необходимости может быть проведен независимый аудит экспертами сторонних организаций.</w:t>
      </w:r>
    </w:p>
    <w:bookmarkEnd w:id="989"/>
    <w:p>
      <w:pPr>
        <w:spacing w:after="0"/>
        <w:ind w:left="0"/>
        <w:jc w:val="both"/>
      </w:pPr>
      <w:bookmarkStart w:name="z1021" w:id="990"/>
      <w:r>
        <w:rPr>
          <w:rFonts w:ascii="Times New Roman"/>
          <w:b w:val="false"/>
          <w:i w:val="false"/>
          <w:color w:val="000000"/>
          <w:sz w:val="28"/>
        </w:rPr>
        <w:t xml:space="preserve">
      9.4. Результаты самоинспекций должны быть оформлены документально. Отчеты должны содержать в себе все наблюдения, сделанные в ходе проверки, и, где применимо, предложения </w:t>
      </w:r>
    </w:p>
    <w:bookmarkEnd w:id="990"/>
    <w:p>
      <w:pPr>
        <w:spacing w:after="0"/>
        <w:ind w:left="0"/>
        <w:jc w:val="both"/>
      </w:pPr>
      <w:r>
        <w:rPr>
          <w:rFonts w:ascii="Times New Roman"/>
          <w:b w:val="false"/>
          <w:i w:val="false"/>
          <w:color w:val="000000"/>
          <w:sz w:val="28"/>
        </w:rPr>
        <w:t>по корректирующим действиям. Действия, предпринимаемые по результатам проведенных самоинспекций, также следует оформлять документально.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дезинфицирующих,</w:t>
            </w:r>
            <w:r>
              <w:br/>
            </w:r>
            <w:r>
              <w:rPr>
                <w:rFonts w:ascii="Times New Roman"/>
                <w:b w:val="false"/>
                <w:i w:val="false"/>
                <w:color w:val="000000"/>
                <w:sz w:val="20"/>
              </w:rPr>
              <w:t>дезинсекционных и</w:t>
            </w:r>
            <w:r>
              <w:br/>
            </w:r>
            <w:r>
              <w:rPr>
                <w:rFonts w:ascii="Times New Roman"/>
                <w:b w:val="false"/>
                <w:i w:val="false"/>
                <w:color w:val="000000"/>
                <w:sz w:val="20"/>
              </w:rPr>
              <w:t>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 xml:space="preserve">союза </w:t>
            </w:r>
          </w:p>
        </w:tc>
      </w:tr>
    </w:tbl>
    <w:bookmarkStart w:name="z1023" w:id="991"/>
    <w:p>
      <w:pPr>
        <w:spacing w:after="0"/>
        <w:ind w:left="0"/>
        <w:jc w:val="left"/>
      </w:pPr>
      <w:r>
        <w:rPr>
          <w:rFonts w:ascii="Times New Roman"/>
          <w:b/>
          <w:i w:val="false"/>
          <w:color w:val="000000"/>
        </w:rPr>
        <w:t xml:space="preserve"> ФОРМА</w:t>
      </w:r>
      <w:r>
        <w:br/>
      </w:r>
      <w:r>
        <w:rPr>
          <w:rFonts w:ascii="Times New Roman"/>
          <w:b/>
          <w:i w:val="false"/>
          <w:color w:val="000000"/>
        </w:rPr>
        <w:t>сертификата соответствия производства дезинфицирующих, дезинсекционных и (или) дезакаризационных средств ветеринарного назначения требованиям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bookmarkEnd w:id="991"/>
    <w:bookmarkStart w:name="z1024" w:id="992"/>
    <w:p>
      <w:pPr>
        <w:spacing w:after="0"/>
        <w:ind w:left="0"/>
        <w:jc w:val="both"/>
      </w:pPr>
      <w:r>
        <w:rPr>
          <w:rFonts w:ascii="Times New Roman"/>
          <w:b w:val="false"/>
          <w:i w:val="false"/>
          <w:color w:val="000000"/>
          <w:sz w:val="28"/>
        </w:rPr>
        <w:t xml:space="preserve">
      Учетный номер сертификата соответствия производства дезинфицирующих, дезинсекционных и (или) дезакаризационных средств ветеринарного назначения требованиям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 формируется в форме по схеме, где: </w:t>
      </w:r>
    </w:p>
    <w:bookmarkEnd w:id="992"/>
    <w:bookmarkStart w:name="z1025" w:id="993"/>
    <w:p>
      <w:pPr>
        <w:spacing w:after="0"/>
        <w:ind w:left="0"/>
        <w:jc w:val="both"/>
      </w:pPr>
      <w:r>
        <w:rPr>
          <w:rFonts w:ascii="Times New Roman"/>
          <w:b w:val="false"/>
          <w:i w:val="false"/>
          <w:color w:val="000000"/>
          <w:sz w:val="28"/>
        </w:rPr>
        <w:t>
      DDD – объект инспектирования – производство дезинфицирующих, дезинсекционных или дезакаризационных средств ветеринарного назначения;</w:t>
      </w:r>
    </w:p>
    <w:bookmarkEnd w:id="993"/>
    <w:bookmarkStart w:name="z1026" w:id="994"/>
    <w:p>
      <w:pPr>
        <w:spacing w:after="0"/>
        <w:ind w:left="0"/>
        <w:jc w:val="both"/>
      </w:pPr>
      <w:r>
        <w:rPr>
          <w:rFonts w:ascii="Times New Roman"/>
          <w:b w:val="false"/>
          <w:i w:val="false"/>
          <w:color w:val="000000"/>
          <w:sz w:val="28"/>
        </w:rPr>
        <w:t xml:space="preserve">
      f – буквенный код дезинФицирующих средств ветеринарного назначения (код указывается в номере сертификата в случае производства дезинфицирующих средств ветеринарного назначения и комбинируется с другим буквенным кодом (s и (или) k) в случае производства других средств ветеринарного назначения); </w:t>
      </w:r>
    </w:p>
    <w:bookmarkEnd w:id="994"/>
    <w:bookmarkStart w:name="z1027" w:id="995"/>
    <w:p>
      <w:pPr>
        <w:spacing w:after="0"/>
        <w:ind w:left="0"/>
        <w:jc w:val="both"/>
      </w:pPr>
      <w:r>
        <w:rPr>
          <w:rFonts w:ascii="Times New Roman"/>
          <w:b w:val="false"/>
          <w:i w:val="false"/>
          <w:color w:val="000000"/>
          <w:sz w:val="28"/>
        </w:rPr>
        <w:t>
      s – буквенный код дезинСекционных средств ветеринарного назначения (код указывается в номере сертификата в случае производства дезинсекционных средств ветеринарного назначения и комбинируется с другим буквенным кодом (f и (или) k) в случае производства других средств ветеринарного назначения);</w:t>
      </w:r>
    </w:p>
    <w:bookmarkEnd w:id="995"/>
    <w:bookmarkStart w:name="z1028" w:id="996"/>
    <w:p>
      <w:pPr>
        <w:spacing w:after="0"/>
        <w:ind w:left="0"/>
        <w:jc w:val="both"/>
      </w:pPr>
      <w:r>
        <w:rPr>
          <w:rFonts w:ascii="Times New Roman"/>
          <w:b w:val="false"/>
          <w:i w:val="false"/>
          <w:color w:val="000000"/>
          <w:sz w:val="28"/>
        </w:rPr>
        <w:t>
      k – буквенный код дезаКаризационных средств ветеринарного назначения (код указывается в номере сертификата в случае производства дезакаризационных средств ветеринарного назначения и комбинируется с другим буквенным кодом (f и (или) s) в случае производства других средств ветеринарного назначения);</w:t>
      </w:r>
    </w:p>
    <w:bookmarkEnd w:id="996"/>
    <w:bookmarkStart w:name="z1029" w:id="997"/>
    <w:p>
      <w:pPr>
        <w:spacing w:after="0"/>
        <w:ind w:left="0"/>
        <w:jc w:val="both"/>
      </w:pPr>
      <w:r>
        <w:rPr>
          <w:rFonts w:ascii="Times New Roman"/>
          <w:b w:val="false"/>
          <w:i w:val="false"/>
          <w:color w:val="000000"/>
          <w:sz w:val="28"/>
        </w:rPr>
        <w:t xml:space="preserve">
      EAEU – Евразийский экономический союз; </w:t>
      </w:r>
    </w:p>
    <w:bookmarkEnd w:id="997"/>
    <w:bookmarkStart w:name="z1030" w:id="998"/>
    <w:p>
      <w:pPr>
        <w:spacing w:after="0"/>
        <w:ind w:left="0"/>
        <w:jc w:val="both"/>
      </w:pPr>
      <w:r>
        <w:rPr>
          <w:rFonts w:ascii="Times New Roman"/>
          <w:b w:val="false"/>
          <w:i w:val="false"/>
          <w:color w:val="000000"/>
          <w:sz w:val="28"/>
        </w:rPr>
        <w:t xml:space="preserve">
      XX – 2-значный буквенный международный код государства – члена Евразийского экономического союза, уполномоченный орган которого выдал данный сертификат; </w:t>
      </w:r>
    </w:p>
    <w:bookmarkEnd w:id="998"/>
    <w:bookmarkStart w:name="z1031" w:id="999"/>
    <w:p>
      <w:pPr>
        <w:spacing w:after="0"/>
        <w:ind w:left="0"/>
        <w:jc w:val="both"/>
      </w:pPr>
      <w:r>
        <w:rPr>
          <w:rFonts w:ascii="Times New Roman"/>
          <w:b w:val="false"/>
          <w:i w:val="false"/>
          <w:color w:val="000000"/>
          <w:sz w:val="28"/>
        </w:rPr>
        <w:t xml:space="preserve">
      000NN – порядковый номер, присвоенный уполномоченным органом государства – члена Евразийского экономического союза при выдаче сертификата; </w:t>
      </w:r>
    </w:p>
    <w:bookmarkEnd w:id="999"/>
    <w:bookmarkStart w:name="z1032" w:id="1000"/>
    <w:p>
      <w:pPr>
        <w:spacing w:after="0"/>
        <w:ind w:left="0"/>
        <w:jc w:val="both"/>
      </w:pPr>
      <w:r>
        <w:rPr>
          <w:rFonts w:ascii="Times New Roman"/>
          <w:b w:val="false"/>
          <w:i w:val="false"/>
          <w:color w:val="000000"/>
          <w:sz w:val="28"/>
        </w:rPr>
        <w:t>
      20NN – год выдачи уполномоченным органом государства – члена Евразийского экономического союза сертификата.</w:t>
      </w:r>
    </w:p>
    <w:bookmarkEnd w:id="1000"/>
    <w:bookmarkStart w:name="z1033" w:id="1001"/>
    <w:p>
      <w:pPr>
        <w:spacing w:after="0"/>
        <w:ind w:left="0"/>
        <w:jc w:val="both"/>
      </w:pPr>
      <w:r>
        <w:rPr>
          <w:rFonts w:ascii="Times New Roman"/>
          <w:b w:val="false"/>
          <w:i w:val="false"/>
          <w:color w:val="000000"/>
          <w:sz w:val="28"/>
        </w:rPr>
        <w:t>
      Комментарии, приведенные в скобках по тексту сертификата, не отражаются в сертификате и носят информационный характер.</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02"/>
          <w:p>
            <w:pPr>
              <w:spacing w:after="20"/>
              <w:ind w:left="20"/>
              <w:jc w:val="both"/>
            </w:pPr>
            <w:r>
              <w:rPr>
                <w:rFonts w:ascii="Times New Roman"/>
                <w:b w:val="false"/>
                <w:i w:val="false"/>
                <w:color w:val="000000"/>
                <w:sz w:val="20"/>
              </w:rPr>
              <w:t>
ЕВРАЗИЙСКИЙ ЭКОНОМИЧЕСКИЙ СОЮЗ</w:t>
            </w:r>
          </w:p>
          <w:bookmarkEnd w:id="1002"/>
          <w:bookmarkStart w:name="z1035" w:id="1003"/>
          <w:p>
            <w:pPr>
              <w:spacing w:after="0"/>
              <w:ind w:left="0"/>
              <w:jc w:val="both"/>
            </w:pPr>
            <w:bookmarkStart w:name="z1035" w:id="1004"/>
            <w:r>
              <w:rPr>
                <w:rFonts w:ascii="Times New Roman"/>
                <w:b/>
                <w:i w:val="false"/>
                <w:color w:val="000000"/>
              </w:rPr>
              <w:t xml:space="preserve"> СЕРТИФИКАТ</w:t>
            </w:r>
          </w:p>
          <w:bookmarkEnd w:id="1004"/>
          <w:p>
            <w:pPr>
              <w:spacing w:after="20"/>
              <w:ind w:left="20"/>
              <w:jc w:val="both"/>
            </w:pPr>
          </w:p>
          <w:p>
            <w:pPr>
              <w:spacing w:after="20"/>
              <w:ind w:left="20"/>
              <w:jc w:val="both"/>
            </w:pPr>
            <w:r>
              <w:rPr>
                <w:rFonts w:ascii="Times New Roman"/>
                <w:b/>
                <w:i w:val="false"/>
                <w:color w:val="000000"/>
              </w:rPr>
              <w:t>СООТВЕТСТВИЯ ПРОИЗВОДСТВА СРЕДСТВ</w:t>
            </w:r>
          </w:p>
          <w:bookmarkEnd w:id="1003"/>
          <w:bookmarkStart w:name="z1036" w:id="1005"/>
          <w:p>
            <w:pPr>
              <w:spacing w:after="20"/>
              <w:ind w:left="20"/>
              <w:jc w:val="both"/>
            </w:pPr>
            <w:r>
              <w:rPr>
                <w:rFonts w:ascii="Times New Roman"/>
                <w:b w:val="false"/>
                <w:i w:val="false"/>
                <w:color w:val="000000"/>
                <w:sz w:val="20"/>
              </w:rPr>
              <w:t>
(дезинфицирующих / дезинсекционных / дезакаризационных)</w:t>
            </w:r>
          </w:p>
          <w:bookmarkEnd w:id="1005"/>
          <w:bookmarkStart w:name="z1037" w:id="1006"/>
          <w:p>
            <w:pPr>
              <w:spacing w:after="0"/>
              <w:ind w:left="0"/>
              <w:jc w:val="both"/>
            </w:pPr>
            <w:r>
              <w:rPr>
                <w:rFonts w:ascii="Times New Roman"/>
                <w:b/>
                <w:i w:val="false"/>
                <w:color w:val="000000"/>
              </w:rPr>
              <w:t xml:space="preserve"> ВЕТЕРИНАРНОГО НАЗНАЧЕНИЯ ТРЕБОВАНИЯМ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bookmarkEnd w:id="1006"/>
          <w:bookmarkStart w:name="z1038" w:id="1007"/>
          <w:p>
            <w:pPr>
              <w:spacing w:after="20"/>
              <w:ind w:left="20"/>
              <w:jc w:val="both"/>
            </w:pPr>
            <w:r>
              <w:rPr>
                <w:rFonts w:ascii="Times New Roman"/>
                <w:b w:val="false"/>
                <w:i w:val="false"/>
                <w:color w:val="000000"/>
                <w:sz w:val="20"/>
              </w:rPr>
              <w:t>
№ DDDfsk/EAEU/XX/000NN-20NN</w:t>
            </w:r>
          </w:p>
          <w:bookmarkEnd w:id="1007"/>
          <w:bookmarkStart w:name="z1039" w:id="1008"/>
          <w:p>
            <w:pPr>
              <w:spacing w:after="20"/>
              <w:ind w:left="20"/>
              <w:jc w:val="both"/>
            </w:pPr>
            <w:r>
              <w:rPr>
                <w:rFonts w:ascii="Times New Roman"/>
                <w:b w:val="false"/>
                <w:i w:val="false"/>
                <w:color w:val="000000"/>
                <w:sz w:val="20"/>
              </w:rPr>
              <w:t>
(учетный номер сертификата)</w:t>
            </w:r>
          </w:p>
          <w:bookmarkEnd w:id="1008"/>
          <w:bookmarkStart w:name="z1040" w:id="1009"/>
          <w:p>
            <w:pPr>
              <w:spacing w:after="20"/>
              <w:ind w:left="20"/>
              <w:jc w:val="both"/>
            </w:pPr>
            <w:r>
              <w:rPr>
                <w:rFonts w:ascii="Times New Roman"/>
                <w:b w:val="false"/>
                <w:i w:val="false"/>
                <w:color w:val="000000"/>
                <w:sz w:val="20"/>
              </w:rPr>
              <w:t>
Выдан по итогам проведения инспекции</w:t>
            </w:r>
          </w:p>
          <w:bookmarkEnd w:id="1009"/>
          <w:bookmarkStart w:name="z1041" w:id="1010"/>
          <w:p>
            <w:pPr>
              <w:spacing w:after="20"/>
              <w:ind w:left="20"/>
              <w:jc w:val="both"/>
            </w:pPr>
            <w:r>
              <w:rPr>
                <w:rFonts w:ascii="Times New Roman"/>
                <w:b w:val="false"/>
                <w:i w:val="false"/>
                <w:color w:val="000000"/>
                <w:sz w:val="20"/>
              </w:rPr>
              <w:t>
_____________________________________________________________________________</w:t>
            </w:r>
          </w:p>
          <w:bookmarkEnd w:id="1010"/>
          <w:bookmarkStart w:name="z1042" w:id="1011"/>
          <w:p>
            <w:pPr>
              <w:spacing w:after="20"/>
              <w:ind w:left="20"/>
              <w:jc w:val="both"/>
            </w:pPr>
            <w:r>
              <w:rPr>
                <w:rFonts w:ascii="Times New Roman"/>
                <w:b w:val="false"/>
                <w:i w:val="false"/>
                <w:color w:val="000000"/>
                <w:sz w:val="20"/>
              </w:rPr>
              <w:t>
(полное и сокращенное наименования уполномоченного органа государства-члена</w:t>
            </w:r>
          </w:p>
          <w:bookmarkEnd w:id="1011"/>
          <w:bookmarkStart w:name="z1043" w:id="1012"/>
          <w:p>
            <w:pPr>
              <w:spacing w:after="20"/>
              <w:ind w:left="20"/>
              <w:jc w:val="both"/>
            </w:pPr>
            <w:r>
              <w:rPr>
                <w:rFonts w:ascii="Times New Roman"/>
                <w:b w:val="false"/>
                <w:i w:val="false"/>
                <w:color w:val="000000"/>
                <w:sz w:val="20"/>
              </w:rPr>
              <w:t>
_____________________________________________________________________________</w:t>
            </w:r>
          </w:p>
          <w:bookmarkEnd w:id="1012"/>
          <w:bookmarkStart w:name="z1044" w:id="1013"/>
          <w:p>
            <w:pPr>
              <w:spacing w:after="20"/>
              <w:ind w:left="20"/>
              <w:jc w:val="both"/>
            </w:pPr>
            <w:r>
              <w:rPr>
                <w:rFonts w:ascii="Times New Roman"/>
                <w:b w:val="false"/>
                <w:i w:val="false"/>
                <w:color w:val="000000"/>
                <w:sz w:val="20"/>
              </w:rPr>
              <w:t>
Евразийского экономического союза)</w:t>
            </w:r>
          </w:p>
          <w:bookmarkEnd w:id="1013"/>
          <w:bookmarkStart w:name="z1045" w:id="1014"/>
          <w:p>
            <w:pPr>
              <w:spacing w:after="20"/>
              <w:ind w:left="20"/>
              <w:jc w:val="both"/>
            </w:pPr>
            <w:r>
              <w:rPr>
                <w:rFonts w:ascii="Times New Roman"/>
                <w:b w:val="false"/>
                <w:i w:val="false"/>
                <w:color w:val="000000"/>
                <w:sz w:val="20"/>
              </w:rPr>
              <w:t>
подтверждает следующее: проведена инспекция</w:t>
            </w:r>
          </w:p>
          <w:bookmarkEnd w:id="1014"/>
          <w:bookmarkStart w:name="z1046" w:id="1015"/>
          <w:p>
            <w:pPr>
              <w:spacing w:after="20"/>
              <w:ind w:left="20"/>
              <w:jc w:val="both"/>
            </w:pPr>
            <w:r>
              <w:rPr>
                <w:rFonts w:ascii="Times New Roman"/>
                <w:b w:val="false"/>
                <w:i w:val="false"/>
                <w:color w:val="000000"/>
                <w:sz w:val="20"/>
              </w:rPr>
              <w:t>
_____________________________________________________________________________</w:t>
            </w:r>
          </w:p>
          <w:bookmarkEnd w:id="1015"/>
          <w:bookmarkStart w:name="z1047" w:id="1016"/>
          <w:p>
            <w:pPr>
              <w:spacing w:after="20"/>
              <w:ind w:left="20"/>
              <w:jc w:val="both"/>
            </w:pPr>
            <w:r>
              <w:rPr>
                <w:rFonts w:ascii="Times New Roman"/>
                <w:b w:val="false"/>
                <w:i w:val="false"/>
                <w:color w:val="000000"/>
                <w:sz w:val="20"/>
              </w:rPr>
              <w:t>
(полное наименование производителя)</w:t>
            </w:r>
          </w:p>
          <w:bookmarkEnd w:id="1016"/>
          <w:bookmarkStart w:name="z1048" w:id="1017"/>
          <w:p>
            <w:pPr>
              <w:spacing w:after="20"/>
              <w:ind w:left="20"/>
              <w:jc w:val="both"/>
            </w:pPr>
            <w:r>
              <w:rPr>
                <w:rFonts w:ascii="Times New Roman"/>
                <w:b w:val="false"/>
                <w:i w:val="false"/>
                <w:color w:val="000000"/>
                <w:sz w:val="20"/>
              </w:rPr>
              <w:t>
_____________________________________________________________________________</w:t>
            </w:r>
          </w:p>
          <w:bookmarkEnd w:id="1017"/>
          <w:bookmarkStart w:name="z1049" w:id="1018"/>
          <w:p>
            <w:pPr>
              <w:spacing w:after="20"/>
              <w:ind w:left="20"/>
              <w:jc w:val="both"/>
            </w:pPr>
            <w:r>
              <w:rPr>
                <w:rFonts w:ascii="Times New Roman"/>
                <w:b w:val="false"/>
                <w:i w:val="false"/>
                <w:color w:val="000000"/>
                <w:sz w:val="20"/>
              </w:rPr>
              <w:t>
(адрес место нахождения или адрес юридического лица (производителя))</w:t>
            </w:r>
          </w:p>
          <w:bookmarkEnd w:id="1018"/>
          <w:bookmarkStart w:name="z1050" w:id="1019"/>
          <w:p>
            <w:pPr>
              <w:spacing w:after="20"/>
              <w:ind w:left="20"/>
              <w:jc w:val="both"/>
            </w:pPr>
            <w:r>
              <w:rPr>
                <w:rFonts w:ascii="Times New Roman"/>
                <w:b w:val="false"/>
                <w:i w:val="false"/>
                <w:color w:val="000000"/>
                <w:sz w:val="20"/>
              </w:rPr>
              <w:t>
_____________________________________________________________________________</w:t>
            </w:r>
          </w:p>
          <w:bookmarkEnd w:id="1019"/>
          <w:bookmarkStart w:name="z1051" w:id="1020"/>
          <w:p>
            <w:pPr>
              <w:spacing w:after="20"/>
              <w:ind w:left="20"/>
              <w:jc w:val="both"/>
            </w:pPr>
            <w:r>
              <w:rPr>
                <w:rFonts w:ascii="Times New Roman"/>
                <w:b w:val="false"/>
                <w:i w:val="false"/>
                <w:color w:val="000000"/>
                <w:sz w:val="20"/>
              </w:rPr>
              <w:t>
(адрес производственной площадки, места осуществления деятельности)</w:t>
            </w:r>
          </w:p>
          <w:bookmarkEnd w:id="1020"/>
          <w:bookmarkStart w:name="z1052" w:id="1021"/>
          <w:p>
            <w:pPr>
              <w:spacing w:after="20"/>
              <w:ind w:left="20"/>
              <w:jc w:val="both"/>
            </w:pPr>
            <w:r>
              <w:rPr>
                <w:rFonts w:ascii="Times New Roman"/>
                <w:b w:val="false"/>
                <w:i w:val="false"/>
                <w:color w:val="000000"/>
                <w:sz w:val="20"/>
              </w:rPr>
              <w:t>
На основании сведений, полученных при проведении инспекции, которая была</w:t>
            </w:r>
          </w:p>
          <w:bookmarkEnd w:id="1021"/>
          <w:p>
            <w:pPr>
              <w:spacing w:after="20"/>
              <w:ind w:left="20"/>
              <w:jc w:val="both"/>
            </w:pPr>
            <w:r>
              <w:rPr>
                <w:rFonts w:ascii="Times New Roman"/>
                <w:b w:val="false"/>
                <w:i w:val="false"/>
                <w:color w:val="000000"/>
                <w:sz w:val="20"/>
              </w:rPr>
              <w:t>проведена ________________________, установлено, что данный</w:t>
            </w:r>
          </w:p>
          <w:bookmarkStart w:name="z1053" w:id="1022"/>
          <w:p>
            <w:pPr>
              <w:spacing w:after="20"/>
              <w:ind w:left="20"/>
              <w:jc w:val="both"/>
            </w:pPr>
            <w:r>
              <w:rPr>
                <w:rFonts w:ascii="Times New Roman"/>
                <w:b w:val="false"/>
                <w:i w:val="false"/>
                <w:color w:val="000000"/>
                <w:sz w:val="20"/>
              </w:rPr>
              <w:t>
                 (дата / период)</w:t>
            </w:r>
          </w:p>
          <w:bookmarkEnd w:id="1022"/>
          <w:bookmarkStart w:name="z1054" w:id="1023"/>
          <w:p>
            <w:pPr>
              <w:spacing w:after="20"/>
              <w:ind w:left="20"/>
              <w:jc w:val="both"/>
            </w:pPr>
            <w:r>
              <w:rPr>
                <w:rFonts w:ascii="Times New Roman"/>
                <w:b w:val="false"/>
                <w:i w:val="false"/>
                <w:color w:val="000000"/>
                <w:sz w:val="20"/>
              </w:rPr>
              <w:t>
производитель соответствует требованиям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bookmarkEnd w:id="1023"/>
          <w:bookmarkStart w:name="z1055" w:id="1024"/>
          <w:p>
            <w:pPr>
              <w:spacing w:after="20"/>
              <w:ind w:left="20"/>
              <w:jc w:val="both"/>
            </w:pPr>
            <w:r>
              <w:rPr>
                <w:rFonts w:ascii="Times New Roman"/>
                <w:b w:val="false"/>
                <w:i w:val="false"/>
                <w:color w:val="000000"/>
                <w:sz w:val="20"/>
              </w:rPr>
              <w:t xml:space="preserve">
Настоящий сертификат отражает статус производственной площадки на момент проведения инспекции и по истечении 3 лет от даты последнего дня последней инспекции не должен приниматься в качестве документа, свидетельствующего о статусе соответствия. Срок действия сертификата может быть сокращен при использовании соответствующих принципов управления рисками при наличии соответствующей записи об этом в поле "Ограничения или пояснительные заметки, касающиеся области применения настоящего сертификата". </w:t>
            </w:r>
          </w:p>
          <w:bookmarkEnd w:id="1024"/>
          <w:bookmarkStart w:name="z1056" w:id="1025"/>
          <w:p>
            <w:pPr>
              <w:spacing w:after="20"/>
              <w:ind w:left="20"/>
              <w:jc w:val="both"/>
            </w:pPr>
            <w:r>
              <w:rPr>
                <w:rFonts w:ascii="Times New Roman"/>
                <w:b w:val="false"/>
                <w:i w:val="false"/>
                <w:color w:val="000000"/>
                <w:sz w:val="20"/>
              </w:rPr>
              <w:t>
Аутентичность (подлинность) настоящего сертификата можно проверить в базе данных ___________________________________________________________</w:t>
            </w:r>
          </w:p>
          <w:bookmarkEnd w:id="1025"/>
          <w:bookmarkStart w:name="z1057" w:id="1026"/>
          <w:p>
            <w:pPr>
              <w:spacing w:after="20"/>
              <w:ind w:left="20"/>
              <w:jc w:val="both"/>
            </w:pPr>
            <w:r>
              <w:rPr>
                <w:rFonts w:ascii="Times New Roman"/>
                <w:b w:val="false"/>
                <w:i w:val="false"/>
                <w:color w:val="000000"/>
                <w:sz w:val="20"/>
              </w:rPr>
              <w:t xml:space="preserve">
 (наименование уполномоченного органа государства – члена Евразийского </w:t>
            </w:r>
          </w:p>
          <w:bookmarkEnd w:id="1026"/>
          <w:bookmarkStart w:name="z1058" w:id="1027"/>
          <w:p>
            <w:pPr>
              <w:spacing w:after="20"/>
              <w:ind w:left="20"/>
              <w:jc w:val="both"/>
            </w:pPr>
            <w:r>
              <w:rPr>
                <w:rFonts w:ascii="Times New Roman"/>
                <w:b w:val="false"/>
                <w:i w:val="false"/>
                <w:color w:val="000000"/>
                <w:sz w:val="20"/>
              </w:rPr>
              <w:t>
_____________________________________________________________________________</w:t>
            </w:r>
          </w:p>
          <w:bookmarkEnd w:id="1027"/>
          <w:bookmarkStart w:name="z1059" w:id="1028"/>
          <w:p>
            <w:pPr>
              <w:spacing w:after="20"/>
              <w:ind w:left="20"/>
              <w:jc w:val="both"/>
            </w:pPr>
            <w:r>
              <w:rPr>
                <w:rFonts w:ascii="Times New Roman"/>
                <w:b w:val="false"/>
                <w:i w:val="false"/>
                <w:color w:val="000000"/>
                <w:sz w:val="20"/>
              </w:rPr>
              <w:t>
 экономического союза)</w:t>
            </w:r>
          </w:p>
          <w:bookmarkEnd w:id="1028"/>
          <w:p>
            <w:pPr>
              <w:spacing w:after="20"/>
              <w:ind w:left="20"/>
              <w:jc w:val="both"/>
            </w:pPr>
            <w:r>
              <w:rPr>
                <w:rFonts w:ascii="Times New Roman"/>
                <w:b w:val="false"/>
                <w:i w:val="false"/>
                <w:color w:val="000000"/>
                <w:sz w:val="20"/>
              </w:rPr>
              <w:t>
Если сертификат не представлен в указанной базе данных, следует обратиться в уполномоченный орган государства – члена Евразийского экономического союза, его выдавший.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29"/>
          <w:p>
            <w:pPr>
              <w:spacing w:after="20"/>
              <w:ind w:left="20"/>
              <w:jc w:val="both"/>
            </w:pPr>
            <w:r>
              <w:rPr>
                <w:rFonts w:ascii="Times New Roman"/>
                <w:b w:val="false"/>
                <w:i w:val="false"/>
                <w:color w:val="000000"/>
                <w:sz w:val="20"/>
              </w:rPr>
              <w:t>
_______________________</w:t>
            </w:r>
          </w:p>
          <w:bookmarkEnd w:id="1029"/>
          <w:p>
            <w:pPr>
              <w:spacing w:after="20"/>
              <w:ind w:left="20"/>
              <w:jc w:val="both"/>
            </w:pPr>
            <w:r>
              <w:rPr>
                <w:rFonts w:ascii="Times New Roman"/>
                <w:b w:val="false"/>
                <w:i w:val="false"/>
                <w:color w:val="000000"/>
                <w:sz w:val="20"/>
              </w:rPr>
              <w:t>
 (учетный номер бланка)</w:t>
            </w:r>
          </w:p>
        </w:tc>
      </w:tr>
    </w:tbl>
    <w:bookmarkStart w:name="z1061" w:id="1030"/>
    <w:p>
      <w:pPr>
        <w:spacing w:after="0"/>
        <w:ind w:left="0"/>
        <w:jc w:val="both"/>
      </w:pPr>
      <w:r>
        <w:rPr>
          <w:rFonts w:ascii="Times New Roman"/>
          <w:b w:val="false"/>
          <w:i w:val="false"/>
          <w:color w:val="000000"/>
          <w:sz w:val="28"/>
        </w:rPr>
        <w:t>
       (дополнительный лист)</w:t>
      </w:r>
    </w:p>
    <w:bookmarkEnd w:id="1030"/>
    <w:bookmarkStart w:name="z1062" w:id="1031"/>
    <w:p>
      <w:pPr>
        <w:spacing w:after="0"/>
        <w:ind w:left="0"/>
        <w:jc w:val="both"/>
      </w:pPr>
      <w:r>
        <w:rPr>
          <w:rFonts w:ascii="Times New Roman"/>
          <w:b w:val="false"/>
          <w:i w:val="false"/>
          <w:color w:val="000000"/>
          <w:sz w:val="28"/>
        </w:rPr>
        <w:t>
      1. Производство дезинфицирующих средств ветеринарного назначения</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1063" w:id="1032"/>
    <w:p>
      <w:pPr>
        <w:spacing w:after="0"/>
        <w:ind w:left="0"/>
        <w:jc w:val="both"/>
      </w:pPr>
      <w:r>
        <w:rPr>
          <w:rFonts w:ascii="Times New Roman"/>
          <w:b w:val="false"/>
          <w:i w:val="false"/>
          <w:color w:val="000000"/>
          <w:sz w:val="28"/>
        </w:rPr>
        <w:t>
      2. Производство дезинсекционных средств ветеринарного назначения</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порошки/дусты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микрокапсулы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карандаши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bookmarkStart w:name="z1064" w:id="1033"/>
    <w:p>
      <w:pPr>
        <w:spacing w:after="0"/>
        <w:ind w:left="0"/>
        <w:jc w:val="both"/>
      </w:pPr>
      <w:r>
        <w:rPr>
          <w:rFonts w:ascii="Times New Roman"/>
          <w:b w:val="false"/>
          <w:i w:val="false"/>
          <w:color w:val="000000"/>
          <w:sz w:val="28"/>
        </w:rPr>
        <w:t>
      3.      Производство дезакаризационных средств ветеринарного назначения</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порошки/дусты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карандаши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регулирования обращения</w:t>
            </w:r>
            <w:r>
              <w:br/>
            </w:r>
            <w:r>
              <w:rPr>
                <w:rFonts w:ascii="Times New Roman"/>
                <w:b w:val="false"/>
                <w:i w:val="false"/>
                <w:color w:val="000000"/>
                <w:sz w:val="20"/>
              </w:rPr>
              <w:t xml:space="preserve">дезинфицирующих, 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 xml:space="preserve">Евразийского экономического союза </w:t>
            </w:r>
          </w:p>
        </w:tc>
      </w:tr>
    </w:tbl>
    <w:bookmarkStart w:name="z1066" w:id="1034"/>
    <w:p>
      <w:pPr>
        <w:spacing w:after="0"/>
        <w:ind w:left="0"/>
        <w:jc w:val="left"/>
      </w:pPr>
      <w:r>
        <w:rPr>
          <w:rFonts w:ascii="Times New Roman"/>
          <w:b/>
          <w:i w:val="false"/>
          <w:color w:val="000000"/>
        </w:rPr>
        <w:t xml:space="preserve"> ПОРЯДОК</w:t>
      </w:r>
      <w:r>
        <w:br/>
      </w:r>
      <w:r>
        <w:rPr>
          <w:rFonts w:ascii="Times New Roman"/>
          <w:b/>
          <w:i w:val="false"/>
          <w:color w:val="000000"/>
        </w:rPr>
        <w:t>формирования и ведения реестров и информационной базы данных Евразийского экономического союза в сфере обращения дезинфицирующих, дезинсекционных и дезакаризационных средств ветеринарного назначения  I. Порядок формирования, ведения и использования единого реестра зарегистрированных дезинфицирующих, дезинсекционных и дезакаризационных средств ветеринарного назначения Евразийского экономического союза</w:t>
      </w:r>
    </w:p>
    <w:bookmarkEnd w:id="1034"/>
    <w:bookmarkStart w:name="z1067" w:id="1035"/>
    <w:p>
      <w:pPr>
        <w:spacing w:after="0"/>
        <w:ind w:left="0"/>
        <w:jc w:val="both"/>
      </w:pPr>
      <w:r>
        <w:rPr>
          <w:rFonts w:ascii="Times New Roman"/>
          <w:b w:val="false"/>
          <w:i w:val="false"/>
          <w:color w:val="000000"/>
          <w:sz w:val="28"/>
        </w:rPr>
        <w:t>
      1. Настоящий Порядок определяет процедуру формирования, ведения и использования единого реестра зарегистрированных дезинфицирующих, дезинсекционных и дезакаризационных средств ветеринарного назначения Евразийского экономического союза (далее соответственно – средства, реестр ДДД-средств Союза, Союз).</w:t>
      </w:r>
    </w:p>
    <w:bookmarkEnd w:id="1035"/>
    <w:bookmarkStart w:name="z1068" w:id="1036"/>
    <w:p>
      <w:pPr>
        <w:spacing w:after="0"/>
        <w:ind w:left="0"/>
        <w:jc w:val="both"/>
      </w:pPr>
      <w:r>
        <w:rPr>
          <w:rFonts w:ascii="Times New Roman"/>
          <w:b w:val="false"/>
          <w:i w:val="false"/>
          <w:color w:val="000000"/>
          <w:sz w:val="28"/>
        </w:rPr>
        <w:t>
      Настоящий Порядок применяется в целях обеспечения единого учета средств, зарегистрированных в порядке, установленном Правилами регулирования обращения дезинфицирующих, дезинсекционных и дезакаризационных средств ветеринарного назначения на таможенной территории Союза (далее – Правила), и предоставления неограниченному кругу лиц сведений о средствах, выпускаемых в обращение на таможенной территории Союза.</w:t>
      </w:r>
    </w:p>
    <w:bookmarkEnd w:id="1036"/>
    <w:bookmarkStart w:name="z1069" w:id="1037"/>
    <w:p>
      <w:pPr>
        <w:spacing w:after="0"/>
        <w:ind w:left="0"/>
        <w:jc w:val="both"/>
      </w:pPr>
      <w:r>
        <w:rPr>
          <w:rFonts w:ascii="Times New Roman"/>
          <w:b w:val="false"/>
          <w:i w:val="false"/>
          <w:color w:val="000000"/>
          <w:sz w:val="28"/>
        </w:rPr>
        <w:t>
      2. Реестр ДДД-средств Союза является общим информационным ресурсом, содержащим сведения о средствах, зарегистрированных в соответствии с Правилами, формируемым с использованием средств интегрированной информационной системы Союза (далее – интегрированная система) на основе информационного взаимодействия между уполномоченными в сфере обращения средств органами и (или) экспертными учреждениями государств – членов Союза (далее соответственно – уполномоченные органы, государства-члены) и (или) экспертными учреждениями, а также между уполномоченными органами и (или) экспертными учреждениями и Евразийской экономической комиссией (далее – Комиссия).</w:t>
      </w:r>
    </w:p>
    <w:bookmarkEnd w:id="1037"/>
    <w:bookmarkStart w:name="z1070" w:id="1038"/>
    <w:p>
      <w:pPr>
        <w:spacing w:after="0"/>
        <w:ind w:left="0"/>
        <w:jc w:val="both"/>
      </w:pPr>
      <w:r>
        <w:rPr>
          <w:rFonts w:ascii="Times New Roman"/>
          <w:b w:val="false"/>
          <w:i w:val="false"/>
          <w:color w:val="000000"/>
          <w:sz w:val="28"/>
        </w:rPr>
        <w:t>
      3. Реестр ДДД-средств Союза формируется и ведется Комиссией на основе сведений, представляемых в электронном виде уполномоченными органами и (или) экспертными учреждениями в соответствии с настоящим Порядком.</w:t>
      </w:r>
    </w:p>
    <w:bookmarkEnd w:id="1038"/>
    <w:bookmarkStart w:name="z1071" w:id="1039"/>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реестра ДДД-средств Союза осуществляется путем реализации соответствующего общего процесса в рамках Союза средствами интегрированной системы.</w:t>
      </w:r>
    </w:p>
    <w:bookmarkEnd w:id="1039"/>
    <w:bookmarkStart w:name="z1072" w:id="1040"/>
    <w:p>
      <w:pPr>
        <w:spacing w:after="0"/>
        <w:ind w:left="0"/>
        <w:jc w:val="both"/>
      </w:pPr>
      <w:r>
        <w:rPr>
          <w:rFonts w:ascii="Times New Roman"/>
          <w:b w:val="false"/>
          <w:i w:val="false"/>
          <w:color w:val="000000"/>
          <w:sz w:val="28"/>
        </w:rPr>
        <w:t>
      5. Формирование, ведение и использование реестра ДДД-средств Союза включают в себя:</w:t>
      </w:r>
    </w:p>
    <w:bookmarkEnd w:id="1040"/>
    <w:bookmarkStart w:name="z1073" w:id="1041"/>
    <w:p>
      <w:pPr>
        <w:spacing w:after="0"/>
        <w:ind w:left="0"/>
        <w:jc w:val="both"/>
      </w:pPr>
      <w:r>
        <w:rPr>
          <w:rFonts w:ascii="Times New Roman"/>
          <w:b w:val="false"/>
          <w:i w:val="false"/>
          <w:color w:val="000000"/>
          <w:sz w:val="28"/>
        </w:rPr>
        <w:t>
      а) получение Комиссией от уполномоченных органов и (или) экспертных учреждений сведений о средствах, прошедших регистрацию в соответствии с настоящими Правилами-;</w:t>
      </w:r>
    </w:p>
    <w:bookmarkEnd w:id="1041"/>
    <w:bookmarkStart w:name="z1074" w:id="1042"/>
    <w:p>
      <w:pPr>
        <w:spacing w:after="0"/>
        <w:ind w:left="0"/>
        <w:jc w:val="both"/>
      </w:pPr>
      <w:r>
        <w:rPr>
          <w:rFonts w:ascii="Times New Roman"/>
          <w:b w:val="false"/>
          <w:i w:val="false"/>
          <w:color w:val="000000"/>
          <w:sz w:val="28"/>
        </w:rPr>
        <w:t>
      б) включение Комиссией сведений, представленных уполномоченными органами и (или) экспертными учреждениями, в реестр ДДД-средств Союза;</w:t>
      </w:r>
    </w:p>
    <w:bookmarkEnd w:id="1042"/>
    <w:bookmarkStart w:name="z1075" w:id="1043"/>
    <w:p>
      <w:pPr>
        <w:spacing w:after="0"/>
        <w:ind w:left="0"/>
        <w:jc w:val="both"/>
      </w:pPr>
      <w:r>
        <w:rPr>
          <w:rFonts w:ascii="Times New Roman"/>
          <w:b w:val="false"/>
          <w:i w:val="false"/>
          <w:color w:val="000000"/>
          <w:sz w:val="28"/>
        </w:rPr>
        <w:t>
      в) опубликование Комиссией сведений, содержащихся в реестре ДДД-средств Союза, на информационном портале Союза в информационно-телекоммуникационной сети "Интернет";</w:t>
      </w:r>
    </w:p>
    <w:bookmarkEnd w:id="1043"/>
    <w:bookmarkStart w:name="z1076" w:id="1044"/>
    <w:p>
      <w:pPr>
        <w:spacing w:after="0"/>
        <w:ind w:left="0"/>
        <w:jc w:val="both"/>
      </w:pPr>
      <w:r>
        <w:rPr>
          <w:rFonts w:ascii="Times New Roman"/>
          <w:b w:val="false"/>
          <w:i w:val="false"/>
          <w:color w:val="000000"/>
          <w:sz w:val="28"/>
        </w:rPr>
        <w:t>
      г) актуализацию Комиссией сведений, содержащихся в реестре ДДД-средств Союза;</w:t>
      </w:r>
    </w:p>
    <w:bookmarkEnd w:id="1044"/>
    <w:bookmarkStart w:name="z1077" w:id="1045"/>
    <w:p>
      <w:pPr>
        <w:spacing w:after="0"/>
        <w:ind w:left="0"/>
        <w:jc w:val="both"/>
      </w:pPr>
      <w:r>
        <w:rPr>
          <w:rFonts w:ascii="Times New Roman"/>
          <w:b w:val="false"/>
          <w:i w:val="false"/>
          <w:color w:val="000000"/>
          <w:sz w:val="28"/>
        </w:rPr>
        <w:t>
      д) хранение сведений, содержащихся в реестре ДДД-средств Союза;</w:t>
      </w:r>
    </w:p>
    <w:bookmarkEnd w:id="1045"/>
    <w:bookmarkStart w:name="z1078" w:id="1046"/>
    <w:p>
      <w:pPr>
        <w:spacing w:after="0"/>
        <w:ind w:left="0"/>
        <w:jc w:val="both"/>
      </w:pPr>
      <w:r>
        <w:rPr>
          <w:rFonts w:ascii="Times New Roman"/>
          <w:b w:val="false"/>
          <w:i w:val="false"/>
          <w:color w:val="000000"/>
          <w:sz w:val="28"/>
        </w:rPr>
        <w:t>
      е) защиту сведений, содержащихся в реестре ДДД-средств Союза, от несанкционированного доступа;</w:t>
      </w:r>
    </w:p>
    <w:bookmarkEnd w:id="1046"/>
    <w:bookmarkStart w:name="z1079" w:id="1047"/>
    <w:p>
      <w:pPr>
        <w:spacing w:after="0"/>
        <w:ind w:left="0"/>
        <w:jc w:val="both"/>
      </w:pPr>
      <w:r>
        <w:rPr>
          <w:rFonts w:ascii="Times New Roman"/>
          <w:b w:val="false"/>
          <w:i w:val="false"/>
          <w:color w:val="000000"/>
          <w:sz w:val="28"/>
        </w:rPr>
        <w:t>
      ж) предоставление доступа к сведениям, содержащимся в реестре ДДД-средств Союза.</w:t>
      </w:r>
    </w:p>
    <w:bookmarkEnd w:id="1047"/>
    <w:bookmarkStart w:name="z1080" w:id="1048"/>
    <w:p>
      <w:pPr>
        <w:spacing w:after="0"/>
        <w:ind w:left="0"/>
        <w:jc w:val="both"/>
      </w:pPr>
      <w:r>
        <w:rPr>
          <w:rFonts w:ascii="Times New Roman"/>
          <w:b w:val="false"/>
          <w:i w:val="false"/>
          <w:color w:val="000000"/>
          <w:sz w:val="28"/>
        </w:rPr>
        <w:t>
      6. Уполномоченные органы и (или) экспертные учреждения несут ответственность за достоверность сведений, представляемых для включения (актуализации) в реестр ДДД-средств Союза.</w:t>
      </w:r>
    </w:p>
    <w:bookmarkEnd w:id="1048"/>
    <w:bookmarkStart w:name="z1081" w:id="1049"/>
    <w:p>
      <w:pPr>
        <w:spacing w:after="0"/>
        <w:ind w:left="0"/>
        <w:jc w:val="both"/>
      </w:pPr>
      <w:r>
        <w:rPr>
          <w:rFonts w:ascii="Times New Roman"/>
          <w:b w:val="false"/>
          <w:i w:val="false"/>
          <w:color w:val="000000"/>
          <w:sz w:val="28"/>
        </w:rPr>
        <w:t>
      7. Реестр ДДД-средств Союза содержит следующие сведения:</w:t>
      </w:r>
    </w:p>
    <w:bookmarkEnd w:id="1049"/>
    <w:bookmarkStart w:name="z1082" w:id="1050"/>
    <w:p>
      <w:pPr>
        <w:spacing w:after="0"/>
        <w:ind w:left="0"/>
        <w:jc w:val="both"/>
      </w:pPr>
      <w:r>
        <w:rPr>
          <w:rFonts w:ascii="Times New Roman"/>
          <w:b w:val="false"/>
          <w:i w:val="false"/>
          <w:color w:val="000000"/>
          <w:sz w:val="28"/>
        </w:rPr>
        <w:t>
      а) регистрационный номер средства;</w:t>
      </w:r>
    </w:p>
    <w:bookmarkEnd w:id="1050"/>
    <w:bookmarkStart w:name="z1083" w:id="1051"/>
    <w:p>
      <w:pPr>
        <w:spacing w:after="0"/>
        <w:ind w:left="0"/>
        <w:jc w:val="both"/>
      </w:pPr>
      <w:r>
        <w:rPr>
          <w:rFonts w:ascii="Times New Roman"/>
          <w:b w:val="false"/>
          <w:i w:val="false"/>
          <w:color w:val="000000"/>
          <w:sz w:val="28"/>
        </w:rPr>
        <w:t>
      б) торговое наименование средства;</w:t>
      </w:r>
    </w:p>
    <w:bookmarkEnd w:id="1051"/>
    <w:bookmarkStart w:name="z1084" w:id="1052"/>
    <w:p>
      <w:pPr>
        <w:spacing w:after="0"/>
        <w:ind w:left="0"/>
        <w:jc w:val="both"/>
      </w:pPr>
      <w:r>
        <w:rPr>
          <w:rFonts w:ascii="Times New Roman"/>
          <w:b w:val="false"/>
          <w:i w:val="false"/>
          <w:color w:val="000000"/>
          <w:sz w:val="28"/>
        </w:rPr>
        <w:t xml:space="preserve">
      в) международное непатентованное наименование средства (при наличии) или при его отсутствии общепринятое (группировочное) наименование, либо химическое наименование (для комбинированных средств через знак "," указываются наименования действующих веществ); </w:t>
      </w:r>
    </w:p>
    <w:bookmarkEnd w:id="1052"/>
    <w:bookmarkStart w:name="z1085" w:id="1053"/>
    <w:p>
      <w:pPr>
        <w:spacing w:after="0"/>
        <w:ind w:left="0"/>
        <w:jc w:val="both"/>
      </w:pPr>
      <w:r>
        <w:rPr>
          <w:rFonts w:ascii="Times New Roman"/>
          <w:b w:val="false"/>
          <w:i w:val="false"/>
          <w:color w:val="000000"/>
          <w:sz w:val="28"/>
        </w:rPr>
        <w:t>
      г) вид средства ("дезинфицирующее", "дезинсекционное", "дезакаризационное");</w:t>
      </w:r>
    </w:p>
    <w:bookmarkEnd w:id="1053"/>
    <w:bookmarkStart w:name="z1086" w:id="1054"/>
    <w:p>
      <w:pPr>
        <w:spacing w:after="0"/>
        <w:ind w:left="0"/>
        <w:jc w:val="both"/>
      </w:pPr>
      <w:r>
        <w:rPr>
          <w:rFonts w:ascii="Times New Roman"/>
          <w:b w:val="false"/>
          <w:i w:val="false"/>
          <w:color w:val="000000"/>
          <w:sz w:val="28"/>
        </w:rPr>
        <w:t>
      д) код и наименование референтного органа по регистрации;</w:t>
      </w:r>
    </w:p>
    <w:bookmarkEnd w:id="1054"/>
    <w:bookmarkStart w:name="z1087" w:id="1055"/>
    <w:p>
      <w:pPr>
        <w:spacing w:after="0"/>
        <w:ind w:left="0"/>
        <w:jc w:val="both"/>
      </w:pPr>
      <w:r>
        <w:rPr>
          <w:rFonts w:ascii="Times New Roman"/>
          <w:b w:val="false"/>
          <w:i w:val="false"/>
          <w:color w:val="000000"/>
          <w:sz w:val="28"/>
        </w:rPr>
        <w:t>
      е) дата регистрации средства (число – двумя арабскими цифрами, месяц – двумя арабскими цифрами, год – четырьмя арабскими цифрами);</w:t>
      </w:r>
    </w:p>
    <w:bookmarkEnd w:id="1055"/>
    <w:bookmarkStart w:name="z1088" w:id="1056"/>
    <w:p>
      <w:pPr>
        <w:spacing w:after="0"/>
        <w:ind w:left="0"/>
        <w:jc w:val="both"/>
      </w:pPr>
      <w:r>
        <w:rPr>
          <w:rFonts w:ascii="Times New Roman"/>
          <w:b w:val="false"/>
          <w:i w:val="false"/>
          <w:color w:val="000000"/>
          <w:sz w:val="28"/>
        </w:rPr>
        <w:t>
      ж) дата внесения изменений в регистрационное досье средства (число – двумя арабскими цифрами, месяц – двумя арабскими цифрами, год – четырьмя арабскими цифрами);</w:t>
      </w:r>
    </w:p>
    <w:bookmarkEnd w:id="1056"/>
    <w:bookmarkStart w:name="z1089" w:id="1057"/>
    <w:p>
      <w:pPr>
        <w:spacing w:after="0"/>
        <w:ind w:left="0"/>
        <w:jc w:val="both"/>
      </w:pPr>
      <w:r>
        <w:rPr>
          <w:rFonts w:ascii="Times New Roman"/>
          <w:b w:val="false"/>
          <w:i w:val="false"/>
          <w:color w:val="000000"/>
          <w:sz w:val="28"/>
        </w:rPr>
        <w:t>
      з) статус средства ("зарегистрировано", "на стадии внесения изменений", "регистрация отменена");</w:t>
      </w:r>
    </w:p>
    <w:bookmarkEnd w:id="1057"/>
    <w:bookmarkStart w:name="z1090" w:id="1058"/>
    <w:p>
      <w:pPr>
        <w:spacing w:after="0"/>
        <w:ind w:left="0"/>
        <w:jc w:val="both"/>
      </w:pPr>
      <w:r>
        <w:rPr>
          <w:rFonts w:ascii="Times New Roman"/>
          <w:b w:val="false"/>
          <w:i w:val="false"/>
          <w:color w:val="000000"/>
          <w:sz w:val="28"/>
        </w:rPr>
        <w:t>
      и) статус обращения средства (данные о статусе указываются с учетом подпункта "г" пункта 7 раздела II и подпункта "ж" пункта 7 раздела III настоящего Порядка);</w:t>
      </w:r>
    </w:p>
    <w:bookmarkEnd w:id="1058"/>
    <w:bookmarkStart w:name="z1091" w:id="1059"/>
    <w:p>
      <w:pPr>
        <w:spacing w:after="0"/>
        <w:ind w:left="0"/>
        <w:jc w:val="both"/>
      </w:pPr>
      <w:r>
        <w:rPr>
          <w:rFonts w:ascii="Times New Roman"/>
          <w:b w:val="false"/>
          <w:i w:val="false"/>
          <w:color w:val="000000"/>
          <w:sz w:val="28"/>
        </w:rPr>
        <w:t>
      к) наименование правообладателя средства,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w:t>
      </w:r>
    </w:p>
    <w:bookmarkEnd w:id="1059"/>
    <w:bookmarkStart w:name="z1092" w:id="1060"/>
    <w:p>
      <w:pPr>
        <w:spacing w:after="0"/>
        <w:ind w:left="0"/>
        <w:jc w:val="both"/>
      </w:pPr>
      <w:r>
        <w:rPr>
          <w:rFonts w:ascii="Times New Roman"/>
          <w:b w:val="false"/>
          <w:i w:val="false"/>
          <w:color w:val="000000"/>
          <w:sz w:val="28"/>
        </w:rPr>
        <w:t>
      л) информация о производителе средства (полное наименование производителя средства, его место нахождения (адрес юридического лица) и адрес (адреса) места осуществления деятельности по производству продукции (в случае если адреса различаются) – для юридического лица и его филиалов, которые производят продукцию, или фамилия, имя и отчество (при наличии), место жительства и адрес (адреса) места осуществления деятельности по производству продукции (в случае если адреса различаются) – для физического лица, зарегистрированного в качестве индивидуального предпринимателя;</w:t>
      </w:r>
    </w:p>
    <w:bookmarkEnd w:id="1060"/>
    <w:bookmarkStart w:name="z1093" w:id="1061"/>
    <w:p>
      <w:pPr>
        <w:spacing w:after="0"/>
        <w:ind w:left="0"/>
        <w:jc w:val="both"/>
      </w:pPr>
      <w:r>
        <w:rPr>
          <w:rFonts w:ascii="Times New Roman"/>
          <w:b w:val="false"/>
          <w:i w:val="false"/>
          <w:color w:val="000000"/>
          <w:sz w:val="28"/>
        </w:rPr>
        <w:t>
      м) информация о действующем веществе средства, используемом при производстве средства (наименование действующего вещества (международное непатентованное или химическое и торговое наименования), наименование производителя действующего вещества, его место нахождения (адрес юридического лица) и адрес (адреса) места осуществления деятельности по производству продукции (в случае если адреса различаются) – для юридического лица и его филиалов, которые производят продукцию, или фамилия, имя и отчество (при наличии), место жительства и адрес (адреса) места осуществления деятельности по производству продукции (в случае если адреса различаются) – для физического лица, зарегистрированного в качестве индивидуального предпринимателя;</w:t>
      </w:r>
    </w:p>
    <w:bookmarkEnd w:id="1061"/>
    <w:bookmarkStart w:name="z1094" w:id="1062"/>
    <w:p>
      <w:pPr>
        <w:spacing w:after="0"/>
        <w:ind w:left="0"/>
        <w:jc w:val="both"/>
      </w:pPr>
      <w:r>
        <w:rPr>
          <w:rFonts w:ascii="Times New Roman"/>
          <w:b w:val="false"/>
          <w:i w:val="false"/>
          <w:color w:val="000000"/>
          <w:sz w:val="28"/>
        </w:rPr>
        <w:t>
      н) страна происхождения средства;</w:t>
      </w:r>
    </w:p>
    <w:bookmarkEnd w:id="1062"/>
    <w:bookmarkStart w:name="z1095" w:id="1063"/>
    <w:p>
      <w:pPr>
        <w:spacing w:after="0"/>
        <w:ind w:left="0"/>
        <w:jc w:val="both"/>
      </w:pPr>
      <w:r>
        <w:rPr>
          <w:rFonts w:ascii="Times New Roman"/>
          <w:b w:val="false"/>
          <w:i w:val="false"/>
          <w:color w:val="000000"/>
          <w:sz w:val="28"/>
        </w:rPr>
        <w:t>
      о) класс опасности средства;</w:t>
      </w:r>
    </w:p>
    <w:bookmarkEnd w:id="1063"/>
    <w:bookmarkStart w:name="z1096" w:id="1064"/>
    <w:p>
      <w:pPr>
        <w:spacing w:after="0"/>
        <w:ind w:left="0"/>
        <w:jc w:val="both"/>
      </w:pPr>
      <w:r>
        <w:rPr>
          <w:rFonts w:ascii="Times New Roman"/>
          <w:b w:val="false"/>
          <w:i w:val="false"/>
          <w:color w:val="000000"/>
          <w:sz w:val="28"/>
        </w:rPr>
        <w:t>
      п) цель использования средства (область применения);</w:t>
      </w:r>
    </w:p>
    <w:bookmarkEnd w:id="1064"/>
    <w:bookmarkStart w:name="z1097" w:id="1065"/>
    <w:p>
      <w:pPr>
        <w:spacing w:after="0"/>
        <w:ind w:left="0"/>
        <w:jc w:val="both"/>
      </w:pPr>
      <w:r>
        <w:rPr>
          <w:rFonts w:ascii="Times New Roman"/>
          <w:b w:val="false"/>
          <w:i w:val="false"/>
          <w:color w:val="000000"/>
          <w:sz w:val="28"/>
        </w:rPr>
        <w:t>
      р) нормативный документ на средство (с присоединением файла с нормативным документом на средство в формате "PDF");</w:t>
      </w:r>
    </w:p>
    <w:bookmarkEnd w:id="1065"/>
    <w:bookmarkStart w:name="z1098" w:id="1066"/>
    <w:p>
      <w:pPr>
        <w:spacing w:after="0"/>
        <w:ind w:left="0"/>
        <w:jc w:val="both"/>
      </w:pPr>
      <w:r>
        <w:rPr>
          <w:rFonts w:ascii="Times New Roman"/>
          <w:b w:val="false"/>
          <w:i w:val="false"/>
          <w:color w:val="000000"/>
          <w:sz w:val="28"/>
        </w:rPr>
        <w:t>
      с) регистрационные досье средств (регистрационные досье средств, представленные в ходе их регистрации; документы, дополняющие регистрационные досье средств, представленные в ходе процедуры внесения изменений в регистрационные досье, а также обновленные регистрационные досье средств, представленные в ходе процедуры приведения регистрационных досье средств, зарегистрированных в соответствии с законодательством государств – членов, в соответствие с требованиями Правил) (с присоединением файлов с документами регистрационного досье средства в формате "PDF");</w:t>
      </w:r>
    </w:p>
    <w:bookmarkEnd w:id="1066"/>
    <w:bookmarkStart w:name="z1099" w:id="1067"/>
    <w:p>
      <w:pPr>
        <w:spacing w:after="0"/>
        <w:ind w:left="0"/>
        <w:jc w:val="both"/>
      </w:pPr>
      <w:r>
        <w:rPr>
          <w:rFonts w:ascii="Times New Roman"/>
          <w:b w:val="false"/>
          <w:i w:val="false"/>
          <w:color w:val="000000"/>
          <w:sz w:val="28"/>
        </w:rPr>
        <w:t>
      т) итоговое экспертное заключение о средстве (с присоединением файла с экспертным заключением в формате "PDF");</w:t>
      </w:r>
    </w:p>
    <w:bookmarkEnd w:id="1067"/>
    <w:bookmarkStart w:name="z1100" w:id="1068"/>
    <w:p>
      <w:pPr>
        <w:spacing w:after="0"/>
        <w:ind w:left="0"/>
        <w:jc w:val="both"/>
      </w:pPr>
      <w:r>
        <w:rPr>
          <w:rFonts w:ascii="Times New Roman"/>
          <w:b w:val="false"/>
          <w:i w:val="false"/>
          <w:color w:val="000000"/>
          <w:sz w:val="28"/>
        </w:rPr>
        <w:t>
      у) макеты первичной и при наличии вторичной упаковок средства (далее – макеты упаковок) (с присоединением файла с фотографией макета(ов) упаковки(ок) в формате "JPEG" или "BMP" или "GIF" или "PNG" с разрешением не ниже чем 1027х1500 пикселей или 300 dpi);</w:t>
      </w:r>
    </w:p>
    <w:bookmarkEnd w:id="1068"/>
    <w:bookmarkStart w:name="z1101" w:id="1069"/>
    <w:p>
      <w:pPr>
        <w:spacing w:after="0"/>
        <w:ind w:left="0"/>
        <w:jc w:val="both"/>
      </w:pPr>
      <w:r>
        <w:rPr>
          <w:rFonts w:ascii="Times New Roman"/>
          <w:b w:val="false"/>
          <w:i w:val="false"/>
          <w:color w:val="000000"/>
          <w:sz w:val="28"/>
        </w:rPr>
        <w:t>
      ф) инструкция по использованию средства (с присоединением файла с инструкцией по использованию средства в формате "PDF").</w:t>
      </w:r>
    </w:p>
    <w:bookmarkEnd w:id="1069"/>
    <w:bookmarkStart w:name="z1102" w:id="1070"/>
    <w:p>
      <w:pPr>
        <w:spacing w:after="0"/>
        <w:ind w:left="0"/>
        <w:jc w:val="both"/>
      </w:pPr>
      <w:r>
        <w:rPr>
          <w:rFonts w:ascii="Times New Roman"/>
          <w:b w:val="false"/>
          <w:i w:val="false"/>
          <w:color w:val="000000"/>
          <w:sz w:val="28"/>
        </w:rPr>
        <w:t xml:space="preserve">
      8. В случае отмены регистрации средства соответствующие сведения передаются уполномоченными органами и (или) экспертными учреждениями в Комиссию с использованием средств интегрированной системы не позднее 5 рабочих дней с даты принятия такого решения для внесения изменений в реестр ДДД-средств Союза, не исключая при этом сведений из реестра ДДД-средств Союза о средстве, регистрация которого признана недействительной. </w:t>
      </w:r>
    </w:p>
    <w:bookmarkEnd w:id="1070"/>
    <w:bookmarkStart w:name="z1103" w:id="1071"/>
    <w:p>
      <w:pPr>
        <w:spacing w:after="0"/>
        <w:ind w:left="0"/>
        <w:jc w:val="both"/>
      </w:pPr>
      <w:r>
        <w:rPr>
          <w:rFonts w:ascii="Times New Roman"/>
          <w:b w:val="false"/>
          <w:i w:val="false"/>
          <w:color w:val="000000"/>
          <w:sz w:val="28"/>
        </w:rPr>
        <w:t>
      9. Уполномоченные органы и (или) экспертные учреждения уведомляют друг друга об отмене регистрации средства с использованием средств интегрированной системы в течение 5 рабочих дней с даты принятия решения об отмене регистрации средства.</w:t>
      </w:r>
    </w:p>
    <w:bookmarkEnd w:id="1071"/>
    <w:bookmarkStart w:name="z1104" w:id="1072"/>
    <w:p>
      <w:pPr>
        <w:spacing w:after="0"/>
        <w:ind w:left="0"/>
        <w:jc w:val="both"/>
      </w:pPr>
      <w:r>
        <w:rPr>
          <w:rFonts w:ascii="Times New Roman"/>
          <w:b w:val="false"/>
          <w:i w:val="false"/>
          <w:color w:val="000000"/>
          <w:sz w:val="28"/>
        </w:rPr>
        <w:t xml:space="preserve">
      10. Сведения, содержащиеся в реестре ДДД-средств Союза, являются открытыми и общедоступными, за исключением сведений, указанных в подпунктах "р", "с", "т" пункта 7 настоящего Порядка, которые не подлежат опубликованию и доступны только для уполномоченных органов и (или) экспертных учреждений, а также Комиссии. </w:t>
      </w:r>
    </w:p>
    <w:bookmarkEnd w:id="1072"/>
    <w:p>
      <w:pPr>
        <w:spacing w:after="0"/>
        <w:ind w:left="0"/>
        <w:jc w:val="both"/>
      </w:pPr>
      <w:r>
        <w:rPr>
          <w:rFonts w:ascii="Times New Roman"/>
          <w:b w:val="false"/>
          <w:i w:val="false"/>
          <w:color w:val="000000"/>
          <w:sz w:val="28"/>
        </w:rPr>
        <w:t xml:space="preserve">
      11. Предоставление по запросам заинтересованных лиц сведений (официальной выписки), содержащихся в реестре ДДД-средств Союза, в том числе в электронном виде, осуществляется уполномоченными органами в соответствии с законодательством государства-члена. </w:t>
      </w:r>
    </w:p>
    <w:bookmarkStart w:name="z1105" w:id="1073"/>
    <w:p>
      <w:pPr>
        <w:spacing w:after="0"/>
        <w:ind w:left="0"/>
        <w:jc w:val="both"/>
      </w:pPr>
      <w:r>
        <w:rPr>
          <w:rFonts w:ascii="Times New Roman"/>
          <w:b w:val="false"/>
          <w:i w:val="false"/>
          <w:color w:val="000000"/>
          <w:sz w:val="28"/>
        </w:rPr>
        <w:t>
      12. При регистрации средств и выполнении иных процедур, связанных с регистрацией, предусмотренных Правилами, уполномоченными органами и (или) экспертными учреждениями с использованием средств интегрированной системы осуществляется обмен следующими сведениями и документами:</w:t>
      </w:r>
    </w:p>
    <w:bookmarkEnd w:id="1073"/>
    <w:p>
      <w:pPr>
        <w:spacing w:after="0"/>
        <w:ind w:left="0"/>
        <w:jc w:val="both"/>
      </w:pPr>
      <w:r>
        <w:rPr>
          <w:rFonts w:ascii="Times New Roman"/>
          <w:b w:val="false"/>
          <w:i w:val="false"/>
          <w:color w:val="000000"/>
          <w:sz w:val="28"/>
        </w:rPr>
        <w:t>
      а) уникальный номер заявления о регистрации средства (о внесении изменений в регистрационное досье средства, в том числе в целях приведения регистрационного досье средства, зарегистрированного в соответствии с законодательством государств-членов, в соответствие с требованиями Правил), формируемый в соответствии с Правилами;</w:t>
      </w:r>
    </w:p>
    <w:p>
      <w:pPr>
        <w:spacing w:after="0"/>
        <w:ind w:left="0"/>
        <w:jc w:val="both"/>
      </w:pPr>
      <w:r>
        <w:rPr>
          <w:rFonts w:ascii="Times New Roman"/>
          <w:b w:val="false"/>
          <w:i w:val="false"/>
          <w:color w:val="000000"/>
          <w:sz w:val="28"/>
        </w:rPr>
        <w:t>
      б) регистрационное досье средства или документы досье по внесению изменений в регистрационное досье средства в соответствии с Правилами;</w:t>
      </w:r>
    </w:p>
    <w:p>
      <w:pPr>
        <w:spacing w:after="0"/>
        <w:ind w:left="0"/>
        <w:jc w:val="both"/>
      </w:pPr>
      <w:r>
        <w:rPr>
          <w:rFonts w:ascii="Times New Roman"/>
          <w:b w:val="false"/>
          <w:i w:val="false"/>
          <w:color w:val="000000"/>
          <w:sz w:val="28"/>
        </w:rPr>
        <w:t>
      в) экспертные заключения экспертных учреждений, подготовленные в соответствии с Правилами, включая протоколы исследований (испытаний);</w:t>
      </w:r>
    </w:p>
    <w:bookmarkStart w:name="z1106" w:id="1074"/>
    <w:p>
      <w:pPr>
        <w:spacing w:after="0"/>
        <w:ind w:left="0"/>
        <w:jc w:val="both"/>
      </w:pPr>
      <w:r>
        <w:rPr>
          <w:rFonts w:ascii="Times New Roman"/>
          <w:b w:val="false"/>
          <w:i w:val="false"/>
          <w:color w:val="000000"/>
          <w:sz w:val="28"/>
        </w:rPr>
        <w:t>
      г) запросы уполномоченных органов и (или) экспертных учреждений о представлении дополнительных сведений, направленные заявителю в процессе регистрации средства или выполнения иных процедур, связанных с регистрацией, и ответы на них;</w:t>
      </w:r>
    </w:p>
    <w:bookmarkEnd w:id="1074"/>
    <w:p>
      <w:pPr>
        <w:spacing w:after="0"/>
        <w:ind w:left="0"/>
        <w:jc w:val="both"/>
      </w:pPr>
      <w:r>
        <w:rPr>
          <w:rFonts w:ascii="Times New Roman"/>
          <w:b w:val="false"/>
          <w:i w:val="false"/>
          <w:color w:val="000000"/>
          <w:sz w:val="28"/>
        </w:rPr>
        <w:t>
      д) нормативный документ на средство;</w:t>
      </w:r>
    </w:p>
    <w:bookmarkStart w:name="z1107" w:id="1075"/>
    <w:p>
      <w:pPr>
        <w:spacing w:after="0"/>
        <w:ind w:left="0"/>
        <w:jc w:val="both"/>
      </w:pPr>
      <w:r>
        <w:rPr>
          <w:rFonts w:ascii="Times New Roman"/>
          <w:b w:val="false"/>
          <w:i w:val="false"/>
          <w:color w:val="000000"/>
          <w:sz w:val="28"/>
        </w:rPr>
        <w:t xml:space="preserve">
      е) макеты упаковок средства; </w:t>
      </w:r>
    </w:p>
    <w:bookmarkEnd w:id="1075"/>
    <w:bookmarkStart w:name="z1108" w:id="1076"/>
    <w:p>
      <w:pPr>
        <w:spacing w:after="0"/>
        <w:ind w:left="0"/>
        <w:jc w:val="both"/>
      </w:pPr>
      <w:r>
        <w:rPr>
          <w:rFonts w:ascii="Times New Roman"/>
          <w:b w:val="false"/>
          <w:i w:val="false"/>
          <w:color w:val="000000"/>
          <w:sz w:val="28"/>
        </w:rPr>
        <w:t>
      ж) инструкция по использованию средства;</w:t>
      </w:r>
    </w:p>
    <w:bookmarkEnd w:id="1076"/>
    <w:p>
      <w:pPr>
        <w:spacing w:after="0"/>
        <w:ind w:left="0"/>
        <w:jc w:val="both"/>
      </w:pPr>
      <w:r>
        <w:rPr>
          <w:rFonts w:ascii="Times New Roman"/>
          <w:b w:val="false"/>
          <w:i w:val="false"/>
          <w:color w:val="000000"/>
          <w:sz w:val="28"/>
        </w:rPr>
        <w:t>
      з) информация об этапах рассмотрения в соответствии с Правилами регистрационного досье средства или документов досье по внесению изменений в регистрационное досье средства в формате общего технического документа, фактах подготовки экспертных заключений и протоколов исследований (испытаний), а также фактах направления запросов и получения ответов на них.</w:t>
      </w:r>
    </w:p>
    <w:bookmarkStart w:name="z1109" w:id="1077"/>
    <w:p>
      <w:pPr>
        <w:spacing w:after="0"/>
        <w:ind w:left="0"/>
        <w:jc w:val="both"/>
      </w:pPr>
      <w:r>
        <w:rPr>
          <w:rFonts w:ascii="Times New Roman"/>
          <w:b w:val="false"/>
          <w:i w:val="false"/>
          <w:color w:val="000000"/>
          <w:sz w:val="28"/>
        </w:rPr>
        <w:t xml:space="preserve">
      13. Референтные органы по регистрации обеспечивают сохранность и представление с использованием средств интегрированной системы по запросу уполномоченных органов и (или) экспертных учреждений и Комиссии следующих документов по зарегистрированным согласно Правилам средствам: </w:t>
      </w:r>
    </w:p>
    <w:bookmarkEnd w:id="1077"/>
    <w:bookmarkStart w:name="z1110" w:id="1078"/>
    <w:p>
      <w:pPr>
        <w:spacing w:after="0"/>
        <w:ind w:left="0"/>
        <w:jc w:val="both"/>
      </w:pPr>
      <w:r>
        <w:rPr>
          <w:rFonts w:ascii="Times New Roman"/>
          <w:b w:val="false"/>
          <w:i w:val="false"/>
          <w:color w:val="000000"/>
          <w:sz w:val="28"/>
        </w:rPr>
        <w:t>
      а) регистрационные досье средств, включая актуальные, первоначальные и промежуточные редакции входящих в них документов;</w:t>
      </w:r>
    </w:p>
    <w:bookmarkEnd w:id="1078"/>
    <w:bookmarkStart w:name="z1111" w:id="1079"/>
    <w:p>
      <w:pPr>
        <w:spacing w:after="0"/>
        <w:ind w:left="0"/>
        <w:jc w:val="both"/>
      </w:pPr>
      <w:r>
        <w:rPr>
          <w:rFonts w:ascii="Times New Roman"/>
          <w:b w:val="false"/>
          <w:i w:val="false"/>
          <w:color w:val="000000"/>
          <w:sz w:val="28"/>
        </w:rPr>
        <w:t>
      б) экспертные заключения экспертных учреждений, подготовленные в соответствии с Правилами;</w:t>
      </w:r>
    </w:p>
    <w:bookmarkEnd w:id="1079"/>
    <w:bookmarkStart w:name="z1112" w:id="1080"/>
    <w:p>
      <w:pPr>
        <w:spacing w:after="0"/>
        <w:ind w:left="0"/>
        <w:jc w:val="both"/>
      </w:pPr>
      <w:r>
        <w:rPr>
          <w:rFonts w:ascii="Times New Roman"/>
          <w:b w:val="false"/>
          <w:i w:val="false"/>
          <w:color w:val="000000"/>
          <w:sz w:val="28"/>
        </w:rPr>
        <w:t>
      в) согласованные нормативные документы на средства, инструкции по использованию средств и макеты упаковок средств.</w:t>
      </w:r>
    </w:p>
    <w:bookmarkEnd w:id="1080"/>
    <w:bookmarkStart w:name="z1113" w:id="1081"/>
    <w:p>
      <w:pPr>
        <w:spacing w:after="0"/>
        <w:ind w:left="0"/>
        <w:jc w:val="both"/>
      </w:pPr>
      <w:r>
        <w:rPr>
          <w:rFonts w:ascii="Times New Roman"/>
          <w:b w:val="false"/>
          <w:i w:val="false"/>
          <w:color w:val="000000"/>
          <w:sz w:val="28"/>
        </w:rPr>
        <w:t>
      14. С даты подачи заявления на регистрацию средства хранение в электронном виде документов, указанных в пункте 13 настоящего Порядка, обеспечивается референтными органами по регистрации в течение срока действия регистрации средства и не менее 5 лет после окончания срока действия регистрации средства (хранение документов на бумажном носителе осуществляется при необходимости).</w:t>
      </w:r>
    </w:p>
    <w:bookmarkEnd w:id="1081"/>
    <w:bookmarkStart w:name="z1114" w:id="1082"/>
    <w:p>
      <w:pPr>
        <w:spacing w:after="0"/>
        <w:ind w:left="0"/>
        <w:jc w:val="both"/>
      </w:pPr>
      <w:r>
        <w:rPr>
          <w:rFonts w:ascii="Times New Roman"/>
          <w:b w:val="false"/>
          <w:i w:val="false"/>
          <w:color w:val="000000"/>
          <w:sz w:val="28"/>
        </w:rPr>
        <w:t>
      15. Хранение, комплектование, учет, передача в архив и использование архивных документов, указанных в пункте 13 настоящего Порядка, осуществляется в соответствии с законодательством государства-члена.</w:t>
      </w:r>
    </w:p>
    <w:bookmarkEnd w:id="1082"/>
    <w:bookmarkStart w:name="z1115" w:id="1083"/>
    <w:p>
      <w:pPr>
        <w:spacing w:after="0"/>
        <w:ind w:left="0"/>
        <w:jc w:val="left"/>
      </w:pPr>
      <w:r>
        <w:rPr>
          <w:rFonts w:ascii="Times New Roman"/>
          <w:b/>
          <w:i w:val="false"/>
          <w:color w:val="000000"/>
        </w:rPr>
        <w:t xml:space="preserve"> II. Порядок формирования и ведения единой информационной базы данных о некачественных, фальсифицированных, контрафактных средствах, выявленных в рамках государственного контроля (надзора) в сфере обращения средств на территориях государств - членов.</w:t>
      </w:r>
    </w:p>
    <w:bookmarkEnd w:id="1083"/>
    <w:p>
      <w:pPr>
        <w:spacing w:after="0"/>
        <w:ind w:left="0"/>
        <w:jc w:val="both"/>
      </w:pPr>
      <w:r>
        <w:rPr>
          <w:rFonts w:ascii="Times New Roman"/>
          <w:b w:val="false"/>
          <w:i w:val="false"/>
          <w:color w:val="000000"/>
          <w:sz w:val="28"/>
        </w:rPr>
        <w:t>
      1. Настоящий Порядок определяет правила формирования, ведения и использования единой информационной базы данных о некачественных, фальсифицированных, контрафактных средствах, выявленных в рамках государственного контроля (надзора) в сфере обращения средств на территориях государств-членов (далее – единая база данных).</w:t>
      </w:r>
    </w:p>
    <w:bookmarkStart w:name="z1116" w:id="1084"/>
    <w:p>
      <w:pPr>
        <w:spacing w:after="0"/>
        <w:ind w:left="0"/>
        <w:jc w:val="both"/>
      </w:pPr>
      <w:r>
        <w:rPr>
          <w:rFonts w:ascii="Times New Roman"/>
          <w:b w:val="false"/>
          <w:i w:val="false"/>
          <w:color w:val="000000"/>
          <w:sz w:val="28"/>
        </w:rPr>
        <w:t>
      2. Единая база данных является общим информационным ресурсом, содержащим сведения о средствах, в отношении которых уполномоченными органами и (или) экспертными учреждениями принято решение об изъятии из обращения или приостановлении обращения (в том числе отдельных серий средств) на таможенной территории Союза в связи с их некачественностью, фальсификацией и (или) контрафактным характером их происхождения, небезопасностью или неэффективностью.</w:t>
      </w:r>
    </w:p>
    <w:bookmarkEnd w:id="1084"/>
    <w:bookmarkStart w:name="z1117" w:id="1085"/>
    <w:p>
      <w:pPr>
        <w:spacing w:after="0"/>
        <w:ind w:left="0"/>
        <w:jc w:val="both"/>
      </w:pPr>
      <w:r>
        <w:rPr>
          <w:rFonts w:ascii="Times New Roman"/>
          <w:b w:val="false"/>
          <w:i w:val="false"/>
          <w:color w:val="000000"/>
          <w:sz w:val="28"/>
        </w:rPr>
        <w:t>
      Единая база данных формируется с использованием средств интегрированной системы на основе информационного взаимодействия между уполномоченными органами и (или) экспертными учреждениями, а также между уполномоченными органами и Комиссией.</w:t>
      </w:r>
    </w:p>
    <w:bookmarkEnd w:id="1085"/>
    <w:bookmarkStart w:name="z1118" w:id="1086"/>
    <w:p>
      <w:pPr>
        <w:spacing w:after="0"/>
        <w:ind w:left="0"/>
        <w:jc w:val="both"/>
      </w:pPr>
      <w:r>
        <w:rPr>
          <w:rFonts w:ascii="Times New Roman"/>
          <w:b w:val="false"/>
          <w:i w:val="false"/>
          <w:color w:val="000000"/>
          <w:sz w:val="28"/>
        </w:rPr>
        <w:t>
      3. Единая база данных формируется и ведется Комиссией на основе сведений, представляемых в электронном виде уполномоченными органами и (или) экспертными учреждениями в соответствии с Правилами.</w:t>
      </w:r>
    </w:p>
    <w:bookmarkEnd w:id="1086"/>
    <w:bookmarkStart w:name="z1119" w:id="1087"/>
    <w:p>
      <w:pPr>
        <w:spacing w:after="0"/>
        <w:ind w:left="0"/>
        <w:jc w:val="both"/>
      </w:pPr>
      <w:r>
        <w:rPr>
          <w:rFonts w:ascii="Times New Roman"/>
          <w:b w:val="false"/>
          <w:i w:val="false"/>
          <w:color w:val="000000"/>
          <w:sz w:val="28"/>
        </w:rPr>
        <w:t>
      Представление сведений для включения в единую базу данных уполномоченными органами и (или) экспертными учреждениями осуществляется не позднее 5 рабочих дней с даты принятия соответствующего решения уполномоченного органа и (или) экспертного учреждения, либо вступления в силу решения судебного органа государства-члена.</w:t>
      </w:r>
    </w:p>
    <w:bookmarkEnd w:id="1087"/>
    <w:bookmarkStart w:name="z1120" w:id="1088"/>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единой базы данных осуществляется путем реализации соответствующего общего процесса в рамках Союза средствами интегрированной системы.</w:t>
      </w:r>
    </w:p>
    <w:bookmarkEnd w:id="1088"/>
    <w:bookmarkStart w:name="z1121" w:id="1089"/>
    <w:p>
      <w:pPr>
        <w:spacing w:after="0"/>
        <w:ind w:left="0"/>
        <w:jc w:val="both"/>
      </w:pPr>
      <w:r>
        <w:rPr>
          <w:rFonts w:ascii="Times New Roman"/>
          <w:b w:val="false"/>
          <w:i w:val="false"/>
          <w:color w:val="000000"/>
          <w:sz w:val="28"/>
        </w:rPr>
        <w:t>
      5. Формирование, ведение и использования единой базы данных включают в себя следующее:</w:t>
      </w:r>
    </w:p>
    <w:bookmarkEnd w:id="1089"/>
    <w:bookmarkStart w:name="z1122" w:id="1090"/>
    <w:p>
      <w:pPr>
        <w:spacing w:after="0"/>
        <w:ind w:left="0"/>
        <w:jc w:val="both"/>
      </w:pPr>
      <w:r>
        <w:rPr>
          <w:rFonts w:ascii="Times New Roman"/>
          <w:b w:val="false"/>
          <w:i w:val="false"/>
          <w:color w:val="000000"/>
          <w:sz w:val="28"/>
        </w:rPr>
        <w:t>
      а) получение Комиссией от уполномоченных органов и (или) экспертных учреждений с использованием средств интегрированной системы актуальных сведений о средствах, в отношении которых уполномоченными органами принято решение об изъятии из обращения или приостановлении обращения на таможенной территории Союза в связи с их некачественностью, фальсификацией и (или) контрафактным характером происхождения, небезопасностью или неэффективностью, а также сведений о наличии (отсутствии) рекламаций на средство;</w:t>
      </w:r>
    </w:p>
    <w:bookmarkEnd w:id="1090"/>
    <w:bookmarkStart w:name="z1123" w:id="1091"/>
    <w:p>
      <w:pPr>
        <w:spacing w:after="0"/>
        <w:ind w:left="0"/>
        <w:jc w:val="both"/>
      </w:pPr>
      <w:r>
        <w:rPr>
          <w:rFonts w:ascii="Times New Roman"/>
          <w:b w:val="false"/>
          <w:i w:val="false"/>
          <w:color w:val="000000"/>
          <w:sz w:val="28"/>
        </w:rPr>
        <w:t>
      б) включение Комиссией сведений, представленных уполномоченными органами и (или) экспертными учреждениями, в единую базу данных;</w:t>
      </w:r>
    </w:p>
    <w:bookmarkEnd w:id="1091"/>
    <w:bookmarkStart w:name="z1124" w:id="1092"/>
    <w:p>
      <w:pPr>
        <w:spacing w:after="0"/>
        <w:ind w:left="0"/>
        <w:jc w:val="both"/>
      </w:pPr>
      <w:r>
        <w:rPr>
          <w:rFonts w:ascii="Times New Roman"/>
          <w:b w:val="false"/>
          <w:i w:val="false"/>
          <w:color w:val="000000"/>
          <w:sz w:val="28"/>
        </w:rPr>
        <w:t>
      в) опубликование Комиссией сведений, содержащихся в единой базе данных, на информационном портале Союза в информационно-телекоммуникационной сети "Интернет";</w:t>
      </w:r>
    </w:p>
    <w:bookmarkEnd w:id="1092"/>
    <w:bookmarkStart w:name="z1125" w:id="1093"/>
    <w:p>
      <w:pPr>
        <w:spacing w:after="0"/>
        <w:ind w:left="0"/>
        <w:jc w:val="both"/>
      </w:pPr>
      <w:r>
        <w:rPr>
          <w:rFonts w:ascii="Times New Roman"/>
          <w:b w:val="false"/>
          <w:i w:val="false"/>
          <w:color w:val="000000"/>
          <w:sz w:val="28"/>
        </w:rPr>
        <w:t xml:space="preserve">
      г) актуализацию Комиссией сведений, содержащихся в единой базе данных; </w:t>
      </w:r>
    </w:p>
    <w:bookmarkEnd w:id="1093"/>
    <w:bookmarkStart w:name="z1126" w:id="1094"/>
    <w:p>
      <w:pPr>
        <w:spacing w:after="0"/>
        <w:ind w:left="0"/>
        <w:jc w:val="both"/>
      </w:pPr>
      <w:r>
        <w:rPr>
          <w:rFonts w:ascii="Times New Roman"/>
          <w:b w:val="false"/>
          <w:i w:val="false"/>
          <w:color w:val="000000"/>
          <w:sz w:val="28"/>
        </w:rPr>
        <w:t xml:space="preserve">
      д) хранение сведений, содержащихся в единой базе данных; </w:t>
      </w:r>
    </w:p>
    <w:bookmarkEnd w:id="1094"/>
    <w:bookmarkStart w:name="z1127" w:id="1095"/>
    <w:p>
      <w:pPr>
        <w:spacing w:after="0"/>
        <w:ind w:left="0"/>
        <w:jc w:val="both"/>
      </w:pPr>
      <w:r>
        <w:rPr>
          <w:rFonts w:ascii="Times New Roman"/>
          <w:b w:val="false"/>
          <w:i w:val="false"/>
          <w:color w:val="000000"/>
          <w:sz w:val="28"/>
        </w:rPr>
        <w:t>
      е) защиту сведений, содержащихся в единой базе данных, от несанкционированного доступа;</w:t>
      </w:r>
    </w:p>
    <w:bookmarkEnd w:id="1095"/>
    <w:bookmarkStart w:name="z1128" w:id="1096"/>
    <w:p>
      <w:pPr>
        <w:spacing w:after="0"/>
        <w:ind w:left="0"/>
        <w:jc w:val="both"/>
      </w:pPr>
      <w:r>
        <w:rPr>
          <w:rFonts w:ascii="Times New Roman"/>
          <w:b w:val="false"/>
          <w:i w:val="false"/>
          <w:color w:val="000000"/>
          <w:sz w:val="28"/>
        </w:rPr>
        <w:t xml:space="preserve">
      ж) предоставление доступа к сведениям, содержащимся в единой базе данных. </w:t>
      </w:r>
    </w:p>
    <w:bookmarkEnd w:id="1096"/>
    <w:bookmarkStart w:name="z1129" w:id="1097"/>
    <w:p>
      <w:pPr>
        <w:spacing w:after="0"/>
        <w:ind w:left="0"/>
        <w:jc w:val="both"/>
      </w:pPr>
      <w:r>
        <w:rPr>
          <w:rFonts w:ascii="Times New Roman"/>
          <w:b w:val="false"/>
          <w:i w:val="false"/>
          <w:color w:val="000000"/>
          <w:sz w:val="28"/>
        </w:rPr>
        <w:t>
      6. Уполномоченные органы несут ответственность за достоверность сведений, представляемых для включения в единую базу данных.</w:t>
      </w:r>
    </w:p>
    <w:bookmarkEnd w:id="1097"/>
    <w:bookmarkStart w:name="z1130" w:id="1098"/>
    <w:p>
      <w:pPr>
        <w:spacing w:after="0"/>
        <w:ind w:left="0"/>
        <w:jc w:val="both"/>
      </w:pPr>
      <w:r>
        <w:rPr>
          <w:rFonts w:ascii="Times New Roman"/>
          <w:b w:val="false"/>
          <w:i w:val="false"/>
          <w:color w:val="000000"/>
          <w:sz w:val="28"/>
        </w:rPr>
        <w:t>
      7. Единая база данных должна содержать следующие сведения:</w:t>
      </w:r>
    </w:p>
    <w:bookmarkEnd w:id="1098"/>
    <w:bookmarkStart w:name="z1131" w:id="1099"/>
    <w:p>
      <w:pPr>
        <w:spacing w:after="0"/>
        <w:ind w:left="0"/>
        <w:jc w:val="both"/>
      </w:pPr>
      <w:r>
        <w:rPr>
          <w:rFonts w:ascii="Times New Roman"/>
          <w:b w:val="false"/>
          <w:i w:val="false"/>
          <w:color w:val="000000"/>
          <w:sz w:val="28"/>
        </w:rPr>
        <w:t>
      а) код и наименование государства-члена, на территории которого выявлено некачественное, фальсифицированное и (или) контрафактное средство, а также небезопасное или неэффективное средство;</w:t>
      </w:r>
    </w:p>
    <w:bookmarkEnd w:id="1099"/>
    <w:bookmarkStart w:name="z1132" w:id="1100"/>
    <w:p>
      <w:pPr>
        <w:spacing w:after="0"/>
        <w:ind w:left="0"/>
        <w:jc w:val="both"/>
      </w:pPr>
      <w:r>
        <w:rPr>
          <w:rFonts w:ascii="Times New Roman"/>
          <w:b w:val="false"/>
          <w:i w:val="false"/>
          <w:color w:val="000000"/>
          <w:sz w:val="28"/>
        </w:rPr>
        <w:t>
      б) торговое наименование средства;</w:t>
      </w:r>
    </w:p>
    <w:bookmarkEnd w:id="1100"/>
    <w:bookmarkStart w:name="z1133" w:id="1101"/>
    <w:p>
      <w:pPr>
        <w:spacing w:after="0"/>
        <w:ind w:left="0"/>
        <w:jc w:val="both"/>
      </w:pPr>
      <w:r>
        <w:rPr>
          <w:rFonts w:ascii="Times New Roman"/>
          <w:b w:val="false"/>
          <w:i w:val="false"/>
          <w:color w:val="000000"/>
          <w:sz w:val="28"/>
        </w:rPr>
        <w:t>
      в) регистрационный номер средства согласно реестру ДДД-средств средств Союза (заполняется для средств (или их серий), признанных некачественными, а также небезопасными или неэффективными средствами);</w:t>
      </w:r>
    </w:p>
    <w:bookmarkEnd w:id="1101"/>
    <w:bookmarkStart w:name="z1134" w:id="1102"/>
    <w:p>
      <w:pPr>
        <w:spacing w:after="0"/>
        <w:ind w:left="0"/>
        <w:jc w:val="both"/>
      </w:pPr>
      <w:r>
        <w:rPr>
          <w:rFonts w:ascii="Times New Roman"/>
          <w:b w:val="false"/>
          <w:i w:val="false"/>
          <w:color w:val="000000"/>
          <w:sz w:val="28"/>
        </w:rPr>
        <w:t>
      г) статус обращения средства:</w:t>
      </w:r>
    </w:p>
    <w:bookmarkEnd w:id="1102"/>
    <w:bookmarkStart w:name="z1135" w:id="1103"/>
    <w:p>
      <w:pPr>
        <w:spacing w:after="0"/>
        <w:ind w:left="0"/>
        <w:jc w:val="both"/>
      </w:pPr>
      <w:r>
        <w:rPr>
          <w:rFonts w:ascii="Times New Roman"/>
          <w:b w:val="false"/>
          <w:i w:val="false"/>
          <w:color w:val="000000"/>
          <w:sz w:val="28"/>
        </w:rPr>
        <w:t>
      "фальсификат" – (для фальсифицированных средств);</w:t>
      </w:r>
    </w:p>
    <w:bookmarkEnd w:id="1103"/>
    <w:bookmarkStart w:name="z1136" w:id="1104"/>
    <w:p>
      <w:pPr>
        <w:spacing w:after="0"/>
        <w:ind w:left="0"/>
        <w:jc w:val="both"/>
      </w:pPr>
      <w:r>
        <w:rPr>
          <w:rFonts w:ascii="Times New Roman"/>
          <w:b w:val="false"/>
          <w:i w:val="false"/>
          <w:color w:val="000000"/>
          <w:sz w:val="28"/>
        </w:rPr>
        <w:t>
      "контрафакт" – (для контрафактных средств);</w:t>
      </w:r>
    </w:p>
    <w:bookmarkEnd w:id="1104"/>
    <w:bookmarkStart w:name="z1137" w:id="1105"/>
    <w:p>
      <w:pPr>
        <w:spacing w:after="0"/>
        <w:ind w:left="0"/>
        <w:jc w:val="both"/>
      </w:pPr>
      <w:r>
        <w:rPr>
          <w:rFonts w:ascii="Times New Roman"/>
          <w:b w:val="false"/>
          <w:i w:val="false"/>
          <w:color w:val="000000"/>
          <w:sz w:val="28"/>
        </w:rPr>
        <w:t xml:space="preserve">
      "обращение средства приостановлено" – (для средств, признанных некачественными, небезопасными или неэффективными); </w:t>
      </w:r>
    </w:p>
    <w:bookmarkEnd w:id="1105"/>
    <w:bookmarkStart w:name="z1138" w:id="1106"/>
    <w:p>
      <w:pPr>
        <w:spacing w:after="0"/>
        <w:ind w:left="0"/>
        <w:jc w:val="both"/>
      </w:pPr>
      <w:r>
        <w:rPr>
          <w:rFonts w:ascii="Times New Roman"/>
          <w:b w:val="false"/>
          <w:i w:val="false"/>
          <w:color w:val="000000"/>
          <w:sz w:val="28"/>
        </w:rPr>
        <w:t>
      "средство изъято из обращения" – (для средств, признанных некачественными, небезопасными или неэффективными);</w:t>
      </w:r>
    </w:p>
    <w:bookmarkEnd w:id="1106"/>
    <w:bookmarkStart w:name="z1139" w:id="1107"/>
    <w:p>
      <w:pPr>
        <w:spacing w:after="0"/>
        <w:ind w:left="0"/>
        <w:jc w:val="both"/>
      </w:pPr>
      <w:r>
        <w:rPr>
          <w:rFonts w:ascii="Times New Roman"/>
          <w:b w:val="false"/>
          <w:i w:val="false"/>
          <w:color w:val="000000"/>
          <w:sz w:val="28"/>
        </w:rPr>
        <w:t>
      д) международное непатентованное наименование средства (при наличии), или при его отсутствии общепринятое (группировочное) наименование, либо химическое наименование (для комбинированных средств через знак "," указываются наименования действующих веществ);</w:t>
      </w:r>
    </w:p>
    <w:bookmarkEnd w:id="1107"/>
    <w:bookmarkStart w:name="z1140" w:id="1108"/>
    <w:p>
      <w:pPr>
        <w:spacing w:after="0"/>
        <w:ind w:left="0"/>
        <w:jc w:val="both"/>
      </w:pPr>
      <w:r>
        <w:rPr>
          <w:rFonts w:ascii="Times New Roman"/>
          <w:b w:val="false"/>
          <w:i w:val="false"/>
          <w:color w:val="000000"/>
          <w:sz w:val="28"/>
        </w:rPr>
        <w:t>
      е) форма выпуска средства;</w:t>
      </w:r>
    </w:p>
    <w:bookmarkEnd w:id="1108"/>
    <w:bookmarkStart w:name="z1141" w:id="1109"/>
    <w:p>
      <w:pPr>
        <w:spacing w:after="0"/>
        <w:ind w:left="0"/>
        <w:jc w:val="both"/>
      </w:pPr>
      <w:r>
        <w:rPr>
          <w:rFonts w:ascii="Times New Roman"/>
          <w:b w:val="false"/>
          <w:i w:val="false"/>
          <w:color w:val="000000"/>
          <w:sz w:val="28"/>
        </w:rPr>
        <w:t>
      ж) вид средства ("дезинфицирующее", "дезинсекционное", "дезакаризационное");</w:t>
      </w:r>
    </w:p>
    <w:bookmarkEnd w:id="1109"/>
    <w:bookmarkStart w:name="z1142" w:id="1110"/>
    <w:p>
      <w:pPr>
        <w:spacing w:after="0"/>
        <w:ind w:left="0"/>
        <w:jc w:val="both"/>
      </w:pPr>
      <w:r>
        <w:rPr>
          <w:rFonts w:ascii="Times New Roman"/>
          <w:b w:val="false"/>
          <w:i w:val="false"/>
          <w:color w:val="000000"/>
          <w:sz w:val="28"/>
        </w:rPr>
        <w:t>
      з) номер серии средства;</w:t>
      </w:r>
    </w:p>
    <w:bookmarkEnd w:id="1110"/>
    <w:bookmarkStart w:name="z1143" w:id="1111"/>
    <w:p>
      <w:pPr>
        <w:spacing w:after="0"/>
        <w:ind w:left="0"/>
        <w:jc w:val="both"/>
      </w:pPr>
      <w:r>
        <w:rPr>
          <w:rFonts w:ascii="Times New Roman"/>
          <w:b w:val="false"/>
          <w:i w:val="false"/>
          <w:color w:val="000000"/>
          <w:sz w:val="28"/>
        </w:rPr>
        <w:t>
      и) дата производства средства (при наличии);</w:t>
      </w:r>
    </w:p>
    <w:bookmarkEnd w:id="1111"/>
    <w:bookmarkStart w:name="z1144" w:id="1112"/>
    <w:p>
      <w:pPr>
        <w:spacing w:after="0"/>
        <w:ind w:left="0"/>
        <w:jc w:val="both"/>
      </w:pPr>
      <w:r>
        <w:rPr>
          <w:rFonts w:ascii="Times New Roman"/>
          <w:b w:val="false"/>
          <w:i w:val="false"/>
          <w:color w:val="000000"/>
          <w:sz w:val="28"/>
        </w:rPr>
        <w:t xml:space="preserve">
      к) дата (месяц) истечения срока годности средства; </w:t>
      </w:r>
    </w:p>
    <w:bookmarkEnd w:id="1112"/>
    <w:bookmarkStart w:name="z1145" w:id="1113"/>
    <w:p>
      <w:pPr>
        <w:spacing w:after="0"/>
        <w:ind w:left="0"/>
        <w:jc w:val="both"/>
      </w:pPr>
      <w:r>
        <w:rPr>
          <w:rFonts w:ascii="Times New Roman"/>
          <w:b w:val="false"/>
          <w:i w:val="false"/>
          <w:color w:val="000000"/>
          <w:sz w:val="28"/>
        </w:rPr>
        <w:t>
      л) наименование производителя средства;</w:t>
      </w:r>
    </w:p>
    <w:bookmarkEnd w:id="1113"/>
    <w:bookmarkStart w:name="z1146" w:id="1114"/>
    <w:p>
      <w:pPr>
        <w:spacing w:after="0"/>
        <w:ind w:left="0"/>
        <w:jc w:val="both"/>
      </w:pPr>
      <w:r>
        <w:rPr>
          <w:rFonts w:ascii="Times New Roman"/>
          <w:b w:val="false"/>
          <w:i w:val="false"/>
          <w:color w:val="000000"/>
          <w:sz w:val="28"/>
        </w:rPr>
        <w:t>
      м) код и наименование государства-члена, на территории которого находится производитель средства;</w:t>
      </w:r>
    </w:p>
    <w:bookmarkEnd w:id="1114"/>
    <w:bookmarkStart w:name="z1147" w:id="1115"/>
    <w:p>
      <w:pPr>
        <w:spacing w:after="0"/>
        <w:ind w:left="0"/>
        <w:jc w:val="both"/>
      </w:pPr>
      <w:r>
        <w:rPr>
          <w:rFonts w:ascii="Times New Roman"/>
          <w:b w:val="false"/>
          <w:i w:val="false"/>
          <w:color w:val="000000"/>
          <w:sz w:val="28"/>
        </w:rPr>
        <w:t>
      н) наименование правообладателя средства (в соответствии со сведениями, содержащимися в реестре ДДД-средств Союза);</w:t>
      </w:r>
    </w:p>
    <w:bookmarkEnd w:id="1115"/>
    <w:bookmarkStart w:name="z1148" w:id="1116"/>
    <w:p>
      <w:pPr>
        <w:spacing w:after="0"/>
        <w:ind w:left="0"/>
        <w:jc w:val="both"/>
      </w:pPr>
      <w:r>
        <w:rPr>
          <w:rFonts w:ascii="Times New Roman"/>
          <w:b w:val="false"/>
          <w:i w:val="false"/>
          <w:color w:val="000000"/>
          <w:sz w:val="28"/>
        </w:rPr>
        <w:t>
      о) наименование организации, в которой было выявлено некачественное, фальсифицированное и (или) контрафактное средство, ее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либо наименование органа государства-члена, выявившего некачественное, фальсифицированное и (или) контрафактное средство;</w:t>
      </w:r>
    </w:p>
    <w:bookmarkEnd w:id="1116"/>
    <w:bookmarkStart w:name="z1149" w:id="1117"/>
    <w:p>
      <w:pPr>
        <w:spacing w:after="0"/>
        <w:ind w:left="0"/>
        <w:jc w:val="both"/>
      </w:pPr>
      <w:r>
        <w:rPr>
          <w:rFonts w:ascii="Times New Roman"/>
          <w:b w:val="false"/>
          <w:i w:val="false"/>
          <w:color w:val="000000"/>
          <w:sz w:val="28"/>
        </w:rPr>
        <w:t>
      п) перечень показателей, установленных в нормативном документе на средство, по которым выявлены несоответствия, или краткое описание признаков фальсификации и (или) контрафактного происхождения средства;</w:t>
      </w:r>
    </w:p>
    <w:bookmarkEnd w:id="1117"/>
    <w:bookmarkStart w:name="z1150" w:id="1118"/>
    <w:p>
      <w:pPr>
        <w:spacing w:after="0"/>
        <w:ind w:left="0"/>
        <w:jc w:val="both"/>
      </w:pPr>
      <w:r>
        <w:rPr>
          <w:rFonts w:ascii="Times New Roman"/>
          <w:b w:val="false"/>
          <w:i w:val="false"/>
          <w:color w:val="000000"/>
          <w:sz w:val="28"/>
        </w:rPr>
        <w:t>
      р) фотография упаковки фальсифицированного и (или) контрафактного средства (с присоединением файла в формате "JPEG" или "BMP" или "GIF" или "PNG" с разрешением не ниже чем 1027х1500 пикселей или 300 dpi);</w:t>
      </w:r>
    </w:p>
    <w:bookmarkEnd w:id="1118"/>
    <w:bookmarkStart w:name="z1151" w:id="1119"/>
    <w:p>
      <w:pPr>
        <w:spacing w:after="0"/>
        <w:ind w:left="0"/>
        <w:jc w:val="both"/>
      </w:pPr>
      <w:r>
        <w:rPr>
          <w:rFonts w:ascii="Times New Roman"/>
          <w:b w:val="false"/>
          <w:i w:val="false"/>
          <w:color w:val="000000"/>
          <w:sz w:val="28"/>
        </w:rPr>
        <w:t>
      с) сведения о наличии (отсутствии) рекламаций на средство (с присоединением файла рекламации на средство в формате pdf в случае наличия рекламации);</w:t>
      </w:r>
    </w:p>
    <w:bookmarkEnd w:id="1119"/>
    <w:bookmarkStart w:name="z1152" w:id="1120"/>
    <w:p>
      <w:pPr>
        <w:spacing w:after="0"/>
        <w:ind w:left="0"/>
        <w:jc w:val="both"/>
      </w:pPr>
      <w:r>
        <w:rPr>
          <w:rFonts w:ascii="Times New Roman"/>
          <w:b w:val="false"/>
          <w:i w:val="false"/>
          <w:color w:val="000000"/>
          <w:sz w:val="28"/>
        </w:rPr>
        <w:t xml:space="preserve">
      т) справочная информация о проведенном выборочном контроле качества средства, находящегося в обращении на таможенной территории Союза (торговое наименование средства, регистрационный номер средства, номер серии средства, код и наименование государства-члена, на территории которого проводился выборочный контроль качества средства, дата проведения контроля качества средства). </w:t>
      </w:r>
    </w:p>
    <w:bookmarkEnd w:id="1120"/>
    <w:bookmarkStart w:name="z1153" w:id="1121"/>
    <w:p>
      <w:pPr>
        <w:spacing w:after="0"/>
        <w:ind w:left="0"/>
        <w:jc w:val="both"/>
      </w:pPr>
      <w:r>
        <w:rPr>
          <w:rFonts w:ascii="Times New Roman"/>
          <w:b w:val="false"/>
          <w:i w:val="false"/>
          <w:color w:val="000000"/>
          <w:sz w:val="28"/>
        </w:rPr>
        <w:t>
      8. Сведения о средствах в единой базе данных подлежат корректировке не позднее 5 рабочих дней в случаях с даты получения таких сведений:</w:t>
      </w:r>
    </w:p>
    <w:bookmarkEnd w:id="1121"/>
    <w:bookmarkStart w:name="z1154" w:id="1122"/>
    <w:p>
      <w:pPr>
        <w:spacing w:after="0"/>
        <w:ind w:left="0"/>
        <w:jc w:val="both"/>
      </w:pPr>
      <w:r>
        <w:rPr>
          <w:rFonts w:ascii="Times New Roman"/>
          <w:b w:val="false"/>
          <w:i w:val="false"/>
          <w:color w:val="000000"/>
          <w:sz w:val="28"/>
        </w:rPr>
        <w:t>
      а) отмены или изменения уполномоченным органом и (или) экспертным учреждением своего решения;</w:t>
      </w:r>
    </w:p>
    <w:bookmarkEnd w:id="1122"/>
    <w:bookmarkStart w:name="z1155" w:id="1123"/>
    <w:p>
      <w:pPr>
        <w:spacing w:after="0"/>
        <w:ind w:left="0"/>
        <w:jc w:val="both"/>
      </w:pPr>
      <w:r>
        <w:rPr>
          <w:rFonts w:ascii="Times New Roman"/>
          <w:b w:val="false"/>
          <w:i w:val="false"/>
          <w:color w:val="000000"/>
          <w:sz w:val="28"/>
        </w:rPr>
        <w:t>
      б) признания судебным органом государства-члена неправомерности решения уполномоченного органа и (или) экспертного учреждения.</w:t>
      </w:r>
    </w:p>
    <w:bookmarkEnd w:id="1123"/>
    <w:bookmarkStart w:name="z1156" w:id="1124"/>
    <w:p>
      <w:pPr>
        <w:spacing w:after="0"/>
        <w:ind w:left="0"/>
        <w:jc w:val="both"/>
      </w:pPr>
      <w:r>
        <w:rPr>
          <w:rFonts w:ascii="Times New Roman"/>
          <w:b w:val="false"/>
          <w:i w:val="false"/>
          <w:color w:val="000000"/>
          <w:sz w:val="28"/>
        </w:rPr>
        <w:t>
      9. При принятии уполномоченным органом решения о корректировке в единой базе данных сведений о средстве, признанным некачественным, фальсифицированным и (или) контрафактным, а также небезопасным или неэффективным, соответствующие сведения передаются в Комиссию с использованием средств интегрированной системы не позднее 5 рабочих дней с даты принятия такого решения, либо вступления в силу решения судебного органа государства-члена.</w:t>
      </w:r>
    </w:p>
    <w:bookmarkEnd w:id="1124"/>
    <w:bookmarkStart w:name="z1157" w:id="1125"/>
    <w:p>
      <w:pPr>
        <w:spacing w:after="0"/>
        <w:ind w:left="0"/>
        <w:jc w:val="both"/>
      </w:pPr>
      <w:r>
        <w:rPr>
          <w:rFonts w:ascii="Times New Roman"/>
          <w:b w:val="false"/>
          <w:i w:val="false"/>
          <w:color w:val="000000"/>
          <w:sz w:val="28"/>
        </w:rPr>
        <w:t>
      10. Сведения, содержащиеся в единой базе данных, являются открытыми и общедоступными, за исключением сведений, указанных в подпункте "т" пункта 7 настоящего Порядка, которые не подлежат опубликованию и доступны только для уполномоченных органов и (или) экспертных учреждений, а также Комиссии.</w:t>
      </w:r>
    </w:p>
    <w:bookmarkEnd w:id="1125"/>
    <w:bookmarkStart w:name="z1158" w:id="1126"/>
    <w:p>
      <w:pPr>
        <w:spacing w:after="0"/>
        <w:ind w:left="0"/>
        <w:jc w:val="both"/>
      </w:pPr>
      <w:r>
        <w:rPr>
          <w:rFonts w:ascii="Times New Roman"/>
          <w:b w:val="false"/>
          <w:i w:val="false"/>
          <w:color w:val="000000"/>
          <w:sz w:val="28"/>
        </w:rPr>
        <w:t xml:space="preserve">
      11. Предоставление по запросам заинтересованных лиц сведений (официальной выписки), содержащихся в единой базе данных, в том числе в электронном виде, осуществляется уполномоченными органами и (или) экспертным учреждением в соответствии с законодательством государства-члена. </w:t>
      </w:r>
    </w:p>
    <w:bookmarkEnd w:id="1126"/>
    <w:bookmarkStart w:name="z1159" w:id="1127"/>
    <w:p>
      <w:pPr>
        <w:spacing w:after="0"/>
        <w:ind w:left="0"/>
        <w:jc w:val="left"/>
      </w:pPr>
      <w:r>
        <w:rPr>
          <w:rFonts w:ascii="Times New Roman"/>
          <w:b/>
          <w:i w:val="false"/>
          <w:color w:val="000000"/>
        </w:rPr>
        <w:t xml:space="preserve"> III. Порядок формирования, ведения и использования единого реестра производителей средств, производство которых признано соответствующим требованиям Правил регулирования обращения дезинфицирующих, дезинсекционных и дезакаризационных средств ветеринарного назначения на таможенной территории Союза</w:t>
      </w:r>
    </w:p>
    <w:bookmarkEnd w:id="1127"/>
    <w:bookmarkStart w:name="z1160" w:id="1128"/>
    <w:p>
      <w:pPr>
        <w:spacing w:after="0"/>
        <w:ind w:left="0"/>
        <w:jc w:val="both"/>
      </w:pPr>
      <w:r>
        <w:rPr>
          <w:rFonts w:ascii="Times New Roman"/>
          <w:b w:val="false"/>
          <w:i w:val="false"/>
          <w:color w:val="000000"/>
          <w:sz w:val="28"/>
        </w:rPr>
        <w:t>
      1. Настоящий Порядок определяет процедуру формирования, ведения и использования единого реестра производителей средств государств-членов и третьих стран, производство которых признано соответствующим требованиям Правил регулирования обращения дезинфицирующих, дезинсекционных и дезакаризационных средств ветеринарного назначения на таможенной территории Союза (далее соответственно – реестр производителей, Правила).</w:t>
      </w:r>
    </w:p>
    <w:bookmarkEnd w:id="1128"/>
    <w:bookmarkStart w:name="z1161" w:id="1129"/>
    <w:p>
      <w:pPr>
        <w:spacing w:after="0"/>
        <w:ind w:left="0"/>
        <w:jc w:val="both"/>
      </w:pPr>
      <w:r>
        <w:rPr>
          <w:rFonts w:ascii="Times New Roman"/>
          <w:b w:val="false"/>
          <w:i w:val="false"/>
          <w:color w:val="000000"/>
          <w:sz w:val="28"/>
        </w:rPr>
        <w:t>
      Настоящий Порядок применяется в целях обеспечения единого учета производителей средств, производство которых признано соответствующим требованиям Правил и предоставления неограниченному кругу лиц сведений о данных производителях.</w:t>
      </w:r>
    </w:p>
    <w:bookmarkEnd w:id="1129"/>
    <w:bookmarkStart w:name="z1162" w:id="1130"/>
    <w:p>
      <w:pPr>
        <w:spacing w:after="0"/>
        <w:ind w:left="0"/>
        <w:jc w:val="both"/>
      </w:pPr>
      <w:r>
        <w:rPr>
          <w:rFonts w:ascii="Times New Roman"/>
          <w:b w:val="false"/>
          <w:i w:val="false"/>
          <w:color w:val="000000"/>
          <w:sz w:val="28"/>
        </w:rPr>
        <w:t xml:space="preserve">
      2. Реестр производителей является общим информационным ресурсом, содержащим сведения о производителях средств государств-членов и третьих стран, производство которых признано соответствующим требованиям Правил, формируемым с использованием интегрированной системы на основе информационного взаимодействия между уполномоченными органами и (или) экспертными учреждениями и Комиссией. </w:t>
      </w:r>
    </w:p>
    <w:bookmarkEnd w:id="1130"/>
    <w:bookmarkStart w:name="z1163" w:id="1131"/>
    <w:p>
      <w:pPr>
        <w:spacing w:after="0"/>
        <w:ind w:left="0"/>
        <w:jc w:val="both"/>
      </w:pPr>
      <w:r>
        <w:rPr>
          <w:rFonts w:ascii="Times New Roman"/>
          <w:b w:val="false"/>
          <w:i w:val="false"/>
          <w:color w:val="000000"/>
          <w:sz w:val="28"/>
        </w:rPr>
        <w:t xml:space="preserve">
      3. Реестр производителей формируется и ведется Комиссией на основе сведений, предоставляемых уполномоченными органами и (или) экспертными учреждениями в соответствии с Правилами. </w:t>
      </w:r>
    </w:p>
    <w:bookmarkEnd w:id="1131"/>
    <w:bookmarkStart w:name="z1164" w:id="1132"/>
    <w:p>
      <w:pPr>
        <w:spacing w:after="0"/>
        <w:ind w:left="0"/>
        <w:jc w:val="both"/>
      </w:pPr>
      <w:r>
        <w:rPr>
          <w:rFonts w:ascii="Times New Roman"/>
          <w:b w:val="false"/>
          <w:i w:val="false"/>
          <w:color w:val="000000"/>
          <w:sz w:val="28"/>
        </w:rPr>
        <w:t>
      4. Информационное взаимодействие между уполномоченными органами и (или) экспертными учреждениями, а также между уполномоченными органами и (или) экспертными учреждениями и Комиссией в процессе формирования, ведения и использования реестра производителей осуществляется путем реализации соответствующего общего процесса в рамках Союза средствами интегрированной системы.</w:t>
      </w:r>
    </w:p>
    <w:bookmarkEnd w:id="1132"/>
    <w:bookmarkStart w:name="z1165" w:id="1133"/>
    <w:p>
      <w:pPr>
        <w:spacing w:after="0"/>
        <w:ind w:left="0"/>
        <w:jc w:val="both"/>
      </w:pPr>
      <w:r>
        <w:rPr>
          <w:rFonts w:ascii="Times New Roman"/>
          <w:b w:val="false"/>
          <w:i w:val="false"/>
          <w:color w:val="000000"/>
          <w:sz w:val="28"/>
        </w:rPr>
        <w:t>
      5. Формирование, ведение и использование реестра производителей включают в себя следующее:</w:t>
      </w:r>
    </w:p>
    <w:bookmarkEnd w:id="1133"/>
    <w:bookmarkStart w:name="z1166" w:id="1134"/>
    <w:p>
      <w:pPr>
        <w:spacing w:after="0"/>
        <w:ind w:left="0"/>
        <w:jc w:val="both"/>
      </w:pPr>
      <w:r>
        <w:rPr>
          <w:rFonts w:ascii="Times New Roman"/>
          <w:b w:val="false"/>
          <w:i w:val="false"/>
          <w:color w:val="000000"/>
          <w:sz w:val="28"/>
        </w:rPr>
        <w:t>
      а) получение Комиссией от уполномоченных органов и (или) экспертных учреждений актуальных сведений о производителях средств государств-членов и третьих стран, производство которых признано соответствующим требованиям Правил, для включения в реестр производителей;</w:t>
      </w:r>
    </w:p>
    <w:bookmarkEnd w:id="1134"/>
    <w:bookmarkStart w:name="z1167" w:id="1135"/>
    <w:p>
      <w:pPr>
        <w:spacing w:after="0"/>
        <w:ind w:left="0"/>
        <w:jc w:val="both"/>
      </w:pPr>
      <w:r>
        <w:rPr>
          <w:rFonts w:ascii="Times New Roman"/>
          <w:b w:val="false"/>
          <w:i w:val="false"/>
          <w:color w:val="000000"/>
          <w:sz w:val="28"/>
        </w:rPr>
        <w:t>
      б) опубликование Комиссией сведений, содержащихся в реестре производителей на информационном портале Союза в информационно-телекоммуникационной сети "Интернет";</w:t>
      </w:r>
    </w:p>
    <w:bookmarkEnd w:id="1135"/>
    <w:bookmarkStart w:name="z1168" w:id="1136"/>
    <w:p>
      <w:pPr>
        <w:spacing w:after="0"/>
        <w:ind w:left="0"/>
        <w:jc w:val="both"/>
      </w:pPr>
      <w:r>
        <w:rPr>
          <w:rFonts w:ascii="Times New Roman"/>
          <w:b w:val="false"/>
          <w:i w:val="false"/>
          <w:color w:val="000000"/>
          <w:sz w:val="28"/>
        </w:rPr>
        <w:t>
      в) актуализацию Комиссией сведений, содержащихся в реестре производителей;</w:t>
      </w:r>
    </w:p>
    <w:bookmarkEnd w:id="1136"/>
    <w:bookmarkStart w:name="z1169" w:id="1137"/>
    <w:p>
      <w:pPr>
        <w:spacing w:after="0"/>
        <w:ind w:left="0"/>
        <w:jc w:val="both"/>
      </w:pPr>
      <w:r>
        <w:rPr>
          <w:rFonts w:ascii="Times New Roman"/>
          <w:b w:val="false"/>
          <w:i w:val="false"/>
          <w:color w:val="000000"/>
          <w:sz w:val="28"/>
        </w:rPr>
        <w:t>
      г) хранение сведений, содержащихся в реестре производителей;</w:t>
      </w:r>
    </w:p>
    <w:bookmarkEnd w:id="1137"/>
    <w:bookmarkStart w:name="z1170" w:id="1138"/>
    <w:p>
      <w:pPr>
        <w:spacing w:after="0"/>
        <w:ind w:left="0"/>
        <w:jc w:val="both"/>
      </w:pPr>
      <w:r>
        <w:rPr>
          <w:rFonts w:ascii="Times New Roman"/>
          <w:b w:val="false"/>
          <w:i w:val="false"/>
          <w:color w:val="000000"/>
          <w:sz w:val="28"/>
        </w:rPr>
        <w:t>
      д) защиту сведений, содержащихся в реестре производителей, от несанкционированного доступа;</w:t>
      </w:r>
    </w:p>
    <w:bookmarkEnd w:id="1138"/>
    <w:bookmarkStart w:name="z1171" w:id="1139"/>
    <w:p>
      <w:pPr>
        <w:spacing w:after="0"/>
        <w:ind w:left="0"/>
        <w:jc w:val="both"/>
      </w:pPr>
      <w:r>
        <w:rPr>
          <w:rFonts w:ascii="Times New Roman"/>
          <w:b w:val="false"/>
          <w:i w:val="false"/>
          <w:color w:val="000000"/>
          <w:sz w:val="28"/>
        </w:rPr>
        <w:t>
      е) предоставление доступа к сведениям, содержащимся в реестре производителей.</w:t>
      </w:r>
    </w:p>
    <w:bookmarkEnd w:id="1139"/>
    <w:bookmarkStart w:name="z1172" w:id="1140"/>
    <w:p>
      <w:pPr>
        <w:spacing w:after="0"/>
        <w:ind w:left="0"/>
        <w:jc w:val="both"/>
      </w:pPr>
      <w:r>
        <w:rPr>
          <w:rFonts w:ascii="Times New Roman"/>
          <w:b w:val="false"/>
          <w:i w:val="false"/>
          <w:color w:val="000000"/>
          <w:sz w:val="28"/>
        </w:rPr>
        <w:t>
      6. Уполномоченные органы и (или) экспертные учреждения несут ответственность за достоверность сведений, включенных в реестр производителей.</w:t>
      </w:r>
    </w:p>
    <w:bookmarkEnd w:id="1140"/>
    <w:bookmarkStart w:name="z1173" w:id="1141"/>
    <w:p>
      <w:pPr>
        <w:spacing w:after="0"/>
        <w:ind w:left="0"/>
        <w:jc w:val="both"/>
      </w:pPr>
      <w:r>
        <w:rPr>
          <w:rFonts w:ascii="Times New Roman"/>
          <w:b w:val="false"/>
          <w:i w:val="false"/>
          <w:color w:val="000000"/>
          <w:sz w:val="28"/>
        </w:rPr>
        <w:t>
      7. Реестр производителей содержит следующие сведения:</w:t>
      </w:r>
    </w:p>
    <w:bookmarkEnd w:id="1141"/>
    <w:bookmarkStart w:name="z1174" w:id="1142"/>
    <w:p>
      <w:pPr>
        <w:spacing w:after="0"/>
        <w:ind w:left="0"/>
        <w:jc w:val="both"/>
      </w:pPr>
      <w:r>
        <w:rPr>
          <w:rFonts w:ascii="Times New Roman"/>
          <w:b w:val="false"/>
          <w:i w:val="false"/>
          <w:color w:val="000000"/>
          <w:sz w:val="28"/>
        </w:rPr>
        <w:t>
      а) наименование производителя средства (в соответствии с учредительными документами);</w:t>
      </w:r>
    </w:p>
    <w:bookmarkEnd w:id="1142"/>
    <w:bookmarkStart w:name="z1175" w:id="1143"/>
    <w:p>
      <w:pPr>
        <w:spacing w:after="0"/>
        <w:ind w:left="0"/>
        <w:jc w:val="both"/>
      </w:pPr>
      <w:r>
        <w:rPr>
          <w:rFonts w:ascii="Times New Roman"/>
          <w:b w:val="false"/>
          <w:i w:val="false"/>
          <w:color w:val="000000"/>
          <w:sz w:val="28"/>
        </w:rPr>
        <w:t>
      б) место нахождения производителя средства (адрес юридического лица или адрес место жительства физического лица, зарегистрированного в качестве индивидуального предпринимателя) и адрес (адреса) всех производственных площадок, признанных соответствующими Правилам;</w:t>
      </w:r>
    </w:p>
    <w:bookmarkEnd w:id="1143"/>
    <w:bookmarkStart w:name="z1176" w:id="1144"/>
    <w:p>
      <w:pPr>
        <w:spacing w:after="0"/>
        <w:ind w:left="0"/>
        <w:jc w:val="both"/>
      </w:pPr>
      <w:r>
        <w:rPr>
          <w:rFonts w:ascii="Times New Roman"/>
          <w:b w:val="false"/>
          <w:i w:val="false"/>
          <w:color w:val="000000"/>
          <w:sz w:val="28"/>
        </w:rPr>
        <w:t>
      в) код и наименование уполномоченного органа, инициировавшего инспекцию;</w:t>
      </w:r>
    </w:p>
    <w:bookmarkEnd w:id="1144"/>
    <w:bookmarkStart w:name="z1177" w:id="1145"/>
    <w:p>
      <w:pPr>
        <w:spacing w:after="0"/>
        <w:ind w:left="0"/>
        <w:jc w:val="both"/>
      </w:pPr>
      <w:r>
        <w:rPr>
          <w:rFonts w:ascii="Times New Roman"/>
          <w:b w:val="false"/>
          <w:i w:val="false"/>
          <w:color w:val="000000"/>
          <w:sz w:val="28"/>
        </w:rPr>
        <w:t>
      г) дату проведения инспекции;</w:t>
      </w:r>
    </w:p>
    <w:bookmarkEnd w:id="1145"/>
    <w:bookmarkStart w:name="z1178" w:id="1146"/>
    <w:p>
      <w:pPr>
        <w:spacing w:after="0"/>
        <w:ind w:left="0"/>
        <w:jc w:val="both"/>
      </w:pPr>
      <w:r>
        <w:rPr>
          <w:rFonts w:ascii="Times New Roman"/>
          <w:b w:val="false"/>
          <w:i w:val="false"/>
          <w:color w:val="000000"/>
          <w:sz w:val="28"/>
        </w:rPr>
        <w:t>
      д) срок действия сертификата соответствия производства средств требованиям Правил (далее – сертификат), (число – двумя арабскими цифрами, месяц – двумя арабскими цифрами, год – четырьмя арабскими цифрами);</w:t>
      </w:r>
    </w:p>
    <w:bookmarkEnd w:id="1146"/>
    <w:bookmarkStart w:name="z1179" w:id="1147"/>
    <w:p>
      <w:pPr>
        <w:spacing w:after="0"/>
        <w:ind w:left="0"/>
        <w:jc w:val="both"/>
      </w:pPr>
      <w:r>
        <w:rPr>
          <w:rFonts w:ascii="Times New Roman"/>
          <w:b w:val="false"/>
          <w:i w:val="false"/>
          <w:color w:val="000000"/>
          <w:sz w:val="28"/>
        </w:rPr>
        <w:t>
      е) сертификат (с присоединением файла документа в формате pdf);</w:t>
      </w:r>
    </w:p>
    <w:bookmarkEnd w:id="1147"/>
    <w:bookmarkStart w:name="z1180" w:id="1148"/>
    <w:p>
      <w:pPr>
        <w:spacing w:after="0"/>
        <w:ind w:left="0"/>
        <w:jc w:val="both"/>
      </w:pPr>
      <w:r>
        <w:rPr>
          <w:rFonts w:ascii="Times New Roman"/>
          <w:b w:val="false"/>
          <w:i w:val="false"/>
          <w:color w:val="000000"/>
          <w:sz w:val="28"/>
        </w:rPr>
        <w:t>
      ж) статус сертификата:</w:t>
      </w:r>
    </w:p>
    <w:bookmarkEnd w:id="1148"/>
    <w:bookmarkStart w:name="z1181" w:id="1149"/>
    <w:p>
      <w:pPr>
        <w:spacing w:after="0"/>
        <w:ind w:left="0"/>
        <w:jc w:val="both"/>
      </w:pPr>
      <w:r>
        <w:rPr>
          <w:rFonts w:ascii="Times New Roman"/>
          <w:b w:val="false"/>
          <w:i w:val="false"/>
          <w:color w:val="000000"/>
          <w:sz w:val="28"/>
        </w:rPr>
        <w:t>
      "действующий";</w:t>
      </w:r>
    </w:p>
    <w:bookmarkEnd w:id="1149"/>
    <w:bookmarkStart w:name="z1182" w:id="1150"/>
    <w:p>
      <w:pPr>
        <w:spacing w:after="0"/>
        <w:ind w:left="0"/>
        <w:jc w:val="both"/>
      </w:pPr>
      <w:r>
        <w:rPr>
          <w:rFonts w:ascii="Times New Roman"/>
          <w:b w:val="false"/>
          <w:i w:val="false"/>
          <w:color w:val="000000"/>
          <w:sz w:val="28"/>
        </w:rPr>
        <w:t>
      "отозван" (статус обращения средства "обращение запрещено средств, произведенных после __.__.____" (указывается дата отзыва сертификата в формате дд.мм.гггг));</w:t>
      </w:r>
    </w:p>
    <w:bookmarkEnd w:id="1150"/>
    <w:bookmarkStart w:name="z1183" w:id="1151"/>
    <w:p>
      <w:pPr>
        <w:spacing w:after="0"/>
        <w:ind w:left="0"/>
        <w:jc w:val="both"/>
      </w:pPr>
      <w:r>
        <w:rPr>
          <w:rFonts w:ascii="Times New Roman"/>
          <w:b w:val="false"/>
          <w:i w:val="false"/>
          <w:color w:val="000000"/>
          <w:sz w:val="28"/>
        </w:rPr>
        <w:t>
      "действие прекращено" (статус обращения средства "обращение запрещено средств, произведенных после __.__.____" (указывается дата прекращения действия сертификата в формате дд.мм.гггг));</w:t>
      </w:r>
    </w:p>
    <w:bookmarkEnd w:id="1151"/>
    <w:bookmarkStart w:name="z1184" w:id="1152"/>
    <w:p>
      <w:pPr>
        <w:spacing w:after="0"/>
        <w:ind w:left="0"/>
        <w:jc w:val="both"/>
      </w:pPr>
      <w:r>
        <w:rPr>
          <w:rFonts w:ascii="Times New Roman"/>
          <w:b w:val="false"/>
          <w:i w:val="false"/>
          <w:color w:val="000000"/>
          <w:sz w:val="28"/>
        </w:rPr>
        <w:t>
      "действие приостановлено" (статус обращения средства "обращение приостановлено средств, произведенных после __.__.____" (указывается дата приостановления действия сертификата в формате дд.мм.гггг)).</w:t>
      </w:r>
    </w:p>
    <w:bookmarkEnd w:id="1152"/>
    <w:bookmarkStart w:name="z1185" w:id="1153"/>
    <w:p>
      <w:pPr>
        <w:spacing w:after="0"/>
        <w:ind w:left="0"/>
        <w:jc w:val="both"/>
      </w:pPr>
      <w:r>
        <w:rPr>
          <w:rFonts w:ascii="Times New Roman"/>
          <w:b w:val="false"/>
          <w:i w:val="false"/>
          <w:color w:val="000000"/>
          <w:sz w:val="28"/>
        </w:rPr>
        <w:t>
      з) отчет (отчеты) о проведенной (проведенных) инспекции (инспекциях) (с присоединением файла документа (файлов документов) в формате pdf).</w:t>
      </w:r>
    </w:p>
    <w:bookmarkEnd w:id="1153"/>
    <w:bookmarkStart w:name="z1186" w:id="1154"/>
    <w:p>
      <w:pPr>
        <w:spacing w:after="0"/>
        <w:ind w:left="0"/>
        <w:jc w:val="both"/>
      </w:pPr>
      <w:r>
        <w:rPr>
          <w:rFonts w:ascii="Times New Roman"/>
          <w:b w:val="false"/>
          <w:i w:val="false"/>
          <w:color w:val="000000"/>
          <w:sz w:val="28"/>
        </w:rPr>
        <w:t>
      8. При принятии уполномоченными органами и (или) экспертными учреждениями решения о корректировке сведений о производителях средств государств-членов и третьих стран, производство которых признано соответствующим требованиям Правил, соответствующие сведения вносятся в реестр производителей с использованием средств интегрированной системы не позднее 5 рабочих дней с даты принятия такого решения, либо вступления в силу решения судебного органа государства-члена.</w:t>
      </w:r>
    </w:p>
    <w:bookmarkEnd w:id="1154"/>
    <w:bookmarkStart w:name="z1187" w:id="1155"/>
    <w:p>
      <w:pPr>
        <w:spacing w:after="0"/>
        <w:ind w:left="0"/>
        <w:jc w:val="both"/>
      </w:pPr>
      <w:r>
        <w:rPr>
          <w:rFonts w:ascii="Times New Roman"/>
          <w:b w:val="false"/>
          <w:i w:val="false"/>
          <w:color w:val="000000"/>
          <w:sz w:val="28"/>
        </w:rPr>
        <w:t xml:space="preserve">
      9. Уполномоченные органы и (или) экспертные учреждения уведомляют друг друга о производителях средств государств-членов и третьих стран, производство которых признано соответствующим требованиям Правил с использованием средств интегрированной системы в течение 5 рабочих дней со дня получения таких сведений. </w:t>
      </w:r>
    </w:p>
    <w:bookmarkEnd w:id="1155"/>
    <w:bookmarkStart w:name="z1188" w:id="1156"/>
    <w:p>
      <w:pPr>
        <w:spacing w:after="0"/>
        <w:ind w:left="0"/>
        <w:jc w:val="both"/>
      </w:pPr>
      <w:r>
        <w:rPr>
          <w:rFonts w:ascii="Times New Roman"/>
          <w:b w:val="false"/>
          <w:i w:val="false"/>
          <w:color w:val="000000"/>
          <w:sz w:val="28"/>
        </w:rPr>
        <w:t>
      10. Сведения, содержащиеся в реестре производителей, являются открытыми и общедоступными, за исключением сведений, указанных в подпункте "з" пункта 7 настоящего Порядка, которые не подлежат опубликованию и доступны только для уполномоченных органов и (или) экспертных учреждений, а также Комиссии.</w:t>
      </w:r>
    </w:p>
    <w:bookmarkEnd w:id="1156"/>
    <w:bookmarkStart w:name="z1189" w:id="1157"/>
    <w:p>
      <w:pPr>
        <w:spacing w:after="0"/>
        <w:ind w:left="0"/>
        <w:jc w:val="both"/>
      </w:pPr>
      <w:r>
        <w:rPr>
          <w:rFonts w:ascii="Times New Roman"/>
          <w:b w:val="false"/>
          <w:i w:val="false"/>
          <w:color w:val="000000"/>
          <w:sz w:val="28"/>
        </w:rPr>
        <w:t>
      11. Предоставление по запросам заинтересованных лиц сведений (официальной выписки), содержащихся в реестре производителей, в том числе в электронном виде, осуществляется уполномоченными органами в соответствии с законодательством государства-члена.</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регулирования обращения</w:t>
            </w:r>
            <w:r>
              <w:br/>
            </w:r>
            <w:r>
              <w:rPr>
                <w:rFonts w:ascii="Times New Roman"/>
                <w:b w:val="false"/>
                <w:i w:val="false"/>
                <w:color w:val="000000"/>
                <w:sz w:val="20"/>
              </w:rPr>
              <w:t xml:space="preserve">дезинфицирующих, 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Евразийского экономического союза</w:t>
            </w:r>
          </w:p>
        </w:tc>
      </w:tr>
    </w:tbl>
    <w:bookmarkStart w:name="z1191" w:id="1158"/>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изменений регистрационного досье дезинфицирующего, дезинсекционного или дезакаризационного средства ветеринарного назначения, требующих или не требующих проведения экспертизы дезинфицирующего, дезинсекционного или дезакаризационного средства ветеринарного назначения </w:t>
      </w:r>
    </w:p>
    <w:bookmarkEnd w:id="1158"/>
    <w:bookmarkStart w:name="z1192" w:id="1159"/>
    <w:p>
      <w:pPr>
        <w:spacing w:after="0"/>
        <w:ind w:left="0"/>
        <w:jc w:val="left"/>
      </w:pPr>
      <w:r>
        <w:rPr>
          <w:rFonts w:ascii="Times New Roman"/>
          <w:b/>
          <w:i w:val="false"/>
          <w:color w:val="000000"/>
        </w:rPr>
        <w:t xml:space="preserve"> I. Изменения, вносимые в документы, содержащиеся в регистрационном досье дезинфицирующего, дезинсекционного или дезакаризационного средства ветеринарного назначения (далее – средство), требующие проведения экспертизы средства (с проведением экспертизы регистрационного досье средства и проведением экспертизы образцов средства)</w:t>
      </w:r>
    </w:p>
    <w:bookmarkEnd w:id="1159"/>
    <w:bookmarkStart w:name="z1193" w:id="1160"/>
    <w:p>
      <w:pPr>
        <w:spacing w:after="0"/>
        <w:ind w:left="0"/>
        <w:jc w:val="both"/>
      </w:pPr>
      <w:r>
        <w:rPr>
          <w:rFonts w:ascii="Times New Roman"/>
          <w:b w:val="false"/>
          <w:i w:val="false"/>
          <w:color w:val="000000"/>
          <w:sz w:val="28"/>
        </w:rPr>
        <w:t>
      1. Изменение химических свойств средства (в случае изменений характеристик средства, показателей его безопасности и (или) качества и методов исследования (испытания) характеристик средства (заявленных при регистрации такого средства).</w:t>
      </w:r>
    </w:p>
    <w:bookmarkEnd w:id="1160"/>
    <w:bookmarkStart w:name="z1194" w:id="1161"/>
    <w:p>
      <w:pPr>
        <w:spacing w:after="0"/>
        <w:ind w:left="0"/>
        <w:jc w:val="both"/>
      </w:pPr>
      <w:r>
        <w:rPr>
          <w:rFonts w:ascii="Times New Roman"/>
          <w:b w:val="false"/>
          <w:i w:val="false"/>
          <w:color w:val="000000"/>
          <w:sz w:val="28"/>
        </w:rPr>
        <w:t>
      2. Изменение и (или) дополнение нормативного документа на средство (в случае изменений характеристик средства, показателей его безопасности и (или) качества и методов исследования (испытания) характеристик средства (заявленных при регистрации такого средства).</w:t>
      </w:r>
    </w:p>
    <w:bookmarkEnd w:id="1161"/>
    <w:bookmarkStart w:name="z1195" w:id="1162"/>
    <w:p>
      <w:pPr>
        <w:spacing w:after="0"/>
        <w:ind w:left="0"/>
        <w:jc w:val="both"/>
      </w:pPr>
      <w:r>
        <w:rPr>
          <w:rFonts w:ascii="Times New Roman"/>
          <w:b w:val="false"/>
          <w:i w:val="false"/>
          <w:color w:val="000000"/>
          <w:sz w:val="28"/>
        </w:rPr>
        <w:t>
      3. Изменение производственной площадки средства, ее места нахождения (изменение фактического адреса производственной площадки).</w:t>
      </w:r>
    </w:p>
    <w:bookmarkEnd w:id="1162"/>
    <w:bookmarkStart w:name="z1196" w:id="1163"/>
    <w:p>
      <w:pPr>
        <w:spacing w:after="0"/>
        <w:ind w:left="0"/>
        <w:jc w:val="both"/>
      </w:pPr>
      <w:r>
        <w:rPr>
          <w:rFonts w:ascii="Times New Roman"/>
          <w:b w:val="false"/>
          <w:i w:val="false"/>
          <w:color w:val="000000"/>
          <w:sz w:val="28"/>
        </w:rPr>
        <w:t>
      4. Изменения показаний для использования (в случае изменений характеристик средства, показателей его безопасности и (или) качества и методов исследования (испытания) характеристик средства (заявленных при регистрации такого средства).</w:t>
      </w:r>
    </w:p>
    <w:bookmarkEnd w:id="1163"/>
    <w:bookmarkStart w:name="z1197" w:id="1164"/>
    <w:p>
      <w:pPr>
        <w:spacing w:after="0"/>
        <w:ind w:left="0"/>
        <w:jc w:val="both"/>
      </w:pPr>
      <w:r>
        <w:rPr>
          <w:rFonts w:ascii="Times New Roman"/>
          <w:b w:val="false"/>
          <w:i w:val="false"/>
          <w:color w:val="000000"/>
          <w:sz w:val="28"/>
        </w:rPr>
        <w:t>
      5. Изменение вспомогательных веществ средства на аналогичные по химико-физическим свойствам вспомогательные вещества, не влияющие на показатели качества и безопасности средства.</w:t>
      </w:r>
    </w:p>
    <w:bookmarkEnd w:id="1164"/>
    <w:bookmarkStart w:name="z1198" w:id="1165"/>
    <w:p>
      <w:pPr>
        <w:spacing w:after="0"/>
        <w:ind w:left="0"/>
        <w:jc w:val="left"/>
      </w:pPr>
      <w:r>
        <w:rPr>
          <w:rFonts w:ascii="Times New Roman"/>
          <w:b/>
          <w:i w:val="false"/>
          <w:color w:val="000000"/>
        </w:rPr>
        <w:t xml:space="preserve"> II. Изменения, вносимые в документы, содержащиеся в регистрационном досье средства, не требующие проведения экспертизы средства (без проведения экспертизы регистрационного досье средства и без проведения экспертизы образцов средства)</w:t>
      </w:r>
    </w:p>
    <w:bookmarkEnd w:id="1165"/>
    <w:bookmarkStart w:name="z1199" w:id="1166"/>
    <w:p>
      <w:pPr>
        <w:spacing w:after="0"/>
        <w:ind w:left="0"/>
        <w:jc w:val="both"/>
      </w:pPr>
      <w:r>
        <w:rPr>
          <w:rFonts w:ascii="Times New Roman"/>
          <w:b w:val="false"/>
          <w:i w:val="false"/>
          <w:color w:val="000000"/>
          <w:sz w:val="28"/>
        </w:rPr>
        <w:t>
      6. Изменение торгового наименования средства.</w:t>
      </w:r>
    </w:p>
    <w:bookmarkEnd w:id="1166"/>
    <w:bookmarkStart w:name="z1200" w:id="1167"/>
    <w:p>
      <w:pPr>
        <w:spacing w:after="0"/>
        <w:ind w:left="0"/>
        <w:jc w:val="both"/>
      </w:pPr>
      <w:r>
        <w:rPr>
          <w:rFonts w:ascii="Times New Roman"/>
          <w:b w:val="false"/>
          <w:i w:val="false"/>
          <w:color w:val="000000"/>
          <w:sz w:val="28"/>
        </w:rPr>
        <w:t>
      7. Изменение объема или массы средства в упаковке, без изменения материала упаковки, непосредственно контактирующей со средством.</w:t>
      </w:r>
    </w:p>
    <w:bookmarkEnd w:id="1167"/>
    <w:bookmarkStart w:name="z1201" w:id="1168"/>
    <w:p>
      <w:pPr>
        <w:spacing w:after="0"/>
        <w:ind w:left="0"/>
        <w:jc w:val="both"/>
      </w:pPr>
      <w:r>
        <w:rPr>
          <w:rFonts w:ascii="Times New Roman"/>
          <w:b w:val="false"/>
          <w:i w:val="false"/>
          <w:color w:val="000000"/>
          <w:sz w:val="28"/>
        </w:rPr>
        <w:t>
      8. Изменение наименования правообладателя средства и (или) его места нахождения (адрес юридического лица) и (или) адреса места осуществления деятельности (в случае если адреса различаются).</w:t>
      </w:r>
    </w:p>
    <w:bookmarkEnd w:id="1168"/>
    <w:bookmarkStart w:name="z1202" w:id="1169"/>
    <w:p>
      <w:pPr>
        <w:spacing w:after="0"/>
        <w:ind w:left="0"/>
        <w:jc w:val="both"/>
      </w:pPr>
      <w:r>
        <w:rPr>
          <w:rFonts w:ascii="Times New Roman"/>
          <w:b w:val="false"/>
          <w:i w:val="false"/>
          <w:color w:val="000000"/>
          <w:sz w:val="28"/>
        </w:rPr>
        <w:t>
      9. Изменения наименования производителя средства и (или) его места нахождения (адрес юридического лица) без изменения адреса (адресов) производственных площадок, участвующих в производстве средства.</w:t>
      </w:r>
    </w:p>
    <w:bookmarkEnd w:id="1169"/>
    <w:bookmarkStart w:name="z1203" w:id="1170"/>
    <w:p>
      <w:pPr>
        <w:spacing w:after="0"/>
        <w:ind w:left="0"/>
        <w:jc w:val="left"/>
      </w:pPr>
      <w:r>
        <w:rPr>
          <w:rFonts w:ascii="Times New Roman"/>
          <w:b/>
          <w:i w:val="false"/>
          <w:color w:val="000000"/>
        </w:rPr>
        <w:t xml:space="preserve"> III. Изменения, вносимые в документы, содержащиеся в регистрационном досье средства, требующие проведения экспертизы средства (с проведением экспертизы регистрационного досье средства и без проведения экспертизы образцов средства)</w:t>
      </w:r>
    </w:p>
    <w:bookmarkEnd w:id="1170"/>
    <w:bookmarkStart w:name="z1204" w:id="1171"/>
    <w:p>
      <w:pPr>
        <w:spacing w:after="0"/>
        <w:ind w:left="0"/>
        <w:jc w:val="both"/>
      </w:pPr>
      <w:r>
        <w:rPr>
          <w:rFonts w:ascii="Times New Roman"/>
          <w:b w:val="false"/>
          <w:i w:val="false"/>
          <w:color w:val="000000"/>
          <w:sz w:val="28"/>
        </w:rPr>
        <w:t>
      10. Изменения, вносимые в документы, содержащиеся в регистрационном досье зарегистрированного средства, не указанные в разделах I и II настоящего приложения.</w:t>
      </w:r>
    </w:p>
    <w:bookmarkEnd w:id="1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регулирования обращения</w:t>
            </w:r>
            <w:r>
              <w:br/>
            </w:r>
            <w:r>
              <w:rPr>
                <w:rFonts w:ascii="Times New Roman"/>
                <w:b w:val="false"/>
                <w:i w:val="false"/>
                <w:color w:val="000000"/>
                <w:sz w:val="20"/>
              </w:rPr>
              <w:t xml:space="preserve">дезинфицирующих, 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ветеринарного назначения</w:t>
            </w:r>
            <w:r>
              <w:br/>
            </w:r>
            <w:r>
              <w:rPr>
                <w:rFonts w:ascii="Times New Roman"/>
                <w:b w:val="false"/>
                <w:i w:val="false"/>
                <w:color w:val="000000"/>
                <w:sz w:val="20"/>
              </w:rPr>
              <w:t>на таможенной территории</w:t>
            </w:r>
            <w:r>
              <w:br/>
            </w:r>
            <w:r>
              <w:rPr>
                <w:rFonts w:ascii="Times New Roman"/>
                <w:b w:val="false"/>
                <w:i w:val="false"/>
                <w:color w:val="000000"/>
                <w:sz w:val="20"/>
              </w:rPr>
              <w:t xml:space="preserve">Евразийского экономического союза </w:t>
            </w:r>
          </w:p>
        </w:tc>
      </w:tr>
    </w:tbl>
    <w:bookmarkStart w:name="z1206" w:id="1172"/>
    <w:p>
      <w:pPr>
        <w:spacing w:after="0"/>
        <w:ind w:left="0"/>
        <w:jc w:val="left"/>
      </w:pPr>
      <w:r>
        <w:rPr>
          <w:rFonts w:ascii="Times New Roman"/>
          <w:b/>
          <w:i w:val="false"/>
          <w:color w:val="000000"/>
        </w:rPr>
        <w:t xml:space="preserve"> ФОРМА</w:t>
      </w:r>
      <w:r>
        <w:br/>
      </w:r>
      <w:r>
        <w:rPr>
          <w:rFonts w:ascii="Times New Roman"/>
          <w:b/>
          <w:i w:val="false"/>
          <w:color w:val="000000"/>
        </w:rPr>
        <w:t>экспертного заключения комиссии экспертов по результатам экспертизы дезинфицирующего, дезинсекционного и (или) дезакаризационного средства ветеринарного назначения</w:t>
      </w:r>
    </w:p>
    <w:bookmarkEnd w:id="1172"/>
    <w:p>
      <w:pPr>
        <w:spacing w:after="0"/>
        <w:ind w:left="0"/>
        <w:jc w:val="both"/>
      </w:pPr>
      <w:bookmarkStart w:name="z1207" w:id="1173"/>
      <w:r>
        <w:rPr>
          <w:rFonts w:ascii="Times New Roman"/>
          <w:b w:val="false"/>
          <w:i w:val="false"/>
          <w:color w:val="000000"/>
          <w:sz w:val="28"/>
        </w:rPr>
        <w:t>
      ЭКСПЕРТНОЕ ЗАКЛЮЧЕНИЕ</w:t>
      </w:r>
    </w:p>
    <w:bookmarkEnd w:id="1173"/>
    <w:p>
      <w:pPr>
        <w:spacing w:after="0"/>
        <w:ind w:left="0"/>
        <w:jc w:val="both"/>
      </w:pPr>
      <w:r>
        <w:rPr>
          <w:rFonts w:ascii="Times New Roman"/>
          <w:b w:val="false"/>
          <w:i w:val="false"/>
          <w:color w:val="000000"/>
          <w:sz w:val="28"/>
        </w:rPr>
        <w:t>комиссии экспертов по результатам экспертизы дезинфицирующего /</w:t>
      </w:r>
    </w:p>
    <w:p>
      <w:pPr>
        <w:spacing w:after="0"/>
        <w:ind w:left="0"/>
        <w:jc w:val="both"/>
      </w:pPr>
      <w:r>
        <w:rPr>
          <w:rFonts w:ascii="Times New Roman"/>
          <w:b w:val="false"/>
          <w:i w:val="false"/>
          <w:color w:val="000000"/>
          <w:sz w:val="28"/>
        </w:rPr>
        <w:t>дезинсекционного / дезакаризационного (ненужное зачеркнуть)</w:t>
      </w:r>
    </w:p>
    <w:p>
      <w:pPr>
        <w:spacing w:after="0"/>
        <w:ind w:left="0"/>
        <w:jc w:val="both"/>
      </w:pPr>
      <w:r>
        <w:rPr>
          <w:rFonts w:ascii="Times New Roman"/>
          <w:b w:val="false"/>
          <w:i w:val="false"/>
          <w:color w:val="000000"/>
          <w:sz w:val="28"/>
        </w:rPr>
        <w:t xml:space="preserve">средства ветеринарного назначения </w:t>
      </w:r>
    </w:p>
    <w:p>
      <w:pPr>
        <w:spacing w:after="0"/>
        <w:ind w:left="0"/>
        <w:jc w:val="both"/>
      </w:pPr>
      <w:r>
        <w:rPr>
          <w:rFonts w:ascii="Times New Roman"/>
          <w:b w:val="false"/>
          <w:i w:val="false"/>
          <w:color w:val="000000"/>
          <w:sz w:val="28"/>
        </w:rPr>
        <w:t>(предварительное, итоговое (ненужное подчеркнуть))</w:t>
      </w:r>
    </w:p>
    <w:bookmarkStart w:name="z1208" w:id="1174"/>
    <w:p>
      <w:pPr>
        <w:spacing w:after="0"/>
        <w:ind w:left="0"/>
        <w:jc w:val="both"/>
      </w:pPr>
      <w:r>
        <w:rPr>
          <w:rFonts w:ascii="Times New Roman"/>
          <w:b w:val="false"/>
          <w:i w:val="false"/>
          <w:color w:val="000000"/>
          <w:sz w:val="28"/>
        </w:rPr>
        <w:t>
      № _______ от "____" ____________ 20____ г.</w:t>
      </w:r>
    </w:p>
    <w:bookmarkEnd w:id="1174"/>
    <w:bookmarkStart w:name="z1209" w:id="1175"/>
    <w:p>
      <w:pPr>
        <w:spacing w:after="0"/>
        <w:ind w:left="0"/>
        <w:jc w:val="left"/>
      </w:pPr>
      <w:r>
        <w:rPr>
          <w:rFonts w:ascii="Times New Roman"/>
          <w:b/>
          <w:i w:val="false"/>
          <w:color w:val="000000"/>
        </w:rPr>
        <w:t xml:space="preserve"> 1. Общие положения:</w:t>
      </w:r>
    </w:p>
    <w:bookmarkEnd w:id="1175"/>
    <w:bookmarkStart w:name="z1210" w:id="1176"/>
    <w:p>
      <w:pPr>
        <w:spacing w:after="0"/>
        <w:ind w:left="0"/>
        <w:jc w:val="both"/>
      </w:pPr>
      <w:r>
        <w:rPr>
          <w:rFonts w:ascii="Times New Roman"/>
          <w:b w:val="false"/>
          <w:i w:val="false"/>
          <w:color w:val="000000"/>
          <w:sz w:val="28"/>
        </w:rPr>
        <w:t>
      1.1. Регистрационный номер заявления, присвоенный референтным органом по регистрации, и дата его подачи заявителем в референтный орган по регистрации: ___________________________________________</w:t>
      </w:r>
    </w:p>
    <w:bookmarkEnd w:id="1176"/>
    <w:bookmarkStart w:name="z1211" w:id="1177"/>
    <w:p>
      <w:pPr>
        <w:spacing w:after="0"/>
        <w:ind w:left="0"/>
        <w:jc w:val="both"/>
      </w:pPr>
      <w:r>
        <w:rPr>
          <w:rFonts w:ascii="Times New Roman"/>
          <w:b w:val="false"/>
          <w:i w:val="false"/>
          <w:color w:val="000000"/>
          <w:sz w:val="28"/>
        </w:rPr>
        <w:t>
      1.2. Дата поступления регистрационного досье дезинфицирующего, дезинсекционного и (или) дезакаризационного средства ветеринарного назначения (далее – средство) из референтного органа по регистрации в экспертное учреждение: _______________________________________</w:t>
      </w:r>
    </w:p>
    <w:bookmarkEnd w:id="1177"/>
    <w:bookmarkStart w:name="z1212" w:id="1178"/>
    <w:p>
      <w:pPr>
        <w:spacing w:after="0"/>
        <w:ind w:left="0"/>
        <w:jc w:val="both"/>
      </w:pPr>
      <w:r>
        <w:rPr>
          <w:rFonts w:ascii="Times New Roman"/>
          <w:b w:val="false"/>
          <w:i w:val="false"/>
          <w:color w:val="000000"/>
          <w:sz w:val="28"/>
        </w:rPr>
        <w:t xml:space="preserve">
      1.3. Наименование средства: торговое наименование, международное непатентованное или химическое наименование (при наличии): ______________________________________________________________ </w:t>
      </w:r>
    </w:p>
    <w:bookmarkEnd w:id="1178"/>
    <w:bookmarkStart w:name="z1213" w:id="1179"/>
    <w:p>
      <w:pPr>
        <w:spacing w:after="0"/>
        <w:ind w:left="0"/>
        <w:jc w:val="both"/>
      </w:pPr>
      <w:r>
        <w:rPr>
          <w:rFonts w:ascii="Times New Roman"/>
          <w:b w:val="false"/>
          <w:i w:val="false"/>
          <w:color w:val="000000"/>
          <w:sz w:val="28"/>
        </w:rPr>
        <w:t>
      1.4. Заявитель (полное наименование организации, адрес места нахождения, адрес электронной почты): ___________________________</w:t>
      </w:r>
    </w:p>
    <w:bookmarkEnd w:id="1179"/>
    <w:bookmarkStart w:name="z1214" w:id="1180"/>
    <w:p>
      <w:pPr>
        <w:spacing w:after="0"/>
        <w:ind w:left="0"/>
        <w:jc w:val="both"/>
      </w:pPr>
      <w:r>
        <w:rPr>
          <w:rFonts w:ascii="Times New Roman"/>
          <w:b w:val="false"/>
          <w:i w:val="false"/>
          <w:color w:val="000000"/>
          <w:sz w:val="28"/>
        </w:rPr>
        <w:t>
      1.5. Разработчик (полное наименование организации, адрес места нахождения, адрес электронной почты): __________________________</w:t>
      </w:r>
    </w:p>
    <w:bookmarkEnd w:id="1180"/>
    <w:bookmarkStart w:name="z1215" w:id="1181"/>
    <w:p>
      <w:pPr>
        <w:spacing w:after="0"/>
        <w:ind w:left="0"/>
        <w:jc w:val="both"/>
      </w:pPr>
      <w:r>
        <w:rPr>
          <w:rFonts w:ascii="Times New Roman"/>
          <w:b w:val="false"/>
          <w:i w:val="false"/>
          <w:color w:val="000000"/>
          <w:sz w:val="28"/>
        </w:rPr>
        <w:t>
      1.6. Правообладатель (полное наименование организации, адрес места нахождения, адрес электронной почты): __________________________</w:t>
      </w:r>
    </w:p>
    <w:bookmarkEnd w:id="1181"/>
    <w:bookmarkStart w:name="z1216" w:id="1182"/>
    <w:p>
      <w:pPr>
        <w:spacing w:after="0"/>
        <w:ind w:left="0"/>
        <w:jc w:val="both"/>
      </w:pPr>
      <w:r>
        <w:rPr>
          <w:rFonts w:ascii="Times New Roman"/>
          <w:b w:val="false"/>
          <w:i w:val="false"/>
          <w:color w:val="000000"/>
          <w:sz w:val="28"/>
        </w:rPr>
        <w:t>
      1.7. Производитель(и) (полное наименование организации, адрес места нахождения, адрес электронной почты): ____________________________</w:t>
      </w:r>
    </w:p>
    <w:bookmarkEnd w:id="1182"/>
    <w:bookmarkStart w:name="z1217" w:id="1183"/>
    <w:p>
      <w:pPr>
        <w:spacing w:after="0"/>
        <w:ind w:left="0"/>
        <w:jc w:val="both"/>
      </w:pPr>
      <w:r>
        <w:rPr>
          <w:rFonts w:ascii="Times New Roman"/>
          <w:b w:val="false"/>
          <w:i w:val="false"/>
          <w:color w:val="000000"/>
          <w:sz w:val="28"/>
        </w:rPr>
        <w:t>
      1.8. Место(а) производства (адрес юридического лица (производителя) и адрес (адреса) производственных площадок): _____________________</w:t>
      </w:r>
    </w:p>
    <w:bookmarkEnd w:id="1183"/>
    <w:bookmarkStart w:name="z1218" w:id="1184"/>
    <w:p>
      <w:pPr>
        <w:spacing w:after="0"/>
        <w:ind w:left="0"/>
        <w:jc w:val="both"/>
      </w:pPr>
      <w:r>
        <w:rPr>
          <w:rFonts w:ascii="Times New Roman"/>
          <w:b w:val="false"/>
          <w:i w:val="false"/>
          <w:color w:val="000000"/>
          <w:sz w:val="28"/>
        </w:rPr>
        <w:t>
      ______________________________________________________________</w:t>
      </w:r>
    </w:p>
    <w:bookmarkEnd w:id="1184"/>
    <w:bookmarkStart w:name="z1219" w:id="1185"/>
    <w:p>
      <w:pPr>
        <w:spacing w:after="0"/>
        <w:ind w:left="0"/>
        <w:jc w:val="both"/>
      </w:pPr>
      <w:r>
        <w:rPr>
          <w:rFonts w:ascii="Times New Roman"/>
          <w:b w:val="false"/>
          <w:i w:val="false"/>
          <w:color w:val="000000"/>
          <w:sz w:val="28"/>
        </w:rPr>
        <w:t>
      2. Оценка документов и сведений, из которых сформировано регистрационное досье средства, оценка полноты проведенных исследований (испытаний) и их результатов: ________________________</w:t>
      </w:r>
    </w:p>
    <w:bookmarkEnd w:id="1185"/>
    <w:bookmarkStart w:name="z1220" w:id="1186"/>
    <w:p>
      <w:pPr>
        <w:spacing w:after="0"/>
        <w:ind w:left="0"/>
        <w:jc w:val="both"/>
      </w:pPr>
      <w:r>
        <w:rPr>
          <w:rFonts w:ascii="Times New Roman"/>
          <w:b w:val="false"/>
          <w:i w:val="false"/>
          <w:color w:val="000000"/>
          <w:sz w:val="28"/>
        </w:rPr>
        <w:t>
      2.1. Сведения о средстве (вид, форма выпуска, концентрация (при наличии), способ (способы) использования, срок годности, класс опасности) ____________________________________________________</w:t>
      </w:r>
    </w:p>
    <w:bookmarkEnd w:id="1186"/>
    <w:bookmarkStart w:name="z1221" w:id="1187"/>
    <w:p>
      <w:pPr>
        <w:spacing w:after="0"/>
        <w:ind w:left="0"/>
        <w:jc w:val="both"/>
      </w:pPr>
      <w:r>
        <w:rPr>
          <w:rFonts w:ascii="Times New Roman"/>
          <w:b w:val="false"/>
          <w:i w:val="false"/>
          <w:color w:val="000000"/>
          <w:sz w:val="28"/>
        </w:rPr>
        <w:t>
      2.2. Состав средства (перечень действующих и вспомогательных веществ с указанием количества каждого из них): ___________________________</w:t>
      </w:r>
    </w:p>
    <w:bookmarkEnd w:id="1187"/>
    <w:bookmarkStart w:name="z1222" w:id="1188"/>
    <w:p>
      <w:pPr>
        <w:spacing w:after="0"/>
        <w:ind w:left="0"/>
        <w:jc w:val="both"/>
      </w:pPr>
      <w:r>
        <w:rPr>
          <w:rFonts w:ascii="Times New Roman"/>
          <w:b w:val="false"/>
          <w:i w:val="false"/>
          <w:color w:val="000000"/>
          <w:sz w:val="28"/>
        </w:rPr>
        <w:t xml:space="preserve">
      2.3. Требования нормативного документа на средство: </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 указанием ед. 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3" w:id="1189"/>
    <w:p>
      <w:pPr>
        <w:spacing w:after="0"/>
        <w:ind w:left="0"/>
        <w:jc w:val="both"/>
      </w:pPr>
      <w:r>
        <w:rPr>
          <w:rFonts w:ascii="Times New Roman"/>
          <w:b w:val="false"/>
          <w:i w:val="false"/>
          <w:color w:val="000000"/>
          <w:sz w:val="28"/>
        </w:rPr>
        <w:t>
      2.4. Отсутствующие в нормативном документе на средство показатели и (или) методы контроля качества: ________________________________</w:t>
      </w:r>
    </w:p>
    <w:bookmarkEnd w:id="1189"/>
    <w:bookmarkStart w:name="z1224" w:id="1190"/>
    <w:p>
      <w:pPr>
        <w:spacing w:after="0"/>
        <w:ind w:left="0"/>
        <w:jc w:val="both"/>
      </w:pPr>
      <w:r>
        <w:rPr>
          <w:rFonts w:ascii="Times New Roman"/>
          <w:b w:val="false"/>
          <w:i w:val="false"/>
          <w:color w:val="000000"/>
          <w:sz w:val="28"/>
        </w:rPr>
        <w:t>
      2.5. Замечания по методам контроля, указанным в нормативном документе на средство __________________________________________</w:t>
      </w:r>
    </w:p>
    <w:bookmarkEnd w:id="1190"/>
    <w:bookmarkStart w:name="z1225" w:id="1191"/>
    <w:p>
      <w:pPr>
        <w:spacing w:after="0"/>
        <w:ind w:left="0"/>
        <w:jc w:val="both"/>
      </w:pPr>
      <w:r>
        <w:rPr>
          <w:rFonts w:ascii="Times New Roman"/>
          <w:b w:val="false"/>
          <w:i w:val="false"/>
          <w:color w:val="000000"/>
          <w:sz w:val="28"/>
        </w:rPr>
        <w:t>
      2.6. Результаты лабораторных исследований (испытаний) образцов средства, представленных заявителем на экспертизу _________________</w:t>
      </w:r>
    </w:p>
    <w:bookmarkEnd w:id="1191"/>
    <w:bookmarkStart w:name="z1226" w:id="1192"/>
    <w:p>
      <w:pPr>
        <w:spacing w:after="0"/>
        <w:ind w:left="0"/>
        <w:jc w:val="both"/>
      </w:pPr>
      <w:r>
        <w:rPr>
          <w:rFonts w:ascii="Times New Roman"/>
          <w:b w:val="false"/>
          <w:i w:val="false"/>
          <w:color w:val="000000"/>
          <w:sz w:val="28"/>
        </w:rPr>
        <w:t>
      2.7. Оценка результатов исследований (испытаний) стабильности средства в течение заявленного срока годности средства, включая оценку обоснования разработчиком средства заявленных условий хранения средства: ______________________________________________________</w:t>
      </w:r>
    </w:p>
    <w:bookmarkEnd w:id="1192"/>
    <w:bookmarkStart w:name="z1227" w:id="1193"/>
    <w:p>
      <w:pPr>
        <w:spacing w:after="0"/>
        <w:ind w:left="0"/>
        <w:jc w:val="both"/>
      </w:pPr>
      <w:r>
        <w:rPr>
          <w:rFonts w:ascii="Times New Roman"/>
          <w:b w:val="false"/>
          <w:i w:val="false"/>
          <w:color w:val="000000"/>
          <w:sz w:val="28"/>
        </w:rPr>
        <w:t>
      2.7.1. Срок годности средства: ____________________________________</w:t>
      </w:r>
    </w:p>
    <w:bookmarkEnd w:id="1193"/>
    <w:bookmarkStart w:name="z1228" w:id="1194"/>
    <w:p>
      <w:pPr>
        <w:spacing w:after="0"/>
        <w:ind w:left="0"/>
        <w:jc w:val="both"/>
      </w:pPr>
      <w:r>
        <w:rPr>
          <w:rFonts w:ascii="Times New Roman"/>
          <w:b w:val="false"/>
          <w:i w:val="false"/>
          <w:color w:val="000000"/>
          <w:sz w:val="28"/>
        </w:rPr>
        <w:t>
      2.7.2. Условия хранения средства: _________________________________</w:t>
      </w:r>
    </w:p>
    <w:bookmarkEnd w:id="1194"/>
    <w:bookmarkStart w:name="z1229" w:id="1195"/>
    <w:p>
      <w:pPr>
        <w:spacing w:after="0"/>
        <w:ind w:left="0"/>
        <w:jc w:val="both"/>
      </w:pPr>
      <w:r>
        <w:rPr>
          <w:rFonts w:ascii="Times New Roman"/>
          <w:b w:val="false"/>
          <w:i w:val="false"/>
          <w:color w:val="000000"/>
          <w:sz w:val="28"/>
        </w:rPr>
        <w:t>
      2.8. Упаковка средства (материал упаковки, в котором средство остается стабильным на протяжении установленного срока годности, с указанием заявленного объема или массы средства в упаковке): _________________</w:t>
      </w:r>
    </w:p>
    <w:bookmarkEnd w:id="1195"/>
    <w:bookmarkStart w:name="z1230" w:id="1196"/>
    <w:p>
      <w:pPr>
        <w:spacing w:after="0"/>
        <w:ind w:left="0"/>
        <w:jc w:val="both"/>
      </w:pPr>
      <w:r>
        <w:rPr>
          <w:rFonts w:ascii="Times New Roman"/>
          <w:b w:val="false"/>
          <w:i w:val="false"/>
          <w:color w:val="000000"/>
          <w:sz w:val="28"/>
        </w:rPr>
        <w:t>
      2.9. Маркировка (этикетка, с которой средство будет поступать в обращение на таможенной территории Евразийского экономического союза): _______________________________________________________</w:t>
      </w:r>
    </w:p>
    <w:bookmarkEnd w:id="1196"/>
    <w:bookmarkStart w:name="z1231" w:id="1197"/>
    <w:p>
      <w:pPr>
        <w:spacing w:after="0"/>
        <w:ind w:left="0"/>
        <w:jc w:val="both"/>
      </w:pPr>
      <w:r>
        <w:rPr>
          <w:rFonts w:ascii="Times New Roman"/>
          <w:b w:val="false"/>
          <w:i w:val="false"/>
          <w:color w:val="000000"/>
          <w:sz w:val="28"/>
        </w:rPr>
        <w:t>
      2.10. Информация об оценке производства средства требованиям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 ____________________</w:t>
      </w:r>
    </w:p>
    <w:bookmarkEnd w:id="1197"/>
    <w:bookmarkStart w:name="z1232" w:id="1198"/>
    <w:p>
      <w:pPr>
        <w:spacing w:after="0"/>
        <w:ind w:left="0"/>
        <w:jc w:val="both"/>
      </w:pPr>
      <w:r>
        <w:rPr>
          <w:rFonts w:ascii="Times New Roman"/>
          <w:b w:val="false"/>
          <w:i w:val="false"/>
          <w:color w:val="000000"/>
          <w:sz w:val="28"/>
        </w:rPr>
        <w:t>
      2.11. Оценка результатов предрегистрационных исследований (испытаний) средства (оценка полноты объема выполненных исследований (испытаний), результаты исследований (испытаний), выводы), включая:</w:t>
      </w:r>
    </w:p>
    <w:bookmarkEnd w:id="1198"/>
    <w:bookmarkStart w:name="z1233" w:id="1199"/>
    <w:p>
      <w:pPr>
        <w:spacing w:after="0"/>
        <w:ind w:left="0"/>
        <w:jc w:val="both"/>
      </w:pPr>
      <w:r>
        <w:rPr>
          <w:rFonts w:ascii="Times New Roman"/>
          <w:b w:val="false"/>
          <w:i w:val="false"/>
          <w:color w:val="000000"/>
          <w:sz w:val="28"/>
        </w:rPr>
        <w:t>
      а) токсикологические исследования (испытания) в опытах на лабораторных животных;</w:t>
      </w:r>
    </w:p>
    <w:bookmarkEnd w:id="1199"/>
    <w:bookmarkStart w:name="z1234" w:id="1200"/>
    <w:p>
      <w:pPr>
        <w:spacing w:after="0"/>
        <w:ind w:left="0"/>
        <w:jc w:val="both"/>
      </w:pPr>
      <w:r>
        <w:rPr>
          <w:rFonts w:ascii="Times New Roman"/>
          <w:b w:val="false"/>
          <w:i w:val="false"/>
          <w:color w:val="000000"/>
          <w:sz w:val="28"/>
        </w:rPr>
        <w:t>
      б) исследования (испытания) эффективности и безопасности средства (в том числе выбор оптимальной ("рабочей") концентрации средства).</w:t>
      </w:r>
    </w:p>
    <w:bookmarkEnd w:id="1200"/>
    <w:bookmarkStart w:name="z1235" w:id="1201"/>
    <w:p>
      <w:pPr>
        <w:spacing w:after="0"/>
        <w:ind w:left="0"/>
        <w:jc w:val="both"/>
      </w:pPr>
      <w:r>
        <w:rPr>
          <w:rFonts w:ascii="Times New Roman"/>
          <w:b w:val="false"/>
          <w:i w:val="false"/>
          <w:color w:val="000000"/>
          <w:sz w:val="28"/>
        </w:rPr>
        <w:t>
      2.12. Оценка содержания проекта инструкции по использованию средства (оценка соответствия установленной форме, вывод об обоснованности указанных в инструкции сведений) ______________________________________________________________</w:t>
      </w:r>
    </w:p>
    <w:bookmarkEnd w:id="1201"/>
    <w:bookmarkStart w:name="z1236" w:id="1202"/>
    <w:p>
      <w:pPr>
        <w:spacing w:after="0"/>
        <w:ind w:left="0"/>
        <w:jc w:val="both"/>
      </w:pPr>
      <w:r>
        <w:rPr>
          <w:rFonts w:ascii="Times New Roman"/>
          <w:b w:val="false"/>
          <w:i w:val="false"/>
          <w:color w:val="000000"/>
          <w:sz w:val="28"/>
        </w:rPr>
        <w:t>
      3. Выводы экспертизы:</w:t>
      </w:r>
    </w:p>
    <w:bookmarkEnd w:id="1202"/>
    <w:bookmarkStart w:name="z1237" w:id="1203"/>
    <w:p>
      <w:pPr>
        <w:spacing w:after="0"/>
        <w:ind w:left="0"/>
        <w:jc w:val="both"/>
      </w:pPr>
      <w:r>
        <w:rPr>
          <w:rFonts w:ascii="Times New Roman"/>
          <w:b w:val="false"/>
          <w:i w:val="false"/>
          <w:color w:val="000000"/>
          <w:sz w:val="28"/>
        </w:rPr>
        <w:t xml:space="preserve">
      3.1. Выводы экспертизы: ________________________________________ ______________________________________________________________ </w:t>
      </w:r>
    </w:p>
    <w:bookmarkEnd w:id="1203"/>
    <w:bookmarkStart w:name="z1238" w:id="1204"/>
    <w:p>
      <w:pPr>
        <w:spacing w:after="0"/>
        <w:ind w:left="0"/>
        <w:jc w:val="both"/>
      </w:pPr>
      <w:r>
        <w:rPr>
          <w:rFonts w:ascii="Times New Roman"/>
          <w:b w:val="false"/>
          <w:i w:val="false"/>
          <w:color w:val="000000"/>
          <w:sz w:val="28"/>
        </w:rPr>
        <w:t xml:space="preserve">
      3.2. Заключение: _______________________________________________ ______________________________________________________________ </w:t>
      </w:r>
    </w:p>
    <w:bookmarkEnd w:id="1204"/>
    <w:bookmarkStart w:name="z1239" w:id="1205"/>
    <w:p>
      <w:pPr>
        <w:spacing w:after="0"/>
        <w:ind w:left="0"/>
        <w:jc w:val="both"/>
      </w:pPr>
      <w:r>
        <w:rPr>
          <w:rFonts w:ascii="Times New Roman"/>
          <w:b w:val="false"/>
          <w:i w:val="false"/>
          <w:color w:val="000000"/>
          <w:sz w:val="28"/>
        </w:rPr>
        <w:t>
      3.3. Рекомендации (при наличии): ________________________________</w:t>
      </w:r>
    </w:p>
    <w:bookmarkEnd w:id="1205"/>
    <w:bookmarkStart w:name="z1240" w:id="1206"/>
    <w:p>
      <w:pPr>
        <w:spacing w:after="0"/>
        <w:ind w:left="0"/>
        <w:jc w:val="both"/>
      </w:pPr>
      <w:r>
        <w:rPr>
          <w:rFonts w:ascii="Times New Roman"/>
          <w:b w:val="false"/>
          <w:i w:val="false"/>
          <w:color w:val="000000"/>
          <w:sz w:val="28"/>
        </w:rPr>
        <w:t>
      ______________________________________________________________</w:t>
      </w:r>
    </w:p>
    <w:bookmarkEnd w:id="1206"/>
    <w:bookmarkStart w:name="z1241" w:id="1207"/>
    <w:p>
      <w:pPr>
        <w:spacing w:after="0"/>
        <w:ind w:left="0"/>
        <w:jc w:val="both"/>
      </w:pPr>
      <w:r>
        <w:rPr>
          <w:rFonts w:ascii="Times New Roman"/>
          <w:b w:val="false"/>
          <w:i w:val="false"/>
          <w:color w:val="000000"/>
          <w:sz w:val="28"/>
        </w:rPr>
        <w:t>
      3.2. Приложение: мнение эксперта, несогласного с выводами экспертизы (при наличии) _________________________________________________ ______________________________________________________________</w:t>
      </w:r>
    </w:p>
    <w:bookmarkEnd w:id="1207"/>
    <w:bookmarkStart w:name="z1242" w:id="1208"/>
    <w:p>
      <w:pPr>
        <w:spacing w:after="0"/>
        <w:ind w:left="0"/>
        <w:jc w:val="both"/>
      </w:pPr>
      <w:r>
        <w:rPr>
          <w:rFonts w:ascii="Times New Roman"/>
          <w:b w:val="false"/>
          <w:i w:val="false"/>
          <w:color w:val="000000"/>
          <w:sz w:val="28"/>
        </w:rPr>
        <w:t xml:space="preserve">
      Об ответственности за достоверность сведений, изложенных в заключении, предупреждены. </w:t>
      </w:r>
    </w:p>
    <w:bookmarkEnd w:id="1208"/>
    <w:bookmarkStart w:name="z1243" w:id="1209"/>
    <w:p>
      <w:pPr>
        <w:spacing w:after="0"/>
        <w:ind w:left="0"/>
        <w:jc w:val="both"/>
      </w:pPr>
      <w:r>
        <w:rPr>
          <w:rFonts w:ascii="Times New Roman"/>
          <w:b w:val="false"/>
          <w:i w:val="false"/>
          <w:color w:val="000000"/>
          <w:sz w:val="28"/>
        </w:rPr>
        <w:t>
      Комиссия экспертов в составе:</w:t>
      </w:r>
    </w:p>
    <w:bookmarkEnd w:id="1209"/>
    <w:bookmarkStart w:name="z1244" w:id="1210"/>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210"/>
    <w:bookmarkStart w:name="z1245" w:id="1211"/>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211"/>
    <w:bookmarkStart w:name="z1246" w:id="1212"/>
    <w:p>
      <w:pPr>
        <w:spacing w:after="0"/>
        <w:ind w:left="0"/>
        <w:jc w:val="both"/>
      </w:pPr>
      <w:r>
        <w:rPr>
          <w:rFonts w:ascii="Times New Roman"/>
          <w:b w:val="false"/>
          <w:i w:val="false"/>
          <w:color w:val="000000"/>
          <w:sz w:val="28"/>
        </w:rPr>
        <w:t>
      должность, фамилия, имя, отчество (при наличии) эксперта, подпись.</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дезинфицирующих,</w:t>
            </w:r>
            <w:r>
              <w:br/>
            </w:r>
            <w:r>
              <w:rPr>
                <w:rFonts w:ascii="Times New Roman"/>
                <w:b w:val="false"/>
                <w:i w:val="false"/>
                <w:color w:val="000000"/>
                <w:sz w:val="20"/>
              </w:rPr>
              <w:t xml:space="preserve">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ветеринарного назначения на</w:t>
            </w:r>
            <w:r>
              <w:br/>
            </w:r>
            <w:r>
              <w:rPr>
                <w:rFonts w:ascii="Times New Roman"/>
                <w:b w:val="false"/>
                <w:i w:val="false"/>
                <w:color w:val="000000"/>
                <w:sz w:val="20"/>
              </w:rPr>
              <w:t xml:space="preserve">таможенной территории </w:t>
            </w:r>
            <w:r>
              <w:br/>
            </w:r>
            <w:r>
              <w:rPr>
                <w:rFonts w:ascii="Times New Roman"/>
                <w:b w:val="false"/>
                <w:i w:val="false"/>
                <w:color w:val="000000"/>
                <w:sz w:val="20"/>
              </w:rPr>
              <w:t>Евразийского экономического союза</w:t>
            </w:r>
          </w:p>
        </w:tc>
      </w:tr>
    </w:tbl>
    <w:bookmarkStart w:name="z1248" w:id="1213"/>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регистрации средства, предназначенного для дезинфекции при особо опасных, карантинных и зоонозных болезнях животных согласно перечню, утвержденному приложением № 1 к Решению Совета Евразийской экономической комиссии от 10 ноября 2017 г. № 79 "О Порядке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w:t>
      </w:r>
    </w:p>
    <w:bookmarkEnd w:id="1213"/>
    <w:bookmarkStart w:name="z1249" w:id="1214"/>
    <w:p>
      <w:pPr>
        <w:spacing w:after="0"/>
        <w:ind w:left="0"/>
        <w:jc w:val="both"/>
      </w:pPr>
      <w:r>
        <w:rPr>
          <w:rFonts w:ascii="Times New Roman"/>
          <w:b w:val="false"/>
          <w:i w:val="false"/>
          <w:color w:val="000000"/>
          <w:sz w:val="28"/>
        </w:rPr>
        <w:t>
      (блок-схема 6.1)</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15"/>
          <w:p>
            <w:pPr>
              <w:spacing w:after="20"/>
              <w:ind w:left="20"/>
              <w:jc w:val="both"/>
            </w:pPr>
            <w:r>
              <w:rPr>
                <w:rFonts w:ascii="Times New Roman"/>
                <w:b w:val="false"/>
                <w:i w:val="false"/>
                <w:color w:val="000000"/>
                <w:sz w:val="20"/>
              </w:rPr>
              <w:t>
День процедуры по порядку</w:t>
            </w:r>
          </w:p>
          <w:bookmarkEnd w:id="121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16"/>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bookmarkEnd w:id="121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17"/>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bookmarkEnd w:id="121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срок не более 5 рабочих дней заявителя и уполномоченных органов и (или) экспертных учреждений о принятии решения о проведении экспертизы средства. Представленное заявителем регистрационное досье средства в полном комплекте направляется референтным органом по регистрации в рамках указанного срока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заявителем образцов в экспертное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18"/>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средства представляет в экспертное учреждение образцы средства и расходные материалы</w:t>
            </w:r>
          </w:p>
          <w:bookmarkEnd w:id="12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19"/>
          <w:p>
            <w:pPr>
              <w:spacing w:after="20"/>
              <w:ind w:left="20"/>
              <w:jc w:val="both"/>
            </w:pPr>
            <w:r>
              <w:rPr>
                <w:rFonts w:ascii="Times New Roman"/>
                <w:b w:val="false"/>
                <w:i w:val="false"/>
                <w:color w:val="000000"/>
                <w:sz w:val="20"/>
              </w:rPr>
              <w:t>
в случае непредставления в течение 45 рабочих дней образцов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регистрации средства, о чем в течение 5 рабочих дней уведомляется заявитель, а также уполномоченные органы и (или) экспертные учреждения. Процедура регистрации прекращается</w:t>
            </w:r>
          </w:p>
          <w:bookmarkEnd w:id="12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20"/>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70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средства. Предварительное экспертное заключение с запросом для заявителя, а в случае отсутствия запроса - итоговое экспертное заключение направляется в рамках указанного срока экспертным учреждением в референтный орган по регистрации</w:t>
            </w:r>
          </w:p>
          <w:bookmarkEnd w:id="12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21"/>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bookmarkEnd w:id="122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22"/>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bookmarkEnd w:id="12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23"/>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bookmarkEnd w:id="122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24"/>
          <w:p>
            <w:pPr>
              <w:spacing w:after="20"/>
              <w:ind w:left="20"/>
              <w:jc w:val="both"/>
            </w:pPr>
            <w:r>
              <w:rPr>
                <w:rFonts w:ascii="Times New Roman"/>
                <w:b w:val="false"/>
                <w:i w:val="false"/>
                <w:color w:val="000000"/>
                <w:sz w:val="20"/>
              </w:rPr>
              <w:t xml:space="preserve">
при непредставлении заявителем в установленный срок запрошенных документов и сведений экспертиза средства прекращается. </w:t>
            </w:r>
          </w:p>
          <w:bookmarkEnd w:id="1224"/>
          <w:p>
            <w:pPr>
              <w:spacing w:after="20"/>
              <w:ind w:left="20"/>
              <w:jc w:val="both"/>
            </w:pPr>
            <w:r>
              <w:rPr>
                <w:rFonts w:ascii="Times New Roman"/>
                <w:b w:val="false"/>
                <w:i w:val="false"/>
                <w:color w:val="000000"/>
                <w:sz w:val="20"/>
              </w:rPr>
              <w:t>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прекращается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25"/>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bookmarkEnd w:id="12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w:t>
            </w:r>
          </w:p>
          <w:p>
            <w:pPr>
              <w:spacing w:after="20"/>
              <w:ind w:left="20"/>
              <w:jc w:val="both"/>
            </w:pPr>
            <w:r>
              <w:rPr>
                <w:rFonts w:ascii="Times New Roman"/>
                <w:b w:val="false"/>
                <w:i w:val="false"/>
                <w:color w:val="000000"/>
                <w:sz w:val="20"/>
              </w:rPr>
              <w:t>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26"/>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документами регистрационного досье средства,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bookmarkEnd w:id="12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27"/>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bookmarkEnd w:id="122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документами регистрационного досье средства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документами регистрационного досье средства в полном объеме согласно рекомендациям референтного органа по регистрации, референтный орган по регистрации в срок не более 5 рабочих дней с даты истечения указанного срока принимает решение об отказе в регистрации средства, о чем в срок не более 5 рабочих дней с даты принятия решения уведомляет заявителя, уполномоченные органы и (или) экспертные учреждения.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28"/>
          <w:p>
            <w:pPr>
              <w:spacing w:after="20"/>
              <w:ind w:left="20"/>
              <w:jc w:val="both"/>
            </w:pPr>
            <w:r>
              <w:rPr>
                <w:rFonts w:ascii="Times New Roman"/>
                <w:b w:val="false"/>
                <w:i w:val="false"/>
                <w:color w:val="000000"/>
                <w:sz w:val="20"/>
              </w:rPr>
              <w:t>
референтный орган по регистрации на основании итогового экспертного заключения в срок не более 5 рабочих дней принимает решение:</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о регистрации средства (с возможностью обращения этого средства на таможенной территории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об отказе в регистрации средства.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29"/>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регистрацию средства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bookmarkEnd w:id="122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30"/>
          <w:p>
            <w:pPr>
              <w:spacing w:after="20"/>
              <w:ind w:left="20"/>
              <w:jc w:val="both"/>
            </w:pPr>
            <w:r>
              <w:rPr>
                <w:rFonts w:ascii="Times New Roman"/>
                <w:b w:val="false"/>
                <w:i w:val="false"/>
                <w:color w:val="000000"/>
                <w:sz w:val="20"/>
              </w:rPr>
              <w:t>
при принятии референтным органом по регистрации решения о регистрации средства в срок не позднее 10 рабочих дней с даты принятия такого решения уведомляет уполномоченные органы и (или) экспертные учреждения о принятом решении, оформляет бессрочную регистрацию с присвоением средству регистрационного номера, представляет в Комиссию необходимые сведения о средстве для включения в реестр ДДД-средств Союза и выдает заявителю:</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согласованную инструкцию по использованию средства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 xml:space="preserve">
в) согласованные макеты упаковок на русском языке </w:t>
            </w:r>
          </w:p>
          <w:p>
            <w:pPr>
              <w:spacing w:after="20"/>
              <w:ind w:left="20"/>
              <w:jc w:val="both"/>
            </w:pPr>
            <w:r>
              <w:rPr>
                <w:rFonts w:ascii="Times New Roman"/>
                <w:b w:val="false"/>
                <w:i w:val="false"/>
                <w:color w:val="000000"/>
                <w:sz w:val="20"/>
              </w:rPr>
              <w:t>с указанием регистрационного номера данного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31"/>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 регистрации средства в срок не более 5 рабочих дней с даты принятия решения осуществляет следующие действия:</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итоговое (в случае оформления референтным органом по регистрации отрицательного итогового экспертного заключения) экспертное заключение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в отношении данного средства с указанием причин отказа;</w:t>
            </w:r>
          </w:p>
          <w:p>
            <w:pPr>
              <w:spacing w:after="20"/>
              <w:ind w:left="20"/>
              <w:jc w:val="both"/>
            </w:pPr>
            <w:r>
              <w:rPr>
                <w:rFonts w:ascii="Times New Roman"/>
                <w:b w:val="false"/>
                <w:i w:val="false"/>
                <w:color w:val="000000"/>
                <w:sz w:val="20"/>
              </w:rPr>
              <w:t xml:space="preserve">
в) предоставляет уполномоченным органам и (или) экспертным учреждениям государств-членов доступ к итоговому (в случае оформления референтным органом по регистрации отрицательного итогового экспертного заключения) экспертному заключению.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74" w:id="1232"/>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регистрации средства, не предназначенного для дезинфекции при особо опасных, карантинных и зоонозных болезнях животных согласно перечню, утвержденному приложением №1 к Решению Совета Евразийской экономической комиссии от 10 ноября 2017 г. № 79 "О Порядке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w:t>
      </w:r>
    </w:p>
    <w:bookmarkEnd w:id="1232"/>
    <w:bookmarkStart w:name="z1275" w:id="1233"/>
    <w:p>
      <w:pPr>
        <w:spacing w:after="0"/>
        <w:ind w:left="0"/>
        <w:jc w:val="both"/>
      </w:pPr>
      <w:r>
        <w:rPr>
          <w:rFonts w:ascii="Times New Roman"/>
          <w:b w:val="false"/>
          <w:i w:val="false"/>
          <w:color w:val="000000"/>
          <w:sz w:val="28"/>
        </w:rPr>
        <w:t>
       (блок-схема 6.2)</w:t>
      </w:r>
    </w:p>
    <w:bookmarkEnd w:id="1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34"/>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bookmarkEnd w:id="123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35"/>
          <w:p>
            <w:pPr>
              <w:spacing w:after="20"/>
              <w:ind w:left="20"/>
              <w:jc w:val="both"/>
            </w:pPr>
            <w:r>
              <w:rPr>
                <w:rFonts w:ascii="Times New Roman"/>
                <w:b w:val="false"/>
                <w:i w:val="false"/>
                <w:color w:val="000000"/>
                <w:sz w:val="20"/>
              </w:rPr>
              <w:t>
уведомление в срок не более 5 рабочих дней заявителя и уполномоченных органов и (или) экспертных учреждений о принятии решения о проведении экспертизы средства. Представленное заявителем регистрационное досье средства в полном комплекте направляется референтным органом по регистрации в рамках указанного срока в экспертное учреждение для экспертизы</w:t>
            </w:r>
          </w:p>
          <w:bookmarkEnd w:id="123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36"/>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50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регистрационном досье средства. Предварительное экспертное заключение с запросом для заявителя, а в случае отсутствия запроса - итоговое экспертное заключение направляется в рамках указанного срока экспертным учреждением в референтный орган по регистрации</w:t>
            </w:r>
          </w:p>
          <w:bookmarkEnd w:id="123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37"/>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bookmarkEnd w:id="123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регистрации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38"/>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bookmarkEnd w:id="123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39"/>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bookmarkEnd w:id="123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40"/>
          <w:p>
            <w:pPr>
              <w:spacing w:after="20"/>
              <w:ind w:left="20"/>
              <w:jc w:val="both"/>
            </w:pPr>
            <w:r>
              <w:rPr>
                <w:rFonts w:ascii="Times New Roman"/>
                <w:b w:val="false"/>
                <w:i w:val="false"/>
                <w:color w:val="000000"/>
                <w:sz w:val="20"/>
              </w:rPr>
              <w:t xml:space="preserve">
при непредставлении заявителем в установленный срок запрошенных документов и сведений экспертиза средства прекращается. </w:t>
            </w:r>
          </w:p>
          <w:bookmarkEnd w:id="1240"/>
          <w:p>
            <w:pPr>
              <w:spacing w:after="20"/>
              <w:ind w:left="20"/>
              <w:jc w:val="both"/>
            </w:pPr>
            <w:r>
              <w:rPr>
                <w:rFonts w:ascii="Times New Roman"/>
                <w:b w:val="false"/>
                <w:i w:val="false"/>
                <w:color w:val="000000"/>
                <w:sz w:val="20"/>
              </w:rPr>
              <w:t>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регистрации прекращается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41"/>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bookmarkEnd w:id="124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w:t>
            </w:r>
          </w:p>
          <w:p>
            <w:pPr>
              <w:spacing w:after="20"/>
              <w:ind w:left="20"/>
              <w:jc w:val="both"/>
            </w:pPr>
            <w:r>
              <w:rPr>
                <w:rFonts w:ascii="Times New Roman"/>
                <w:b w:val="false"/>
                <w:i w:val="false"/>
                <w:color w:val="000000"/>
                <w:sz w:val="20"/>
              </w:rPr>
              <w:t>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документами регистрационного досье средства,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направления референтным органом по регистрации рекомендаций заявителю по приведению проектов инструкции по использованию средства, нормативного документа на средство и макета упаковки средства в соответствие с документами регистрационного досье средства процедура регистрации средства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42"/>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документами регистрационного досье средства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bookmarkEnd w:id="124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43"/>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документами регистрационного досье средства в полном объеме согласно рекомендациям референтного органа по регистрации, референтный орган по регистрации в срок не более 5 рабочих дней с даты истечения указанного срока принимает решение об отказе в регистрации средства, о чем в срок не более 5 рабочих дней с даты принятия решения уведомляет заявителя, уполномоченные органы и (или) экспертные учреждения. Процедура регистрации прекращается</w:t>
            </w:r>
          </w:p>
          <w:bookmarkEnd w:id="124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44"/>
          <w:p>
            <w:pPr>
              <w:spacing w:after="20"/>
              <w:ind w:left="20"/>
              <w:jc w:val="both"/>
            </w:pPr>
            <w:r>
              <w:rPr>
                <w:rFonts w:ascii="Times New Roman"/>
                <w:b w:val="false"/>
                <w:i w:val="false"/>
                <w:color w:val="000000"/>
                <w:sz w:val="20"/>
              </w:rPr>
              <w:t>
референтный орган по регистрации на основании итогового экспертного заключения в срок не более 5 рабочих дней с даты возобновления процедуры регистрации средства принимает решение:</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о регистрации средства с возможностью обращения этого средства на таможенной территории Союза;</w:t>
            </w:r>
          </w:p>
          <w:p>
            <w:pPr>
              <w:spacing w:after="20"/>
              <w:ind w:left="20"/>
              <w:jc w:val="both"/>
            </w:pPr>
            <w:r>
              <w:rPr>
                <w:rFonts w:ascii="Times New Roman"/>
                <w:b w:val="false"/>
                <w:i w:val="false"/>
                <w:color w:val="000000"/>
                <w:sz w:val="20"/>
              </w:rPr>
              <w:t>
об отказе в регистрации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45"/>
          <w:p>
            <w:pPr>
              <w:spacing w:after="20"/>
              <w:ind w:left="20"/>
              <w:jc w:val="both"/>
            </w:pPr>
            <w:r>
              <w:rPr>
                <w:rFonts w:ascii="Times New Roman"/>
                <w:b w:val="false"/>
                <w:i w:val="false"/>
                <w:color w:val="000000"/>
                <w:sz w:val="20"/>
              </w:rPr>
              <w:t xml:space="preserve">
в случае оформления отрицательного итогового экспертного заключения референтный орган по регистрации в срок не более 5 рабочих дней с даты получения итогового экспертного заключения принимает решение об отказе в регистрации средства. </w:t>
            </w:r>
          </w:p>
          <w:bookmarkEnd w:id="1245"/>
          <w:p>
            <w:pPr>
              <w:spacing w:after="20"/>
              <w:ind w:left="20"/>
              <w:jc w:val="both"/>
            </w:pPr>
            <w:r>
              <w:rPr>
                <w:rFonts w:ascii="Times New Roman"/>
                <w:b w:val="false"/>
                <w:i w:val="false"/>
                <w:color w:val="000000"/>
                <w:sz w:val="20"/>
              </w:rPr>
              <w:t>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регистрации прекращается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46"/>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представленного на регистрацию средства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bookmarkEnd w:id="124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47"/>
          <w:p>
            <w:pPr>
              <w:spacing w:after="20"/>
              <w:ind w:left="20"/>
              <w:jc w:val="both"/>
            </w:pPr>
            <w:r>
              <w:rPr>
                <w:rFonts w:ascii="Times New Roman"/>
                <w:b w:val="false"/>
                <w:i w:val="false"/>
                <w:color w:val="000000"/>
                <w:sz w:val="20"/>
              </w:rPr>
              <w:t>
при принятии референтным органом по регистрации решения о регистрации средства в срок не более 10 рабочих дней с даты принятия такого решения референтный орган по регистрации уведомляет уполномоченные органы и (или) экспертные учреждения о принятом решении в отношении представленного на регистрацию средства, оформляет бессрочную регистрацию с присвоением средству регистрационного номера, представляет в Комиссию необходимые сведения о средстве для включения в реестр ДДД-средств Союза и выдает заявителю:</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использованию средства на русском языке;</w:t>
            </w:r>
          </w:p>
          <w:p>
            <w:pPr>
              <w:spacing w:after="20"/>
              <w:ind w:left="20"/>
              <w:jc w:val="both"/>
            </w:pPr>
            <w:r>
              <w:rPr>
                <w:rFonts w:ascii="Times New Roman"/>
                <w:b w:val="false"/>
                <w:i w:val="false"/>
                <w:color w:val="000000"/>
                <w:sz w:val="20"/>
              </w:rPr>
              <w:t xml:space="preserve">
в) согласованные макеты упаковок на русском языке </w:t>
            </w:r>
          </w:p>
          <w:p>
            <w:pPr>
              <w:spacing w:after="20"/>
              <w:ind w:left="20"/>
              <w:jc w:val="both"/>
            </w:pPr>
            <w:r>
              <w:rPr>
                <w:rFonts w:ascii="Times New Roman"/>
                <w:b w:val="false"/>
                <w:i w:val="false"/>
                <w:color w:val="000000"/>
                <w:sz w:val="20"/>
              </w:rPr>
              <w:t>с указанием регистрационного номера данного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48"/>
          <w:p>
            <w:pPr>
              <w:spacing w:after="20"/>
              <w:ind w:left="20"/>
              <w:jc w:val="both"/>
            </w:pPr>
            <w:r>
              <w:rPr>
                <w:rFonts w:ascii="Times New Roman"/>
                <w:b w:val="false"/>
                <w:i w:val="false"/>
                <w:color w:val="000000"/>
                <w:sz w:val="20"/>
              </w:rPr>
              <w:t>
при принятии решения об отказе в регистрации средства референтный орган по регистрации в срок не более 5 рабочих дней с даты принятия решения:</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итоговое экспертное заключение, обеспечив конфиденциальность сведений об экспертах,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доступ к итоговому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96" w:id="1249"/>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внесения в регистрационное досье зарегистрированного средства, предназначенного для дезинфекции при особо опасных, карантинных и зоонозных болезнях животных согласно перечню, утвержденному приложением № 1 к Решению Совета Евразийской экономической комиссии от 10 ноября 2017 г. № 79 "О Порядке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 изменений с экспертизой регистрационного досье средства и с экспертизой образцов средства</w:t>
      </w:r>
    </w:p>
    <w:bookmarkEnd w:id="1249"/>
    <w:bookmarkStart w:name="z1297" w:id="1250"/>
    <w:p>
      <w:pPr>
        <w:spacing w:after="0"/>
        <w:ind w:left="0"/>
        <w:jc w:val="both"/>
      </w:pPr>
      <w:r>
        <w:rPr>
          <w:rFonts w:ascii="Times New Roman"/>
          <w:b w:val="false"/>
          <w:i w:val="false"/>
          <w:color w:val="000000"/>
          <w:sz w:val="28"/>
        </w:rPr>
        <w:t>
      (блок-схема 6.3)</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51"/>
          <w:p>
            <w:pPr>
              <w:spacing w:after="20"/>
              <w:ind w:left="20"/>
              <w:jc w:val="both"/>
            </w:pPr>
            <w:r>
              <w:rPr>
                <w:rFonts w:ascii="Times New Roman"/>
                <w:b w:val="false"/>
                <w:i w:val="false"/>
                <w:color w:val="000000"/>
                <w:sz w:val="20"/>
              </w:rPr>
              <w:t>
День процедуры по порядку</w:t>
            </w:r>
          </w:p>
          <w:bookmarkEnd w:id="12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52"/>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bookmarkEnd w:id="125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53"/>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bookmarkEnd w:id="125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54"/>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bookmarkEnd w:id="125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в срок не более 5 рабочих дней заявителя, уполномоченных органов и (или) экспертных учреждений о принятии решения о проведении экспертизы средства. Документы, представленные заявителем в соответствии с перечнем изменений регистрационного досье средства, требующих или не требующих проведения экспертизы средства согласно приложению № 4 к Правилам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 (далее соответственно – Правила, Перечень изменений), направляются референтным органом по регистрации в рамках указанного срока </w:t>
            </w:r>
          </w:p>
          <w:p>
            <w:pPr>
              <w:spacing w:after="20"/>
              <w:ind w:left="20"/>
              <w:jc w:val="both"/>
            </w:pPr>
            <w:r>
              <w:rPr>
                <w:rFonts w:ascii="Times New Roman"/>
                <w:b w:val="false"/>
                <w:i w:val="false"/>
                <w:color w:val="000000"/>
                <w:sz w:val="20"/>
              </w:rPr>
              <w:t>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55"/>
          <w:p>
            <w:pPr>
              <w:spacing w:after="20"/>
              <w:ind w:left="20"/>
              <w:jc w:val="both"/>
            </w:pPr>
            <w:r>
              <w:rPr>
                <w:rFonts w:ascii="Times New Roman"/>
                <w:b w:val="false"/>
                <w:i w:val="false"/>
                <w:color w:val="000000"/>
                <w:sz w:val="20"/>
              </w:rPr>
              <w:t>
процедура внесения изменений в регистрационное досье зарегистрированного средства (далее - внесение изменений) приостанавливается и возобновляется с даты предоставления заявителем образцов в экспертное учреждение</w:t>
            </w:r>
          </w:p>
          <w:bookmarkEnd w:id="12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56"/>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средства представляет в экспертное учреждение образцы средства и расходные материалы</w:t>
            </w:r>
          </w:p>
          <w:bookmarkEnd w:id="125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57"/>
          <w:p>
            <w:pPr>
              <w:spacing w:after="20"/>
              <w:ind w:left="20"/>
              <w:jc w:val="both"/>
            </w:pPr>
            <w:r>
              <w:rPr>
                <w:rFonts w:ascii="Times New Roman"/>
                <w:b w:val="false"/>
                <w:i w:val="false"/>
                <w:color w:val="000000"/>
                <w:sz w:val="20"/>
              </w:rPr>
              <w:t>
в случае непредставления в течение 45 рабочих дней образцов средств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во внесении изменений, о чем в срок не более 5 рабочих дней уведомляется заявитель, а также уполномоченные органы и (или) экспертные учреждения. Процедура внесения изменений прекращается</w:t>
            </w:r>
          </w:p>
          <w:bookmarkEnd w:id="125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50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58"/>
          <w:p>
            <w:pPr>
              <w:spacing w:after="20"/>
              <w:ind w:left="20"/>
              <w:jc w:val="both"/>
            </w:pPr>
            <w:r>
              <w:rPr>
                <w:rFonts w:ascii="Times New Roman"/>
                <w:b w:val="false"/>
                <w:i w:val="false"/>
                <w:color w:val="000000"/>
                <w:sz w:val="20"/>
              </w:rPr>
              <w:t>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представленных заявителем данных.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 средства</w:t>
            </w:r>
          </w:p>
          <w:bookmarkEnd w:id="12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59"/>
          <w:p>
            <w:pPr>
              <w:spacing w:after="20"/>
              <w:ind w:left="20"/>
              <w:jc w:val="both"/>
            </w:pPr>
            <w:r>
              <w:rPr>
                <w:rFonts w:ascii="Times New Roman"/>
                <w:b w:val="false"/>
                <w:i w:val="false"/>
                <w:color w:val="000000"/>
                <w:sz w:val="20"/>
              </w:rPr>
              <w:t>
День 66</w:t>
            </w:r>
          </w:p>
          <w:bookmarkEnd w:id="125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(в том числе запросы уполномоченных органов и (или) экспертных учреждений)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60"/>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bookmarkEnd w:id="126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61"/>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bookmarkEnd w:id="126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62"/>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документами, представленными заявителем в соответствии с Перечнем изменений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bookmarkEnd w:id="126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63"/>
          <w:p>
            <w:pPr>
              <w:spacing w:after="20"/>
              <w:ind w:left="20"/>
              <w:jc w:val="both"/>
            </w:pPr>
            <w:r>
              <w:rPr>
                <w:rFonts w:ascii="Times New Roman"/>
                <w:b w:val="false"/>
                <w:i w:val="false"/>
                <w:color w:val="000000"/>
                <w:sz w:val="20"/>
              </w:rPr>
              <w:t>
День 90</w:t>
            </w:r>
          </w:p>
          <w:bookmarkEnd w:id="12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64"/>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bookmarkEnd w:id="126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65"/>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по регистрации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bookmarkEnd w:id="126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указанных проектов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66"/>
          <w:p>
            <w:pPr>
              <w:spacing w:after="20"/>
              <w:ind w:left="20"/>
              <w:jc w:val="both"/>
            </w:pPr>
            <w:r>
              <w:rPr>
                <w:rFonts w:ascii="Times New Roman"/>
                <w:b w:val="false"/>
                <w:i w:val="false"/>
                <w:color w:val="000000"/>
                <w:sz w:val="20"/>
              </w:rPr>
              <w:t>
референтный орган по регистрации на основании итогового экспертного заключения в срок не более 5 рабочих дней с даты получения экспертного заключения от экспертного учреждения принимает решение:</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внесении в регистрационное досье средства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(с возможностью обращения этого средства на таможенной территории Союза);</w:t>
            </w:r>
          </w:p>
          <w:p>
            <w:pPr>
              <w:spacing w:after="20"/>
              <w:ind w:left="20"/>
              <w:jc w:val="both"/>
            </w:pPr>
            <w:r>
              <w:rPr>
                <w:rFonts w:ascii="Times New Roman"/>
                <w:b w:val="false"/>
                <w:i w:val="false"/>
                <w:color w:val="000000"/>
                <w:sz w:val="20"/>
              </w:rPr>
              <w:t>
об отказе во внесении в регистрационное досье средства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предлагаемых заявителем изменений в регистрационное досье средства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67"/>
          <w:p>
            <w:pPr>
              <w:spacing w:after="20"/>
              <w:ind w:left="20"/>
              <w:jc w:val="both"/>
            </w:pPr>
            <w:r>
              <w:rPr>
                <w:rFonts w:ascii="Times New Roman"/>
                <w:b w:val="false"/>
                <w:i w:val="false"/>
                <w:color w:val="000000"/>
                <w:sz w:val="20"/>
              </w:rPr>
              <w:t>
при принятии референтным органом по регистрации решения о внесении в регистрационное досье средства предлагаемых правообладателем средства изменений в срок не позднее 10 рабочих дней с даты принятия такого решения уведомляет уполномоченные органы и (или) экспертные учреждения государств-членов о принятом решении, представляет в Комиссию необходимые сведения о средстве для их включения в реестр ДДД-средств Союза (с указанием раздела регистрационного досье средства, в который было внесено изменение) и выдает заявителю:</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согласованный нормативный документ на средство </w:t>
            </w:r>
          </w:p>
          <w:p>
            <w:pPr>
              <w:spacing w:after="20"/>
              <w:ind w:left="20"/>
              <w:jc w:val="both"/>
            </w:pPr>
            <w:r>
              <w:rPr>
                <w:rFonts w:ascii="Times New Roman"/>
                <w:b w:val="false"/>
                <w:i w:val="false"/>
                <w:color w:val="000000"/>
                <w:sz w:val="20"/>
              </w:rPr>
              <w:t>(в случае внесения в него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использованию средства на русском языке (в случае внесения в нее изменений);</w:t>
            </w:r>
          </w:p>
          <w:p>
            <w:pPr>
              <w:spacing w:after="20"/>
              <w:ind w:left="20"/>
              <w:jc w:val="both"/>
            </w:pPr>
            <w:r>
              <w:rPr>
                <w:rFonts w:ascii="Times New Roman"/>
                <w:b w:val="false"/>
                <w:i w:val="false"/>
                <w:color w:val="000000"/>
                <w:sz w:val="20"/>
              </w:rPr>
              <w:t xml:space="preserve">
в) согласованные макеты упаковок на русском языке </w:t>
            </w:r>
          </w:p>
          <w:p>
            <w:pPr>
              <w:spacing w:after="20"/>
              <w:ind w:left="20"/>
              <w:jc w:val="both"/>
            </w:pPr>
            <w:r>
              <w:rPr>
                <w:rFonts w:ascii="Times New Roman"/>
                <w:b w:val="false"/>
                <w:i w:val="false"/>
                <w:color w:val="000000"/>
                <w:sz w:val="20"/>
              </w:rPr>
              <w:t>(в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68"/>
          <w:p>
            <w:pPr>
              <w:spacing w:after="20"/>
              <w:ind w:left="20"/>
              <w:jc w:val="both"/>
            </w:pPr>
            <w:r>
              <w:rPr>
                <w:rFonts w:ascii="Times New Roman"/>
                <w:b w:val="false"/>
                <w:i w:val="false"/>
                <w:color w:val="000000"/>
                <w:sz w:val="20"/>
              </w:rPr>
              <w:t>
при принятии референтным органом по регистрации решения об отказе во внесении в регистрационное досье средства предлагаемых правообладателем средства изменений в срок не более 5 рабочих дней с даты принятия такого решения осуществляет следующие действия:</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направляет заявителю итоговое </w:t>
            </w:r>
          </w:p>
          <w:p>
            <w:pPr>
              <w:spacing w:after="20"/>
              <w:ind w:left="20"/>
              <w:jc w:val="both"/>
            </w:pPr>
            <w:r>
              <w:rPr>
                <w:rFonts w:ascii="Times New Roman"/>
                <w:b w:val="false"/>
                <w:i w:val="false"/>
                <w:color w:val="000000"/>
                <w:sz w:val="20"/>
              </w:rPr>
              <w:t>(в случае оформления отрицательного итогового экспертного заключения) экспертное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уведомляет уполномоченные органы </w:t>
            </w:r>
          </w:p>
          <w:p>
            <w:pPr>
              <w:spacing w:after="20"/>
              <w:ind w:left="20"/>
              <w:jc w:val="both"/>
            </w:pPr>
            <w:r>
              <w:rPr>
                <w:rFonts w:ascii="Times New Roman"/>
                <w:b w:val="false"/>
                <w:i w:val="false"/>
                <w:color w:val="000000"/>
                <w:sz w:val="20"/>
              </w:rPr>
              <w:t>и (или) экспертные учреждения государств-членов о принятом решении с указанием причин отказа;</w:t>
            </w:r>
          </w:p>
          <w:p>
            <w:pPr>
              <w:spacing w:after="20"/>
              <w:ind w:left="20"/>
              <w:jc w:val="both"/>
            </w:pPr>
            <w:r>
              <w:rPr>
                <w:rFonts w:ascii="Times New Roman"/>
                <w:b w:val="false"/>
                <w:i w:val="false"/>
                <w:color w:val="000000"/>
                <w:sz w:val="20"/>
              </w:rPr>
              <w:t xml:space="preserve">
в) предоставляет уполномоченным органам и (или) экспертным учреждениям государств-членов доступ </w:t>
            </w:r>
          </w:p>
          <w:p>
            <w:pPr>
              <w:spacing w:after="20"/>
              <w:ind w:left="20"/>
              <w:jc w:val="both"/>
            </w:pPr>
            <w:r>
              <w:rPr>
                <w:rFonts w:ascii="Times New Roman"/>
                <w:b w:val="false"/>
                <w:i w:val="false"/>
                <w:color w:val="000000"/>
                <w:sz w:val="20"/>
              </w:rPr>
              <w:t>к итоговому (в случае оформления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22" w:id="1269"/>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внесения в регистрационное досье зарегистрированного средства (в том числе средства, предназначенного для дезинфекции при особо опасных, карантинных и зоонозных болезнях животных согласно перечню, утвержденному приложением № 1 к Решению Совета Евразийской экономической комиссии от 10 ноября 2017 г. № 79 "О Порядке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 изменений с проведением экспертизы регистрационного досье средства и без проведения экспертизы образцов средства</w:t>
      </w:r>
    </w:p>
    <w:bookmarkEnd w:id="1269"/>
    <w:bookmarkStart w:name="z1323" w:id="1270"/>
    <w:p>
      <w:pPr>
        <w:spacing w:after="0"/>
        <w:ind w:left="0"/>
        <w:jc w:val="both"/>
      </w:pPr>
      <w:r>
        <w:rPr>
          <w:rFonts w:ascii="Times New Roman"/>
          <w:b w:val="false"/>
          <w:i w:val="false"/>
          <w:color w:val="000000"/>
          <w:sz w:val="28"/>
        </w:rPr>
        <w:t>
       (блок-схема 6.4)</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71"/>
          <w:p>
            <w:pPr>
              <w:spacing w:after="20"/>
              <w:ind w:left="20"/>
              <w:jc w:val="both"/>
            </w:pPr>
            <w:r>
              <w:rPr>
                <w:rFonts w:ascii="Times New Roman"/>
                <w:b w:val="false"/>
                <w:i w:val="false"/>
                <w:color w:val="000000"/>
                <w:sz w:val="20"/>
              </w:rPr>
              <w:t>
День процедуры по порядку</w:t>
            </w:r>
          </w:p>
          <w:bookmarkEnd w:id="127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72"/>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bookmarkEnd w:id="127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73"/>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уполномоченного органа другого государства – члена Евразийского экономического союза в рамках процедуры</w:t>
            </w:r>
          </w:p>
          <w:bookmarkEnd w:id="12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74"/>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bookmarkEnd w:id="127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75"/>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bookmarkEnd w:id="127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76"/>
          <w:p>
            <w:pPr>
              <w:spacing w:after="20"/>
              <w:ind w:left="20"/>
              <w:jc w:val="both"/>
            </w:pPr>
            <w:r>
              <w:rPr>
                <w:rFonts w:ascii="Times New Roman"/>
                <w:b w:val="false"/>
                <w:i w:val="false"/>
                <w:color w:val="000000"/>
                <w:sz w:val="20"/>
              </w:rPr>
              <w:t>
уведомление в срок не более 5 рабочих дней заявителя, уполномоченных органов и (или) экспертных учреждений о принятии решения о проведении экспертизы средства. Документы, представленные заявителем в соответствии с Перечнем изменений, направляются референтным органом по регистрации в рамках указанного срока в экспертное учреждение для экспертизы.</w:t>
            </w:r>
          </w:p>
          <w:bookmarkEnd w:id="12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30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77"/>
          <w:p>
            <w:pPr>
              <w:spacing w:after="20"/>
              <w:ind w:left="20"/>
              <w:jc w:val="both"/>
            </w:pPr>
            <w:r>
              <w:rPr>
                <w:rFonts w:ascii="Times New Roman"/>
                <w:b w:val="false"/>
                <w:i w:val="false"/>
                <w:color w:val="000000"/>
                <w:sz w:val="20"/>
              </w:rPr>
              <w:t>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представленных заявителем данных.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 средства</w:t>
            </w:r>
          </w:p>
          <w:bookmarkEnd w:id="127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78"/>
          <w:p>
            <w:pPr>
              <w:spacing w:after="20"/>
              <w:ind w:left="20"/>
              <w:jc w:val="both"/>
            </w:pPr>
            <w:r>
              <w:rPr>
                <w:rFonts w:ascii="Times New Roman"/>
                <w:b w:val="false"/>
                <w:i w:val="false"/>
                <w:color w:val="000000"/>
                <w:sz w:val="20"/>
              </w:rPr>
              <w:t>
День 41</w:t>
            </w:r>
          </w:p>
          <w:bookmarkEnd w:id="127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79"/>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bookmarkEnd w:id="127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80"/>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не должен превышать 90 рабочих дней. При необходимости на основании соответствующего обоснования заявителя указанный срок может быть продлен референтным органом по регистрации. Общий срок ответа на запрос не должен превышать 180 рабочих дней</w:t>
            </w:r>
          </w:p>
          <w:bookmarkEnd w:id="12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81"/>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направляет ответ в экспертное учреждение для завершения экспертизы средства</w:t>
            </w:r>
          </w:p>
          <w:bookmarkEnd w:id="12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82"/>
          <w:p>
            <w:pPr>
              <w:spacing w:after="20"/>
              <w:ind w:left="20"/>
              <w:jc w:val="both"/>
            </w:pPr>
            <w:r>
              <w:rPr>
                <w:rFonts w:ascii="Times New Roman"/>
                <w:b w:val="false"/>
                <w:i w:val="false"/>
                <w:color w:val="000000"/>
                <w:sz w:val="20"/>
              </w:rPr>
              <w:t xml:space="preserve">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 внесения изменений прекращается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83"/>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регистрации вместе с исправленными и (или) дополненными материалами (в том числе скорректированного проекта инструкции по использованию средства, нормативного документа на средство и макета упаковки средства для согласования)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bookmarkEnd w:id="128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84"/>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документами, представленными заявителем в соответствии с Перечнем изменений,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bookmarkEnd w:id="128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85"/>
          <w:p>
            <w:pPr>
              <w:spacing w:after="20"/>
              <w:ind w:left="20"/>
              <w:jc w:val="both"/>
            </w:pPr>
            <w:r>
              <w:rPr>
                <w:rFonts w:ascii="Times New Roman"/>
                <w:b w:val="false"/>
                <w:i w:val="false"/>
                <w:color w:val="000000"/>
                <w:sz w:val="20"/>
              </w:rPr>
              <w:t>
День 65</w:t>
            </w:r>
          </w:p>
          <w:bookmarkEnd w:id="128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86"/>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по регистрации и их согласование с референтным органом по регистрации осуществляется в срок не более чем 20 рабочих дней, включая дату согласования указанных проектов референтным органом по регистрации</w:t>
            </w:r>
          </w:p>
          <w:bookmarkEnd w:id="128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87"/>
          <w:p>
            <w:pPr>
              <w:spacing w:after="20"/>
              <w:ind w:left="20"/>
              <w:jc w:val="both"/>
            </w:pPr>
            <w:r>
              <w:rPr>
                <w:rFonts w:ascii="Times New Roman"/>
                <w:b w:val="false"/>
                <w:i w:val="false"/>
                <w:color w:val="000000"/>
                <w:sz w:val="20"/>
              </w:rPr>
              <w:t xml:space="preserve">
в случае неприведения заявителем в течение 20 рабочих дней указанных проектов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чем в срок не более 5 рабочих дней с даты принятия решения уведомляет заявителя, уполномоченные органы и (или) экспертные учреждения. </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 внесения изменений прекращается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88"/>
          <w:p>
            <w:pPr>
              <w:spacing w:after="20"/>
              <w:ind w:left="20"/>
              <w:jc w:val="both"/>
            </w:pPr>
            <w:r>
              <w:rPr>
                <w:rFonts w:ascii="Times New Roman"/>
                <w:b w:val="false"/>
                <w:i w:val="false"/>
                <w:color w:val="000000"/>
                <w:sz w:val="20"/>
              </w:rPr>
              <w:t>
референтный орган по регистрации на основании итогового экспертного заключения в срок не более 5 рабочих дней с даты возобновления процедуры внесения изменений принимает решение:</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внесении в регистрационное досье средства предлагаемых правообладателем средства изменений </w:t>
            </w:r>
          </w:p>
          <w:p>
            <w:pPr>
              <w:spacing w:after="20"/>
              <w:ind w:left="20"/>
              <w:jc w:val="both"/>
            </w:pPr>
            <w:r>
              <w:rPr>
                <w:rFonts w:ascii="Times New Roman"/>
                <w:b w:val="false"/>
                <w:i w:val="false"/>
                <w:color w:val="000000"/>
                <w:sz w:val="20"/>
              </w:rPr>
              <w:t>(с возможностью обращения этого средства на таможенной территории Союза);</w:t>
            </w:r>
          </w:p>
          <w:p>
            <w:pPr>
              <w:spacing w:after="20"/>
              <w:ind w:left="20"/>
              <w:jc w:val="both"/>
            </w:pPr>
            <w:r>
              <w:rPr>
                <w:rFonts w:ascii="Times New Roman"/>
                <w:b w:val="false"/>
                <w:i w:val="false"/>
                <w:color w:val="000000"/>
                <w:sz w:val="20"/>
              </w:rPr>
              <w:t>
об отказе во внесении указанных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89"/>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bookmarkEnd w:id="128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90"/>
          <w:p>
            <w:pPr>
              <w:spacing w:after="20"/>
              <w:ind w:left="20"/>
              <w:jc w:val="both"/>
            </w:pPr>
            <w:r>
              <w:rPr>
                <w:rFonts w:ascii="Times New Roman"/>
                <w:b w:val="false"/>
                <w:i w:val="false"/>
                <w:color w:val="000000"/>
                <w:sz w:val="20"/>
              </w:rPr>
              <w:t>
итоговое экспертное заключение в срок не более 5 рабочих дней с даты принятия референтным органом по регистрации положительного решения в отношении предлагаемых заявителем изменений в регистрационное досье средства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bookmarkEnd w:id="129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91"/>
          <w:p>
            <w:pPr>
              <w:spacing w:after="20"/>
              <w:ind w:left="20"/>
              <w:jc w:val="both"/>
            </w:pPr>
            <w:r>
              <w:rPr>
                <w:rFonts w:ascii="Times New Roman"/>
                <w:b w:val="false"/>
                <w:i w:val="false"/>
                <w:color w:val="000000"/>
                <w:sz w:val="20"/>
              </w:rPr>
              <w:t xml:space="preserve">
при принятии референтным органом по регистрации решения о внесении в регистрационное досье средства предлагаемых правообладателем средства изменений не позднее 10 рабочих дней с даты принятия такого решения уведомляет уполномоченные органы и (или) экспертные учреждения государств-членов о принятом решении, представляет в Комиссию необходимые сведения о средстве для включения в реестр ДДД-средств Союза (запись о каждом внесенном изменении с указанием его реквизитов и раздела регистрационного досье средства, в который было внесено изменение) и выдает заявителю: </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а) согласованный нормативный документ на средство (в случае внесения в него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согласованную инструкцию по использованию средства на русском языке (в случае внесения в нее изменений);</w:t>
            </w:r>
          </w:p>
          <w:p>
            <w:pPr>
              <w:spacing w:after="20"/>
              <w:ind w:left="20"/>
              <w:jc w:val="both"/>
            </w:pPr>
            <w:r>
              <w:rPr>
                <w:rFonts w:ascii="Times New Roman"/>
                <w:b w:val="false"/>
                <w:i w:val="false"/>
                <w:color w:val="000000"/>
                <w:sz w:val="20"/>
              </w:rPr>
              <w:t xml:space="preserve">
в) согласованные макеты упаковок на русском языке </w:t>
            </w:r>
          </w:p>
          <w:p>
            <w:pPr>
              <w:spacing w:after="20"/>
              <w:ind w:left="20"/>
              <w:jc w:val="both"/>
            </w:pPr>
            <w:r>
              <w:rPr>
                <w:rFonts w:ascii="Times New Roman"/>
                <w:b w:val="false"/>
                <w:i w:val="false"/>
                <w:color w:val="000000"/>
                <w:sz w:val="20"/>
              </w:rPr>
              <w:t xml:space="preserve">с указанием регистрационного номера средства </w:t>
            </w:r>
          </w:p>
          <w:p>
            <w:pPr>
              <w:spacing w:after="20"/>
              <w:ind w:left="20"/>
              <w:jc w:val="both"/>
            </w:pPr>
            <w:r>
              <w:rPr>
                <w:rFonts w:ascii="Times New Roman"/>
                <w:b w:val="false"/>
                <w:i w:val="false"/>
                <w:color w:val="000000"/>
                <w:sz w:val="20"/>
              </w:rPr>
              <w:t>(в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92"/>
          <w:p>
            <w:pPr>
              <w:spacing w:after="20"/>
              <w:ind w:left="20"/>
              <w:jc w:val="both"/>
            </w:pPr>
            <w:r>
              <w:rPr>
                <w:rFonts w:ascii="Times New Roman"/>
                <w:b w:val="false"/>
                <w:i w:val="false"/>
                <w:color w:val="000000"/>
                <w:sz w:val="20"/>
              </w:rPr>
              <w:t xml:space="preserve">
при принятии решения об отказе во внесении предлагаемых заявителем изменений в регистрационное досье средства референтный орган по регистрации в срок не более 5 рабочих дней с даты принятия решения: </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итоговое экспертное заключение, обеспечив конфиденциальность сведений об экспертах, указанных в экспертном заключении;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доступ к итоговому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bookmarkStart w:name="z1353" w:id="1293"/>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внесения в регистрационное досье зарегистрированного средства (в том числе средства, предназначенного для дезинфекции при особо опасных, карантинных и зоонозных болезнях животных согласно перечню, утвержденному приложением № 1 к Решению Совета Евразийской экономической комиссии от 10 ноября 2017 г. № 79 "О Порядке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 изменений без проведения экспертизы регистрационного досье средства и экспертизы образцов средства</w:t>
      </w:r>
    </w:p>
    <w:bookmarkEnd w:id="1293"/>
    <w:bookmarkStart w:name="z1354" w:id="1294"/>
    <w:p>
      <w:pPr>
        <w:spacing w:after="0"/>
        <w:ind w:left="0"/>
        <w:jc w:val="both"/>
      </w:pPr>
      <w:r>
        <w:rPr>
          <w:rFonts w:ascii="Times New Roman"/>
          <w:b w:val="false"/>
          <w:i w:val="false"/>
          <w:color w:val="000000"/>
          <w:sz w:val="28"/>
        </w:rPr>
        <w:t>
       (блок-схема 6.5)</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95"/>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bookmarkEnd w:id="12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96"/>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bookmarkEnd w:id="129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референтным органом по регистрации решения о проведении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в срок не более 5 рабочих дней заявителя, уполномоченных органов и (или) экспертных учреждений о принятии решения о проведении экспертизы средства. Документы, представленные заявителем в соответствии с Перечнем изменений, направляются референтным органом по регистрации в рамках указанного срока в экспертное учреждение </w:t>
            </w:r>
          </w:p>
          <w:p>
            <w:pPr>
              <w:spacing w:after="20"/>
              <w:ind w:left="20"/>
              <w:jc w:val="both"/>
            </w:pPr>
            <w:r>
              <w:rPr>
                <w:rFonts w:ascii="Times New Roman"/>
                <w:b w:val="false"/>
                <w:i w:val="false"/>
                <w:color w:val="000000"/>
                <w:sz w:val="20"/>
              </w:rPr>
              <w:t>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предлагаемые изменения в регистрационное досье зарегистрированного средства рассматриваются референтным органом по регистрации в срок не более 10 рабочих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97"/>
          <w:p>
            <w:pPr>
              <w:spacing w:after="20"/>
              <w:ind w:left="20"/>
              <w:jc w:val="both"/>
            </w:pPr>
            <w:r>
              <w:rPr>
                <w:rFonts w:ascii="Times New Roman"/>
                <w:b w:val="false"/>
                <w:i w:val="false"/>
                <w:color w:val="000000"/>
                <w:sz w:val="20"/>
              </w:rPr>
              <w:t xml:space="preserve">
по итогам - принятие предварительного решения, а также запроса заявителю о предоставлении недостающей дополнительной информации, необходимых разъяснений или уточнений документов и представленных заявителем данных. </w:t>
            </w:r>
          </w:p>
          <w:bookmarkEnd w:id="1297"/>
          <w:p>
            <w:pPr>
              <w:spacing w:after="20"/>
              <w:ind w:left="20"/>
              <w:jc w:val="both"/>
            </w:pPr>
          </w:p>
          <w:p>
            <w:pPr>
              <w:spacing w:after="20"/>
              <w:ind w:left="20"/>
              <w:jc w:val="both"/>
            </w:pPr>
            <w:r>
              <w:rPr>
                <w:rFonts w:ascii="Times New Roman"/>
                <w:b w:val="false"/>
                <w:i w:val="false"/>
                <w:color w:val="000000"/>
                <w:sz w:val="20"/>
              </w:rPr>
              <w:t>
В случае отсутствия запроса и отсутствия необходимости доработки проектов инструкции по использованию средства, нормативного документа на средство и макета упаковки средства референтным органом по регистрации принимается итоговое решение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принятия отрицательного итогового решения референтный орган по регистрации в срок не более 5 рабочих дней с даты получения экспертного заключения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98"/>
          <w:p>
            <w:pPr>
              <w:spacing w:after="20"/>
              <w:ind w:left="20"/>
              <w:jc w:val="both"/>
            </w:pPr>
            <w:r>
              <w:rPr>
                <w:rFonts w:ascii="Times New Roman"/>
                <w:b w:val="false"/>
                <w:i w:val="false"/>
                <w:color w:val="000000"/>
                <w:sz w:val="20"/>
              </w:rPr>
              <w:t>
референтный орган по регистрации направляет заявителю в срок не более 5 рабочих дней запрос и предоставляет время для подготовки на него ответа</w:t>
            </w:r>
          </w:p>
          <w:bookmarkEnd w:id="1298"/>
          <w:p>
            <w:pPr>
              <w:spacing w:after="20"/>
              <w:ind w:left="20"/>
              <w:jc w:val="both"/>
            </w:pPr>
            <w:r>
              <w:rPr>
                <w:rFonts w:ascii="Times New Roman"/>
                <w:b w:val="false"/>
                <w:i w:val="false"/>
                <w:color w:val="000000"/>
                <w:sz w:val="20"/>
              </w:rPr>
              <w:t>
При необходимости доработки представленных заявителем проектов инструкции по использованию средства, нормативного документа на средство и макета упаковки средства, рекомендации по их доработки формируются референтным органом по регистрации одновременно с запросом.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внесения изменений приостанавливается и возобновляется с момента поступления в референтный орган по регистрации ответа заявителя на запрос, включая доработанные при необходимости проекты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99"/>
          <w:p>
            <w:pPr>
              <w:spacing w:after="20"/>
              <w:ind w:left="20"/>
              <w:jc w:val="both"/>
            </w:pPr>
            <w:r>
              <w:rPr>
                <w:rFonts w:ascii="Times New Roman"/>
                <w:b w:val="false"/>
                <w:i w:val="false"/>
                <w:color w:val="000000"/>
                <w:sz w:val="20"/>
              </w:rPr>
              <w:t>
заявителю предоставляется 20 рабочих дней для подготовки ответа на запрос референтного органа по регистрации, включая доработку при необходимости проектов инструкции по использованию средства, нормативного документа на средство и макета упаковки средства</w:t>
            </w:r>
          </w:p>
          <w:bookmarkEnd w:id="129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неприведения заявителем в течение 20 рабочих дней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во внесении изменений.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внесения изменений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00"/>
          <w:p>
            <w:pPr>
              <w:spacing w:after="20"/>
              <w:ind w:left="20"/>
              <w:jc w:val="both"/>
            </w:pPr>
            <w:r>
              <w:rPr>
                <w:rFonts w:ascii="Times New Roman"/>
                <w:b w:val="false"/>
                <w:i w:val="false"/>
                <w:color w:val="000000"/>
                <w:sz w:val="20"/>
              </w:rPr>
              <w:t>
референтный орган по регистрации не позднее 20 рабочих дней с даты получения от заявителя ответа на запрос доработанных в соответствии с замечаниями референтного органа по регистрации проектов инструкции по использованию средства, нормативного документа на средство и макетов упаковок (при необходимости):</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а) проводит анализ представленного заявителем ответа на запрос;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согласовывает (не согласовывает) подготовленные заявителем проекты инструкции по использованию средства, нормативного документа на средство и макетов упаковок;</w:t>
            </w:r>
          </w:p>
          <w:p>
            <w:pPr>
              <w:spacing w:after="20"/>
              <w:ind w:left="20"/>
              <w:jc w:val="both"/>
            </w:pPr>
            <w:r>
              <w:rPr>
                <w:rFonts w:ascii="Times New Roman"/>
                <w:b w:val="false"/>
                <w:i w:val="false"/>
                <w:color w:val="000000"/>
                <w:sz w:val="20"/>
              </w:rPr>
              <w:t xml:space="preserve">
в) принимает итоговое решение о внесении в регистрационное досье средства предлагаемых правообладателем средства изменений </w:t>
            </w:r>
          </w:p>
          <w:p>
            <w:pPr>
              <w:spacing w:after="20"/>
              <w:ind w:left="20"/>
              <w:jc w:val="both"/>
            </w:pPr>
            <w:r>
              <w:rPr>
                <w:rFonts w:ascii="Times New Roman"/>
                <w:b w:val="false"/>
                <w:i w:val="false"/>
                <w:color w:val="000000"/>
                <w:sz w:val="20"/>
              </w:rPr>
              <w:t>или об отказе во внесении в регистрационное досье средства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01"/>
          <w:p>
            <w:pPr>
              <w:spacing w:after="20"/>
              <w:ind w:left="20"/>
              <w:jc w:val="both"/>
            </w:pPr>
            <w:r>
              <w:rPr>
                <w:rFonts w:ascii="Times New Roman"/>
                <w:b w:val="false"/>
                <w:i w:val="false"/>
                <w:color w:val="000000"/>
                <w:sz w:val="20"/>
              </w:rPr>
              <w:t>
при принятии референтным органом по регистрации положительного итогового решения о внесении в регистрационное досье средства предлагаемых правообладателем средства изменений не позднее 10 рабочих дней с даты принятия такого решения:</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оформленное итоговое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уведомляет уполномоченные органы и (или) экспертные учреждения государств-членов </w:t>
            </w:r>
          </w:p>
          <w:p>
            <w:pPr>
              <w:spacing w:after="20"/>
              <w:ind w:left="20"/>
              <w:jc w:val="both"/>
            </w:pPr>
            <w:r>
              <w:rPr>
                <w:rFonts w:ascii="Times New Roman"/>
                <w:b w:val="false"/>
                <w:i w:val="false"/>
                <w:color w:val="000000"/>
                <w:sz w:val="20"/>
              </w:rPr>
              <w:t>об итоговом решении в отношении предлагаемых изменений регистрационного досье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предоставляет уполномоченным органам и (или) экспертным учреждениям государств-членов </w:t>
            </w:r>
          </w:p>
          <w:p>
            <w:pPr>
              <w:spacing w:after="20"/>
              <w:ind w:left="20"/>
              <w:jc w:val="both"/>
            </w:pPr>
            <w:r>
              <w:rPr>
                <w:rFonts w:ascii="Times New Roman"/>
                <w:b w:val="false"/>
                <w:i w:val="false"/>
                <w:color w:val="000000"/>
                <w:sz w:val="20"/>
              </w:rPr>
              <w:t xml:space="preserve">доступ к документам, представленным заявителем, запросу референтного органа по регистрации, ответу заявителя на такой запрос референтного органа по регистрации, итоговому решению референтного органа </w:t>
            </w:r>
          </w:p>
          <w:p>
            <w:pPr>
              <w:spacing w:after="20"/>
              <w:ind w:left="20"/>
              <w:jc w:val="both"/>
            </w:pPr>
            <w:r>
              <w:rPr>
                <w:rFonts w:ascii="Times New Roman"/>
                <w:b w:val="false"/>
                <w:i w:val="false"/>
                <w:color w:val="000000"/>
                <w:sz w:val="20"/>
              </w:rPr>
              <w:t>по регистрации и согласованным проектам инструкции по использованию средства, нормативного документа на средство и макетов упаковок;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представляет необходимые сведения о средстве в Комиссию для включения в реестр ДДД-средств Союза (запись о каждом внесенном изменении с указанием его реквизитов и раздела регистрационного досье средства, в который было внесено изменение);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 выдает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согласованный нормативный документ на средство </w:t>
            </w:r>
          </w:p>
          <w:p>
            <w:pPr>
              <w:spacing w:after="20"/>
              <w:ind w:left="20"/>
              <w:jc w:val="both"/>
            </w:pPr>
            <w:r>
              <w:rPr>
                <w:rFonts w:ascii="Times New Roman"/>
                <w:b w:val="false"/>
                <w:i w:val="false"/>
                <w:color w:val="000000"/>
                <w:sz w:val="20"/>
              </w:rPr>
              <w:t>(в случае внесения в него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согласованную инструкцию по использованию средства на русском языке (в случае внесения в нее изменений);</w:t>
            </w:r>
          </w:p>
          <w:p>
            <w:pPr>
              <w:spacing w:after="20"/>
              <w:ind w:left="20"/>
              <w:jc w:val="both"/>
            </w:pPr>
            <w:r>
              <w:rPr>
                <w:rFonts w:ascii="Times New Roman"/>
                <w:b w:val="false"/>
                <w:i w:val="false"/>
                <w:color w:val="000000"/>
                <w:sz w:val="20"/>
              </w:rPr>
              <w:t xml:space="preserve">
- согласованные макеты упаковок на русском языке </w:t>
            </w:r>
          </w:p>
          <w:p>
            <w:pPr>
              <w:spacing w:after="20"/>
              <w:ind w:left="20"/>
              <w:jc w:val="both"/>
            </w:pPr>
            <w:r>
              <w:rPr>
                <w:rFonts w:ascii="Times New Roman"/>
                <w:b w:val="false"/>
                <w:i w:val="false"/>
                <w:color w:val="000000"/>
                <w:sz w:val="20"/>
              </w:rPr>
              <w:t>с указанием на них регистрационного номера средства (в случае внесения в них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02"/>
          <w:p>
            <w:pPr>
              <w:spacing w:after="20"/>
              <w:ind w:left="20"/>
              <w:jc w:val="both"/>
            </w:pPr>
            <w:r>
              <w:rPr>
                <w:rFonts w:ascii="Times New Roman"/>
                <w:b w:val="false"/>
                <w:i w:val="false"/>
                <w:color w:val="000000"/>
                <w:sz w:val="20"/>
              </w:rPr>
              <w:t>
при принятии решения об отказе во внесении предлагаемых заявителем изменений в регистрационное досье средства референтный орган по регистрации в срок не более 5 рабочих дней с даты принятия решения:</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оформленное итоговое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государств-членов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государств-членов доступ к итоговому решению.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74" w:id="1303"/>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приведения регистрационного досье средства, предназначенного для дезинфекции при особо опасных, карантинных и зоонозных болезнях животных согласно перечню, утвержденному приложением № 1 к Решению Совета Евразийской экономической комиссии от 10 ноября 2017 г. № 79 "О Порядке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зарегистрированного в соответствии с законодательством государств-членов, в соответствие с требованиями Правил</w:t>
      </w:r>
    </w:p>
    <w:bookmarkEnd w:id="1303"/>
    <w:bookmarkStart w:name="z1375" w:id="1304"/>
    <w:p>
      <w:pPr>
        <w:spacing w:after="0"/>
        <w:ind w:left="0"/>
        <w:jc w:val="both"/>
      </w:pPr>
      <w:r>
        <w:rPr>
          <w:rFonts w:ascii="Times New Roman"/>
          <w:b w:val="false"/>
          <w:i w:val="false"/>
          <w:color w:val="000000"/>
          <w:sz w:val="28"/>
        </w:rPr>
        <w:t>
      (блок-схема 6.6)</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референтным органом по регистрации решения о проведении экспертизы средства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в срок не более 5 рабочих дней заявителя, уполномоченных органов и (или) экспертных учреждений о принятии решения </w:t>
            </w:r>
          </w:p>
          <w:p>
            <w:pPr>
              <w:spacing w:after="20"/>
              <w:ind w:left="20"/>
              <w:jc w:val="both"/>
            </w:pPr>
            <w:r>
              <w:rPr>
                <w:rFonts w:ascii="Times New Roman"/>
                <w:b w:val="false"/>
                <w:i w:val="false"/>
                <w:color w:val="000000"/>
                <w:sz w:val="20"/>
              </w:rPr>
              <w:t>о проведении экспертизы средства. Представленные заявителем обновленное регистрационное досье, пояснительная записка-обоснование и периодический отчет направляются референтным органом по регистрации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регистрационного досье средства, зарегистрированного в соответствии с законодательством государств-членов, в соответствие с требованиями Правил (далее – приведение в соответствие регистрационного досье) приостанавливается и возобновляется с даты предоставления заявителем образцов в экспертное учреждение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в срок не более 45 рабочих дней со дня получения решения референтного органа по регистрации о проведении экспертизы средства представляет в экспертное учреждение образцы средства и расходные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образцов средства и, в случае необходимости, стандартных образцов и других расходных материалов, экспертное учреждение документально подтверждает заявителю их получение и в срок не более 5 рабочих дней оценивает пригодность образцов к экспертизе и возможность проведения необходимых исследований, а также в рамках указанного срока информирует об этом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05"/>
          <w:p>
            <w:pPr>
              <w:spacing w:after="20"/>
              <w:ind w:left="20"/>
              <w:jc w:val="both"/>
            </w:pPr>
            <w:r>
              <w:rPr>
                <w:rFonts w:ascii="Times New Roman"/>
                <w:b w:val="false"/>
                <w:i w:val="false"/>
                <w:color w:val="000000"/>
                <w:sz w:val="20"/>
              </w:rPr>
              <w:t>
в случае непредставления в течение 45 рабочих дней образцов средства и, в случае необходимости, стандартных образцов и других расходных материалов, экспертное учреждение в срок не более 5 рабочих дней информирует об этом референтный орган по регистрации. Референтный орган по регистрации в срок не более 5 рабочих дней с даты получения от экспертного учреждения указанной информации принимает решение об отказе в подтверждении приведения в соответствие регистрационного досье, о чем в срок не более 5 рабочих дней уведомляется заявитель, а также уполномоченные органы и (или) экспертные учреждения. Процедура приведения в соответствие регистрационного досье прекращается</w:t>
            </w:r>
          </w:p>
          <w:bookmarkEnd w:id="130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учреждение осуществляет экспертизу средства в срок не более 70 рабочих дней. По итогам - оформление предварительного экспертного заключения, а также запроса заявителю о предоставлении недостающей дополнительной информации, необходимых разъяснений или уточнений документов и данных, представленных в обновленном регистрационном досье, пояснительной записки-обосновании и периодическом отчете. Предварительное экспертное заключение с запросом для заявителя, а в случае отсутствия запроса - итоговое экспертное заключение направляется экспертным учреждением в референтный орган по регистрации в рамках срока проведения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в срок не более 5 рабочих дней с даты получения экспертного заключения принимает решение об отказе в подтверждении приведения в соответствие регистрационного досье. О принятом решении референтный орган по регистрации уведомляет заявителя, уполномоченные органы и (или) экспертные учреждения в срок не более 5 рабочих дней с даты принятия такого решения. Процедура приведения в соответствие регистрационного досье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06"/>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запрос заявителю</w:t>
            </w:r>
          </w:p>
          <w:bookmarkEnd w:id="13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в соответствие регистрационного досье приостанавливается и возобновляется с даты предоставления ответа заявителем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07"/>
          <w:p>
            <w:pPr>
              <w:spacing w:after="20"/>
              <w:ind w:left="20"/>
              <w:jc w:val="both"/>
            </w:pPr>
            <w:r>
              <w:rPr>
                <w:rFonts w:ascii="Times New Roman"/>
                <w:b w:val="false"/>
                <w:i w:val="false"/>
                <w:color w:val="000000"/>
                <w:sz w:val="20"/>
              </w:rPr>
              <w:t>
срок предоставления заявителем ответа на запрос референтного органа по регистрации не должен превышать 60 рабочих дней</w:t>
            </w:r>
          </w:p>
          <w:bookmarkEnd w:id="130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4 рабочих дней с даты получения от заявителя ответа на запрос референтного органа по регистрации направляет в экспертное учреждение для завершения экспертизы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непредставлении заявителем в установленный срок запрошенных документов и сведений экспертиза средства прекращается. О принятом решении референтный орган по регистрации в срок не более 5 рабочих дней со дня принятия этого решения уведомляет заявителя, уполномоченные органы и (или) экспертные учреждения. Процедура приведения в соответствие регистрационного досье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08"/>
          <w:p>
            <w:pPr>
              <w:spacing w:after="20"/>
              <w:ind w:left="20"/>
              <w:jc w:val="both"/>
            </w:pPr>
            <w:r>
              <w:rPr>
                <w:rFonts w:ascii="Times New Roman"/>
                <w:b w:val="false"/>
                <w:i w:val="false"/>
                <w:color w:val="000000"/>
                <w:sz w:val="20"/>
              </w:rPr>
              <w:t>
День 105</w:t>
            </w:r>
          </w:p>
          <w:bookmarkEnd w:id="130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09"/>
          <w:p>
            <w:pPr>
              <w:spacing w:after="20"/>
              <w:ind w:left="20"/>
              <w:jc w:val="both"/>
            </w:pPr>
            <w:r>
              <w:rPr>
                <w:rFonts w:ascii="Times New Roman"/>
                <w:b w:val="false"/>
                <w:i w:val="false"/>
                <w:color w:val="000000"/>
                <w:sz w:val="20"/>
              </w:rPr>
              <w:t>
по результатам анализа представленного заявителем ответа на запрос референтного органа по экспертное учреждение в срок не более 15 рабочих дней с даты получения указанных материалов готовит итоговое экспертное заключение, которое в рамках указанного срока направляет в референтный орган по регистрации</w:t>
            </w:r>
          </w:p>
          <w:bookmarkEnd w:id="130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10"/>
          <w:p>
            <w:pPr>
              <w:spacing w:after="20"/>
              <w:ind w:left="20"/>
              <w:jc w:val="both"/>
            </w:pPr>
            <w:r>
              <w:rPr>
                <w:rFonts w:ascii="Times New Roman"/>
                <w:b w:val="false"/>
                <w:i w:val="false"/>
                <w:color w:val="000000"/>
                <w:sz w:val="20"/>
              </w:rPr>
              <w:t>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по доработке указанных проектов</w:t>
            </w:r>
          </w:p>
          <w:bookmarkEnd w:id="13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11"/>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макета упаковки средства в соответствие с замечаниями референтного органа, их согласование с референтным органом по регистрации осуществляется в срок не более 20 рабочих дней, включая дату согласования указанных проектов референтным органом по регистрации</w:t>
            </w:r>
          </w:p>
          <w:bookmarkEnd w:id="13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приведения в соответствие регистрационного досье приостанавливается и возобновляется с даты согласования референтным органом по регистрации заявителю проектов инструкции по использованию средства, нормативного документа на средство и макета упаковки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12"/>
          <w:p>
            <w:pPr>
              <w:spacing w:after="20"/>
              <w:ind w:left="20"/>
              <w:jc w:val="both"/>
            </w:pPr>
            <w:r>
              <w:rPr>
                <w:rFonts w:ascii="Times New Roman"/>
                <w:b w:val="false"/>
                <w:i w:val="false"/>
                <w:color w:val="000000"/>
                <w:sz w:val="20"/>
              </w:rPr>
              <w:t xml:space="preserve">
в случае неприведения заявителем в течение 20 рабочих дней указанных проектов в соответствие с замечаниями референтного органа по регистрации в полном объеме референтный орган по регистрации в срок не более 5 рабочих дней с даты истечения указанного срока принимает решение об отказе в подтверждении приведения в соответствие регистрационного досье, </w:t>
            </w:r>
          </w:p>
          <w:bookmarkEnd w:id="1312"/>
          <w:p>
            <w:pPr>
              <w:spacing w:after="20"/>
              <w:ind w:left="20"/>
              <w:jc w:val="both"/>
            </w:pPr>
            <w:r>
              <w:rPr>
                <w:rFonts w:ascii="Times New Roman"/>
                <w:b w:val="false"/>
                <w:i w:val="false"/>
                <w:color w:val="000000"/>
                <w:sz w:val="20"/>
              </w:rPr>
              <w:t>о чем в срок не более 5 рабочих дней с даты принятия решения уведомляет заявителя, уполномоченные органы и (или) экспертные учреждения. Процедура приведения в соответствие регистрационного досье прекращается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13"/>
          <w:p>
            <w:pPr>
              <w:spacing w:after="20"/>
              <w:ind w:left="20"/>
              <w:jc w:val="both"/>
            </w:pPr>
            <w:r>
              <w:rPr>
                <w:rFonts w:ascii="Times New Roman"/>
                <w:b w:val="false"/>
                <w:i w:val="false"/>
                <w:color w:val="000000"/>
                <w:sz w:val="20"/>
              </w:rPr>
              <w:t>
референтный орган по регистрации на основании итогового экспертного заключения в срок не более 5 рабочих дней с даты его получения от экспертного учреждения принимает решение:</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о подтверждении приведения в соответствие регистрационного досье средства в соответствие с требованиями Правил с возможностью обращения средства на таможенной территории Союза;</w:t>
            </w:r>
          </w:p>
          <w:p>
            <w:pPr>
              <w:spacing w:after="20"/>
              <w:ind w:left="20"/>
              <w:jc w:val="both"/>
            </w:pPr>
            <w:r>
              <w:rPr>
                <w:rFonts w:ascii="Times New Roman"/>
                <w:b w:val="false"/>
                <w:i w:val="false"/>
                <w:color w:val="000000"/>
                <w:sz w:val="20"/>
              </w:rPr>
              <w:t>
об отказе в подтверждении приведения в соответствие регистрационного досье средства в соответствие с требованиями Правил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14"/>
          <w:p>
            <w:pPr>
              <w:spacing w:after="20"/>
              <w:ind w:left="20"/>
              <w:jc w:val="both"/>
            </w:pPr>
            <w:r>
              <w:rPr>
                <w:rFonts w:ascii="Times New Roman"/>
                <w:b w:val="false"/>
                <w:i w:val="false"/>
                <w:color w:val="000000"/>
                <w:sz w:val="20"/>
              </w:rPr>
              <w:t>
итоговое экспертное заключение в срок не более 5 рабочих дней способом и в указанный срок с даты принятия референтным органом по регистрации положительного решения в отношении средства, зарегистрированного в соответствии с законодательством государств-членов, направляется референтным органом по регистрации, обеспечив конфиденциальность сведений об экспертах, указанных в экспертном заключении, заявителю</w:t>
            </w:r>
          </w:p>
          <w:bookmarkEnd w:id="13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15"/>
          <w:p>
            <w:pPr>
              <w:spacing w:after="20"/>
              <w:ind w:left="20"/>
              <w:jc w:val="both"/>
            </w:pPr>
            <w:r>
              <w:rPr>
                <w:rFonts w:ascii="Times New Roman"/>
                <w:b w:val="false"/>
                <w:i w:val="false"/>
                <w:color w:val="000000"/>
                <w:sz w:val="20"/>
              </w:rPr>
              <w:t>
при принятии референтным органом по регистрации положительного решения о подтверждении приведения в соответствие регистрационного досье в срок не более 10 рабочих дней с даты принятия такого решения референтный орган по регистрации:</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а) уведомляет уполномоченные органы и (или) экспертные учреждения о принятом решении;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оформляет регистрацию с присвоением средству нового регистрационного номера;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направляет необходимые данные и документы о средстве в Комиссию для включения в реестр ДДД-средств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г) выдает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согласованный нормативный документ на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согласованную инструкцию по использованию средства на русском языке;</w:t>
            </w:r>
          </w:p>
          <w:p>
            <w:pPr>
              <w:spacing w:after="20"/>
              <w:ind w:left="20"/>
              <w:jc w:val="both"/>
            </w:pPr>
            <w:r>
              <w:rPr>
                <w:rFonts w:ascii="Times New Roman"/>
                <w:b w:val="false"/>
                <w:i w:val="false"/>
                <w:color w:val="000000"/>
                <w:sz w:val="20"/>
              </w:rPr>
              <w:t xml:space="preserve">
- согласованные макеты первичной упаковки и, в случае наличия, вторичной упаковки на русском языке с указанием на них регистрационного номера средства.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16"/>
          <w:p>
            <w:pPr>
              <w:spacing w:after="20"/>
              <w:ind w:left="20"/>
              <w:jc w:val="both"/>
            </w:pPr>
            <w:r>
              <w:rPr>
                <w:rFonts w:ascii="Times New Roman"/>
                <w:b w:val="false"/>
                <w:i w:val="false"/>
                <w:color w:val="000000"/>
                <w:sz w:val="20"/>
              </w:rPr>
              <w:t>
при принятии решения об отказе в подтверждении приведения в соответствие регистрационного досье референтный орган по регистрации в срок не более 5 рабочих дней с даты принятия решения:</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итоговое экспертное заключение, обеспечив конфиденциальность сведений об экспертах, указанных в экспертном заключении,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уведомляет уполномоченные органы и (или) экспертные учреждения </w:t>
            </w:r>
          </w:p>
          <w:p>
            <w:pPr>
              <w:spacing w:after="20"/>
              <w:ind w:left="20"/>
              <w:jc w:val="both"/>
            </w:pPr>
            <w:r>
              <w:rPr>
                <w:rFonts w:ascii="Times New Roman"/>
                <w:b w:val="false"/>
                <w:i w:val="false"/>
                <w:color w:val="000000"/>
                <w:sz w:val="20"/>
              </w:rPr>
              <w:t>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доступ к итоговому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bookmarkStart w:name="z1397" w:id="1317"/>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приведения регистрационного досье средства, не предназначенного для дезинфекции при особо опасных, карантинных и зоонозных болезнях животных согласно перечню, утвержденному приложением № 1 к Решению Совета Евразийской экономической комиссии от 10 ноября 2017 г. № 79 "О Порядке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зарегистрированного в соответствии с законодательством государств-членов, в соответствие с требованиями Правил</w:t>
      </w:r>
    </w:p>
    <w:bookmarkEnd w:id="1317"/>
    <w:bookmarkStart w:name="z1398" w:id="1318"/>
    <w:p>
      <w:pPr>
        <w:spacing w:after="0"/>
        <w:ind w:left="0"/>
        <w:jc w:val="both"/>
      </w:pPr>
      <w:r>
        <w:rPr>
          <w:rFonts w:ascii="Times New Roman"/>
          <w:b w:val="false"/>
          <w:i w:val="false"/>
          <w:color w:val="000000"/>
          <w:sz w:val="28"/>
        </w:rPr>
        <w:t>
       (блок-схема 6.7)</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референтным органом по регистрации решения о проведении экспертизы средства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19"/>
          <w:p>
            <w:pPr>
              <w:spacing w:after="20"/>
              <w:ind w:left="20"/>
              <w:jc w:val="both"/>
            </w:pPr>
            <w:r>
              <w:rPr>
                <w:rFonts w:ascii="Times New Roman"/>
                <w:b w:val="false"/>
                <w:i w:val="false"/>
                <w:color w:val="000000"/>
                <w:sz w:val="20"/>
              </w:rPr>
              <w:t xml:space="preserve">
уведомление в срок не более 5 рабочих дней заявителя и уполномоченных органов и (или) экспертных учреждений о принятии решения о проведении экспертизы средства </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представленные заявителем актуализированные документы на средство и пояснительную записку-обоснование направляются референтным органом по регистрации в срок не более 5 рабочих дней </w:t>
            </w:r>
          </w:p>
          <w:p>
            <w:pPr>
              <w:spacing w:after="20"/>
              <w:ind w:left="20"/>
              <w:jc w:val="both"/>
            </w:pPr>
            <w:r>
              <w:rPr>
                <w:rFonts w:ascii="Times New Roman"/>
                <w:b w:val="false"/>
                <w:i w:val="false"/>
                <w:color w:val="000000"/>
                <w:sz w:val="20"/>
              </w:rPr>
              <w:t>
в экспертное учреждение для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документов на средство экспертным учреждением в срок не более 20 рабочих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экспертизы средства оформляется предварительное экспертное заключение, а также формируется запрос в адрес заявителя о предоставлении недостающей (дополнительной) информации, необходимых разъяснений или уточнений, касающихся документов о средстве, подлежащих актуализации. Предварительное экспертное заключение и запрос в адрес заявителя, а в случае отсутствия запроса – итоговое экспертное заключение направляются в указанные сроки экспертным учреждением в референтный орган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оформления отрицательного итогового экспертного заключения референтный орган по регистрации не позднее 5 рабочих дней с даты получения такого экспертного заключения принимает решение об отказе в актуализации сведений о средстве в реестре ДДД-средств Союза. Процедура актуализации сведений прекращается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20"/>
          <w:p>
            <w:pPr>
              <w:spacing w:after="20"/>
              <w:ind w:left="20"/>
              <w:jc w:val="both"/>
            </w:pPr>
            <w:r>
              <w:rPr>
                <w:rFonts w:ascii="Times New Roman"/>
                <w:b w:val="false"/>
                <w:i w:val="false"/>
                <w:color w:val="000000"/>
                <w:sz w:val="20"/>
              </w:rPr>
              <w:t xml:space="preserve">
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рекомендации </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доработке указанных проектов. </w:t>
            </w:r>
          </w:p>
          <w:p>
            <w:pPr>
              <w:spacing w:after="20"/>
              <w:ind w:left="20"/>
              <w:jc w:val="both"/>
            </w:pPr>
            <w:r>
              <w:rPr>
                <w:rFonts w:ascii="Times New Roman"/>
                <w:b w:val="false"/>
                <w:i w:val="false"/>
                <w:color w:val="000000"/>
                <w:sz w:val="20"/>
              </w:rPr>
              <w:t>
референтный орган по регистрации в срок не более 5 рабочих дней направляет указанные рекомендации заявителю.по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заявителем проектов инструкции по использованию средства, нормативного документа на средство и макетов упаковок в соответствии с замечаниями референтного органа по регистрации и их согласование с референтным органом по регистрации осуществляются не позднее 20 рабочих дней с даты получения заявителем рекомендаций референтного органа по регистрации, включая дату согласования указанных проектов референтным органом по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21"/>
          <w:p>
            <w:pPr>
              <w:spacing w:after="20"/>
              <w:ind w:left="20"/>
              <w:jc w:val="both"/>
            </w:pPr>
            <w:r>
              <w:rPr>
                <w:rFonts w:ascii="Times New Roman"/>
                <w:b w:val="false"/>
                <w:i w:val="false"/>
                <w:color w:val="000000"/>
                <w:sz w:val="20"/>
              </w:rPr>
              <w:t xml:space="preserve">
с даты направления референтным органом по регистрации в адрес заявителя рекомендаций по приведению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процедура актуализации сведений приостанавливается и возобновляется с даты согласования референтным органом </w:t>
            </w:r>
          </w:p>
          <w:bookmarkEnd w:id="1321"/>
          <w:p>
            <w:pPr>
              <w:spacing w:after="20"/>
              <w:ind w:left="20"/>
              <w:jc w:val="both"/>
            </w:pPr>
            <w:r>
              <w:rPr>
                <w:rFonts w:ascii="Times New Roman"/>
                <w:b w:val="false"/>
                <w:i w:val="false"/>
                <w:color w:val="000000"/>
                <w:sz w:val="20"/>
              </w:rPr>
              <w:t>
по регистрации заявителю проектов инструкции по использованию средства, нормативного документа на средство и макетов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22"/>
          <w:p>
            <w:pPr>
              <w:spacing w:after="20"/>
              <w:ind w:left="20"/>
              <w:jc w:val="both"/>
            </w:pPr>
            <w:r>
              <w:rPr>
                <w:rFonts w:ascii="Times New Roman"/>
                <w:b w:val="false"/>
                <w:i w:val="false"/>
                <w:color w:val="000000"/>
                <w:sz w:val="20"/>
              </w:rPr>
              <w:t>
в случае приведения заявителем в течение 20 рабочих дней с даты получения замечаний референтного органа по регистрации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не в полном объеме (в части требований, касающихся качества, безопасности и эффективности зарегистрированного средства) референтный орган по регистрации не позднее 5 рабочих дней с даты истечения указанного срока принимает решение об отказе в актуализации сведений о средстве в реестре ДДД-средств Союза. Процедура актуализации сведений прекращается.</w:t>
            </w:r>
          </w:p>
          <w:bookmarkEnd w:id="13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23"/>
          <w:p>
            <w:pPr>
              <w:spacing w:after="20"/>
              <w:ind w:left="20"/>
              <w:jc w:val="both"/>
            </w:pPr>
            <w:r>
              <w:rPr>
                <w:rFonts w:ascii="Times New Roman"/>
                <w:b w:val="false"/>
                <w:i w:val="false"/>
                <w:color w:val="000000"/>
                <w:sz w:val="20"/>
              </w:rPr>
              <w:t>
референтный орган по регистрации не позднее 5 рабочих дней с даты согласования проектов инструкции по использованию средства, нормативного документа на средство и макетов упаковок принимает решение:</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об актуализации сведений о средстве в реестре ДДД-средств Союза в соответствии с требованиями настоящих Правил (с возможностью обращения средства на таможенной территории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 отказе в актуализации сведений о средстве в реестре </w:t>
            </w:r>
          </w:p>
          <w:p>
            <w:pPr>
              <w:spacing w:after="20"/>
              <w:ind w:left="20"/>
              <w:jc w:val="both"/>
            </w:pPr>
            <w:r>
              <w:rPr>
                <w:rFonts w:ascii="Times New Roman"/>
                <w:b w:val="false"/>
                <w:i w:val="false"/>
                <w:color w:val="000000"/>
                <w:sz w:val="20"/>
              </w:rPr>
              <w:t>
</w:t>
            </w:r>
            <w:r>
              <w:rPr>
                <w:rFonts w:ascii="Times New Roman"/>
                <w:b w:val="false"/>
                <w:i w:val="false"/>
                <w:color w:val="000000"/>
                <w:sz w:val="20"/>
              </w:rPr>
              <w:t>ДДД-средств Союза.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24"/>
          <w:p>
            <w:pPr>
              <w:spacing w:after="20"/>
              <w:ind w:left="20"/>
              <w:jc w:val="both"/>
            </w:pPr>
            <w:r>
              <w:rPr>
                <w:rFonts w:ascii="Times New Roman"/>
                <w:b w:val="false"/>
                <w:i w:val="false"/>
                <w:color w:val="000000"/>
                <w:sz w:val="20"/>
              </w:rPr>
              <w:t xml:space="preserve">
итоговое экспертное заключение в течение 5 рабочих дней с даты принятия референтным органом по регистрации положительного решения в отношении подтверждения приведения регистрационного досье средства в соответствие с требованиями настоящих Правил направляется референтным органом по регистрации заявителю. </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этом должна быть обеспечена конфиденциальность сведений </w:t>
            </w:r>
          </w:p>
          <w:p>
            <w:pPr>
              <w:spacing w:after="20"/>
              <w:ind w:left="20"/>
              <w:jc w:val="both"/>
            </w:pPr>
            <w:r>
              <w:rPr>
                <w:rFonts w:ascii="Times New Roman"/>
                <w:b w:val="false"/>
                <w:i w:val="false"/>
                <w:color w:val="000000"/>
                <w:sz w:val="20"/>
              </w:rPr>
              <w:t>
об экспертах, указанных в экспертном заключении.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25"/>
          <w:p>
            <w:pPr>
              <w:spacing w:after="20"/>
              <w:ind w:left="20"/>
              <w:jc w:val="both"/>
            </w:pPr>
            <w:r>
              <w:rPr>
                <w:rFonts w:ascii="Times New Roman"/>
                <w:b w:val="false"/>
                <w:i w:val="false"/>
                <w:color w:val="000000"/>
                <w:sz w:val="20"/>
              </w:rPr>
              <w:t xml:space="preserve">
референтный орган по регистрации при принятии положительного решения об актуализации сведений </w:t>
            </w:r>
          </w:p>
          <w:bookmarkEnd w:id="1325"/>
          <w:p>
            <w:pPr>
              <w:spacing w:after="20"/>
              <w:ind w:left="20"/>
              <w:jc w:val="both"/>
            </w:pPr>
            <w:r>
              <w:rPr>
                <w:rFonts w:ascii="Times New Roman"/>
                <w:b w:val="false"/>
                <w:i w:val="false"/>
                <w:color w:val="000000"/>
                <w:sz w:val="20"/>
              </w:rPr>
              <w:t>о средстве в реестре ДДД-средств и не позднее 10 рабочих дней с даты принятия такого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 уведомляет уполномоченные органы и (или) экспертные учреждения о принятом решении;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оформляет бессрочную регистрацию с присвоением средству нового регистрационного номера;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представляет необходимые сведения о средстве в Комиссию для включения в реестр ДДД-средств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г) выдает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согласованный нормативный документ на средство (в случае внесения в него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согласованную инструкцию по использованию средства (в случае внесения в нее изменений) на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согласованные макеты упаковок средства (в случае внесения в них изменений) на русском языке с указанием на них регистрационного номера средства;</w:t>
            </w:r>
          </w:p>
          <w:p>
            <w:pPr>
              <w:spacing w:after="20"/>
              <w:ind w:left="20"/>
              <w:jc w:val="both"/>
            </w:pPr>
            <w:r>
              <w:rPr>
                <w:rFonts w:ascii="Times New Roman"/>
                <w:b w:val="false"/>
                <w:i w:val="false"/>
                <w:color w:val="000000"/>
                <w:sz w:val="20"/>
              </w:rPr>
              <w:t>
д) отменяет регистрацию этого средства, осуществленную в соответствии с требованиями государства-члена, в порядке, предусмотренном законодательством этого государства-члена.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26"/>
          <w:p>
            <w:pPr>
              <w:spacing w:after="20"/>
              <w:ind w:left="20"/>
              <w:jc w:val="both"/>
            </w:pPr>
            <w:r>
              <w:rPr>
                <w:rFonts w:ascii="Times New Roman"/>
                <w:b w:val="false"/>
                <w:i w:val="false"/>
                <w:color w:val="000000"/>
                <w:sz w:val="20"/>
              </w:rPr>
              <w:t>
референтный орган по регистрации при принятии решения об отказе в актуализации сведений о средстве в реестре ДДД-средств:</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а) направляет заявителю итоговое (в случае оформления референтным органом по регистрации отрицательного итогового экспертного заключения) экспертное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 уведомляет уполномоченные органы и (или) экспертные учреждения о принятом решении с указанием причин отказа;</w:t>
            </w:r>
          </w:p>
          <w:p>
            <w:pPr>
              <w:spacing w:after="20"/>
              <w:ind w:left="20"/>
              <w:jc w:val="both"/>
            </w:pPr>
            <w:r>
              <w:rPr>
                <w:rFonts w:ascii="Times New Roman"/>
                <w:b w:val="false"/>
                <w:i w:val="false"/>
                <w:color w:val="000000"/>
                <w:sz w:val="20"/>
              </w:rPr>
              <w:t>
в) предоставляет уполномоченным органам и (или) экспертным учреждениям доступ к итоговому (в случае оформления референтным органом по регистрации отрицательного итогового экспертного заключения) экспертному заключению.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2" w:id="1327"/>
    <w:p>
      <w:pPr>
        <w:spacing w:after="0"/>
        <w:ind w:left="0"/>
        <w:jc w:val="left"/>
      </w:pPr>
      <w:r>
        <w:rPr>
          <w:rFonts w:ascii="Times New Roman"/>
          <w:b/>
          <w:i w:val="false"/>
          <w:color w:val="000000"/>
        </w:rPr>
        <w:t xml:space="preserve"> БЛОК-СХЕМА</w:t>
      </w:r>
      <w:r>
        <w:br/>
      </w:r>
      <w:r>
        <w:rPr>
          <w:rFonts w:ascii="Times New Roman"/>
          <w:b/>
          <w:i w:val="false"/>
          <w:color w:val="000000"/>
        </w:rPr>
        <w:t>процедуры признания регистрации средства (в том числе средства, предназначенного для дезинфекции при особо опасных, карантинных и зоонозных болезнях животных согласно перечню, утвержденному приложением № 1 к Решению Совета Евразийской экономической комиссии от 10 ноября 2017 г. № 79 "О Порядке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зарегистрированного в соответствии с Правилами</w:t>
      </w:r>
    </w:p>
    <w:bookmarkEnd w:id="1327"/>
    <w:bookmarkStart w:name="z1423" w:id="1328"/>
    <w:p>
      <w:pPr>
        <w:spacing w:after="0"/>
        <w:ind w:left="0"/>
        <w:jc w:val="both"/>
      </w:pPr>
      <w:r>
        <w:rPr>
          <w:rFonts w:ascii="Times New Roman"/>
          <w:b w:val="false"/>
          <w:i w:val="false"/>
          <w:color w:val="000000"/>
          <w:sz w:val="28"/>
        </w:rPr>
        <w:t>
       (блок-схема 6.8)</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процедуры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реализации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необходимых для завершения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29"/>
          <w:p>
            <w:pPr>
              <w:spacing w:after="20"/>
              <w:ind w:left="20"/>
              <w:jc w:val="both"/>
            </w:pPr>
            <w:r>
              <w:rPr>
                <w:rFonts w:ascii="Times New Roman"/>
                <w:b w:val="false"/>
                <w:i w:val="false"/>
                <w:color w:val="000000"/>
                <w:sz w:val="20"/>
              </w:rPr>
              <w:t>
уведомление референтным органом по регистрации нового уполномоченного органа и (или) нового экспертного учреждения о готовности предоставить документы на каждое средство, зарегистрированное в соответствии с Правилами до присоединения к Союзу нового государства-члена, с указанием количества зарегистрированных средств на момент уведомления</w:t>
            </w:r>
          </w:p>
          <w:bookmarkEnd w:id="132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330"/>
          <w:p>
            <w:pPr>
              <w:spacing w:after="20"/>
              <w:ind w:left="20"/>
              <w:jc w:val="both"/>
            </w:pPr>
            <w:r>
              <w:rPr>
                <w:rFonts w:ascii="Times New Roman"/>
                <w:b w:val="false"/>
                <w:i w:val="false"/>
                <w:color w:val="000000"/>
                <w:sz w:val="20"/>
              </w:rPr>
              <w:t>
референтный орган по регистрации в срок не более 10 рабочих дней с даты уведомления нового уполномоченного органа и (или) нового экспертного учреждения:</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а) предоставляет новому уполномоченному органу и (или) новому экспертному учреждению доступ к документам на средство;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представляет необходимые сведения о средстве в Комиссию для включения их в реестр ДДД-средств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уведомляет заявителя, уполномоченные органы и (или) экспертные учреждения (в том числе нового государства-члена) о возможности обращения средства на территории нового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выдает заявителю актуализированные: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итоговое экспертное заключение;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инструкцию по использованию средства на русском языке;</w:t>
            </w:r>
          </w:p>
          <w:p>
            <w:pPr>
              <w:spacing w:after="20"/>
              <w:ind w:left="20"/>
              <w:jc w:val="both"/>
            </w:pPr>
            <w:r>
              <w:rPr>
                <w:rFonts w:ascii="Times New Roman"/>
                <w:b w:val="false"/>
                <w:i w:val="false"/>
                <w:color w:val="000000"/>
                <w:sz w:val="20"/>
              </w:rPr>
              <w:t>
макеты упаковок на русском языке с указанием на них регистрационного номера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регулирования обращения</w:t>
            </w:r>
            <w:r>
              <w:br/>
            </w:r>
            <w:r>
              <w:rPr>
                <w:rFonts w:ascii="Times New Roman"/>
                <w:b w:val="false"/>
                <w:i w:val="false"/>
                <w:color w:val="000000"/>
                <w:sz w:val="20"/>
              </w:rPr>
              <w:t xml:space="preserve">дезинфицирующих, 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 xml:space="preserve">Евразийского экономического союза </w:t>
            </w:r>
          </w:p>
        </w:tc>
      </w:tr>
    </w:tbl>
    <w:bookmarkStart w:name="z1433" w:id="1331"/>
    <w:p>
      <w:pPr>
        <w:spacing w:after="0"/>
        <w:ind w:left="0"/>
        <w:jc w:val="left"/>
      </w:pPr>
      <w:r>
        <w:rPr>
          <w:rFonts w:ascii="Times New Roman"/>
          <w:b/>
          <w:i w:val="false"/>
          <w:color w:val="000000"/>
        </w:rPr>
        <w:t xml:space="preserve"> ФОРМЫ ЗАЯВЛЕНИЙ</w:t>
      </w:r>
      <w:r>
        <w:br/>
      </w:r>
      <w:r>
        <w:rPr>
          <w:rFonts w:ascii="Times New Roman"/>
          <w:b/>
          <w:i w:val="false"/>
          <w:color w:val="000000"/>
        </w:rPr>
        <w:t xml:space="preserve">о регистрации дезинфицирующего, дезинсекционного </w:t>
      </w:r>
      <w:r>
        <w:br/>
      </w:r>
      <w:r>
        <w:rPr>
          <w:rFonts w:ascii="Times New Roman"/>
          <w:b/>
          <w:i w:val="false"/>
          <w:color w:val="000000"/>
        </w:rPr>
        <w:t xml:space="preserve">или дезакаризационного средства ветеринарного назначения </w:t>
      </w:r>
      <w:r>
        <w:br/>
      </w:r>
      <w:r>
        <w:rPr>
          <w:rFonts w:ascii="Times New Roman"/>
          <w:b/>
          <w:i w:val="false"/>
          <w:color w:val="000000"/>
        </w:rPr>
        <w:t>или об осуществлении иных процедур, связанных с регистрацией</w:t>
      </w:r>
    </w:p>
    <w:bookmarkEnd w:id="1331"/>
    <w:bookmarkStart w:name="z1434" w:id="1332"/>
    <w:p>
      <w:pPr>
        <w:spacing w:after="0"/>
        <w:ind w:left="0"/>
        <w:jc w:val="both"/>
      </w:pPr>
      <w:r>
        <w:rPr>
          <w:rFonts w:ascii="Times New Roman"/>
          <w:b w:val="false"/>
          <w:i w:val="false"/>
          <w:color w:val="000000"/>
          <w:sz w:val="28"/>
        </w:rPr>
        <w:t>
      (форма 7.1.)</w:t>
      </w:r>
    </w:p>
    <w:bookmarkEnd w:id="1332"/>
    <w:p>
      <w:pPr>
        <w:spacing w:after="0"/>
        <w:ind w:left="0"/>
        <w:jc w:val="both"/>
      </w:pPr>
      <w:bookmarkStart w:name="z1435" w:id="1333"/>
      <w:r>
        <w:rPr>
          <w:rFonts w:ascii="Times New Roman"/>
          <w:b w:val="false"/>
          <w:i w:val="false"/>
          <w:color w:val="000000"/>
          <w:sz w:val="28"/>
        </w:rPr>
        <w:t xml:space="preserve">
      В ______________________________                   </w:t>
      </w:r>
    </w:p>
    <w:bookmarkEnd w:id="1333"/>
    <w:p>
      <w:pPr>
        <w:spacing w:after="0"/>
        <w:ind w:left="0"/>
        <w:jc w:val="both"/>
      </w:pPr>
      <w:r>
        <w:rPr>
          <w:rFonts w:ascii="Times New Roman"/>
          <w:b w:val="false"/>
          <w:i w:val="false"/>
          <w:color w:val="000000"/>
          <w:sz w:val="28"/>
        </w:rPr>
        <w:t xml:space="preserve">(наименование референтного органа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по регистрации государства – члена </w:t>
      </w:r>
    </w:p>
    <w:p>
      <w:pPr>
        <w:spacing w:after="0"/>
        <w:ind w:left="0"/>
        <w:jc w:val="both"/>
      </w:pPr>
      <w:r>
        <w:rPr>
          <w:rFonts w:ascii="Times New Roman"/>
          <w:b w:val="false"/>
          <w:i w:val="false"/>
          <w:color w:val="000000"/>
          <w:sz w:val="28"/>
        </w:rPr>
        <w:t>_______________________________________________</w:t>
      </w:r>
    </w:p>
    <w:bookmarkStart w:name="z1436" w:id="1334"/>
    <w:p>
      <w:pPr>
        <w:spacing w:after="0"/>
        <w:ind w:left="0"/>
        <w:jc w:val="both"/>
      </w:pPr>
      <w:r>
        <w:rPr>
          <w:rFonts w:ascii="Times New Roman"/>
          <w:b w:val="false"/>
          <w:i w:val="false"/>
          <w:color w:val="000000"/>
          <w:sz w:val="28"/>
        </w:rPr>
        <w:t>
      Евразийского экономического союза)</w:t>
      </w:r>
    </w:p>
    <w:bookmarkEnd w:id="1334"/>
    <w:bookmarkStart w:name="z1437" w:id="133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о регистрации дезинфицирующего, дезинсекционного или дезакаризационного средства ветеринарного на 7значения </w:t>
      </w:r>
    </w:p>
    <w:bookmarkEnd w:id="1335"/>
    <w:p>
      <w:pPr>
        <w:spacing w:after="0"/>
        <w:ind w:left="0"/>
        <w:jc w:val="both"/>
      </w:pPr>
      <w:bookmarkStart w:name="z1438" w:id="1336"/>
      <w:r>
        <w:rPr>
          <w:rFonts w:ascii="Times New Roman"/>
          <w:b w:val="false"/>
          <w:i w:val="false"/>
          <w:color w:val="000000"/>
          <w:sz w:val="28"/>
        </w:rPr>
        <w:t>
      Прошу зарегистрировать дезинфицирующее, дезинсекционное, дезакаризационное</w:t>
      </w:r>
    </w:p>
    <w:bookmarkEnd w:id="1336"/>
    <w:p>
      <w:pPr>
        <w:spacing w:after="0"/>
        <w:ind w:left="0"/>
        <w:jc w:val="both"/>
      </w:pPr>
      <w:r>
        <w:rPr>
          <w:rFonts w:ascii="Times New Roman"/>
          <w:b w:val="false"/>
          <w:i w:val="false"/>
          <w:color w:val="000000"/>
          <w:sz w:val="28"/>
        </w:rPr>
        <w:t>(ненужное зачеркнуть) средство ветеринарного назначения (далее – средство),</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w:t>
      </w:r>
    </w:p>
    <w:bookmarkStart w:name="z1439" w:id="1337"/>
    <w:p>
      <w:pPr>
        <w:spacing w:after="0"/>
        <w:ind w:left="0"/>
        <w:jc w:val="both"/>
      </w:pPr>
      <w:r>
        <w:rPr>
          <w:rFonts w:ascii="Times New Roman"/>
          <w:b w:val="false"/>
          <w:i w:val="false"/>
          <w:color w:val="000000"/>
          <w:sz w:val="28"/>
        </w:rPr>
        <w:t>
      для обращения на таможенной территории Евразийского экономического союза.</w:t>
      </w:r>
    </w:p>
    <w:bookmarkEnd w:id="1337"/>
    <w:p>
      <w:pPr>
        <w:spacing w:after="0"/>
        <w:ind w:left="0"/>
        <w:jc w:val="both"/>
      </w:pPr>
      <w:bookmarkStart w:name="z1440" w:id="1338"/>
      <w:r>
        <w:rPr>
          <w:rFonts w:ascii="Times New Roman"/>
          <w:b w:val="false"/>
          <w:i w:val="false"/>
          <w:color w:val="000000"/>
          <w:sz w:val="28"/>
        </w:rPr>
        <w:t>
      1. Заявитель*______________________________________________________________</w:t>
      </w:r>
    </w:p>
    <w:bookmarkEnd w:id="133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441" w:id="1339"/>
      <w:r>
        <w:rPr>
          <w:rFonts w:ascii="Times New Roman"/>
          <w:b w:val="false"/>
          <w:i w:val="false"/>
          <w:color w:val="000000"/>
          <w:sz w:val="28"/>
        </w:rPr>
        <w:t>
      2. Правообладатель средства**_______________________________________________</w:t>
      </w:r>
    </w:p>
    <w:bookmarkEnd w:id="133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1442" w:id="1340"/>
    <w:p>
      <w:pPr>
        <w:spacing w:after="0"/>
        <w:ind w:left="0"/>
        <w:jc w:val="both"/>
      </w:pPr>
      <w:r>
        <w:rPr>
          <w:rFonts w:ascii="Times New Roman"/>
          <w:b w:val="false"/>
          <w:i w:val="false"/>
          <w:color w:val="000000"/>
          <w:sz w:val="28"/>
        </w:rPr>
        <w:t>
      3. Сведения о средстве:</w:t>
      </w:r>
    </w:p>
    <w:bookmarkEnd w:id="1340"/>
    <w:p>
      <w:pPr>
        <w:spacing w:after="0"/>
        <w:ind w:left="0"/>
        <w:jc w:val="both"/>
      </w:pPr>
      <w:bookmarkStart w:name="z1443" w:id="1341"/>
      <w:r>
        <w:rPr>
          <w:rFonts w:ascii="Times New Roman"/>
          <w:b w:val="false"/>
          <w:i w:val="false"/>
          <w:color w:val="000000"/>
          <w:sz w:val="28"/>
        </w:rPr>
        <w:t>
      3.1. Назначение средства: ___________________________________________________</w:t>
      </w:r>
    </w:p>
    <w:bookmarkEnd w:id="134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444" w:id="1342"/>
      <w:r>
        <w:rPr>
          <w:rFonts w:ascii="Times New Roman"/>
          <w:b w:val="false"/>
          <w:i w:val="false"/>
          <w:color w:val="000000"/>
          <w:sz w:val="28"/>
        </w:rPr>
        <w:t xml:space="preserve">
      3.2. Форма выпуска, цель использования, способ использования, </w:t>
      </w:r>
    </w:p>
    <w:bookmarkEnd w:id="1342"/>
    <w:p>
      <w:pPr>
        <w:spacing w:after="0"/>
        <w:ind w:left="0"/>
        <w:jc w:val="both"/>
      </w:pPr>
      <w:r>
        <w:rPr>
          <w:rFonts w:ascii="Times New Roman"/>
          <w:b w:val="false"/>
          <w:i w:val="false"/>
          <w:color w:val="000000"/>
          <w:sz w:val="28"/>
        </w:rPr>
        <w:t>срок годности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445" w:id="1343"/>
      <w:r>
        <w:rPr>
          <w:rFonts w:ascii="Times New Roman"/>
          <w:b w:val="false"/>
          <w:i w:val="false"/>
          <w:color w:val="000000"/>
          <w:sz w:val="28"/>
        </w:rPr>
        <w:t>
      3.3. Состав________________________________________________________________</w:t>
      </w:r>
    </w:p>
    <w:bookmarkEnd w:id="1343"/>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bookmarkStart w:name="z1446" w:id="1344"/>
      <w:r>
        <w:rPr>
          <w:rFonts w:ascii="Times New Roman"/>
          <w:b w:val="false"/>
          <w:i w:val="false"/>
          <w:color w:val="000000"/>
          <w:sz w:val="28"/>
        </w:rPr>
        <w:t>
      3.4. Описание свойств средства_______________________________________________</w:t>
      </w:r>
    </w:p>
    <w:bookmarkEnd w:id="134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447" w:id="1345"/>
      <w:r>
        <w:rPr>
          <w:rFonts w:ascii="Times New Roman"/>
          <w:b w:val="false"/>
          <w:i w:val="false"/>
          <w:color w:val="000000"/>
          <w:sz w:val="28"/>
        </w:rPr>
        <w:t>
      4. Производитель средства***________________________________________________</w:t>
      </w:r>
    </w:p>
    <w:bookmarkEnd w:id="134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448" w:id="1346"/>
      <w:r>
        <w:rPr>
          <w:rFonts w:ascii="Times New Roman"/>
          <w:b w:val="false"/>
          <w:i w:val="false"/>
          <w:color w:val="000000"/>
          <w:sz w:val="28"/>
        </w:rPr>
        <w:t>
      5. Место производства**** __________________________________________________</w:t>
      </w:r>
    </w:p>
    <w:bookmarkEnd w:id="1346"/>
    <w:p>
      <w:pPr>
        <w:spacing w:after="0"/>
        <w:ind w:left="0"/>
        <w:jc w:val="both"/>
      </w:pPr>
      <w:r>
        <w:rPr>
          <w:rFonts w:ascii="Times New Roman"/>
          <w:b w:val="false"/>
          <w:i w:val="false"/>
          <w:color w:val="000000"/>
          <w:sz w:val="28"/>
        </w:rPr>
        <w:t>________________________________________________________________________________</w:t>
      </w:r>
    </w:p>
    <w:bookmarkStart w:name="z1449" w:id="1347"/>
    <w:p>
      <w:pPr>
        <w:spacing w:after="0"/>
        <w:ind w:left="0"/>
        <w:jc w:val="both"/>
      </w:pPr>
      <w:r>
        <w:rPr>
          <w:rFonts w:ascii="Times New Roman"/>
          <w:b w:val="false"/>
          <w:i w:val="false"/>
          <w:color w:val="000000"/>
          <w:sz w:val="28"/>
        </w:rPr>
        <w:t xml:space="preserve">
      6. Сведения о лицензируемой деятельности: </w:t>
      </w:r>
    </w:p>
    <w:bookmarkEnd w:id="1347"/>
    <w:bookmarkStart w:name="z1450" w:id="1348"/>
    <w:p>
      <w:pPr>
        <w:spacing w:after="0"/>
        <w:ind w:left="0"/>
        <w:jc w:val="both"/>
      </w:pPr>
      <w:r>
        <w:rPr>
          <w:rFonts w:ascii="Times New Roman"/>
          <w:b w:val="false"/>
          <w:i w:val="false"/>
          <w:color w:val="000000"/>
          <w:sz w:val="28"/>
        </w:rPr>
        <w:t>
      □ наличие лицензии на производство средств предусмотрено законодательством государства – члена Евразийского экономического союза, на территории которого находится производственная площадка, на которой осуществляется производство средства</w:t>
      </w:r>
    </w:p>
    <w:bookmarkEnd w:id="1348"/>
    <w:bookmarkStart w:name="z1451" w:id="1349"/>
    <w:p>
      <w:pPr>
        <w:spacing w:after="0"/>
        <w:ind w:left="0"/>
        <w:jc w:val="both"/>
      </w:pPr>
      <w:r>
        <w:rPr>
          <w:rFonts w:ascii="Times New Roman"/>
          <w:b w:val="false"/>
          <w:i w:val="false"/>
          <w:color w:val="000000"/>
          <w:sz w:val="28"/>
        </w:rPr>
        <w:t>
      □ наличие лицензии на производство средств не предусмотрено законодательством государства – члена Евразийского экономического союза, на территории которого находится производственная площадка, на которой осуществляется производство средства</w:t>
      </w:r>
    </w:p>
    <w:bookmarkEnd w:id="1349"/>
    <w:p>
      <w:pPr>
        <w:spacing w:after="0"/>
        <w:ind w:left="0"/>
        <w:jc w:val="both"/>
      </w:pPr>
      <w:bookmarkStart w:name="z1452" w:id="1350"/>
      <w:r>
        <w:rPr>
          <w:rFonts w:ascii="Times New Roman"/>
          <w:b w:val="false"/>
          <w:i w:val="false"/>
          <w:color w:val="000000"/>
          <w:sz w:val="28"/>
        </w:rPr>
        <w:t>
      _____________М.П._____________________________________________________________</w:t>
      </w:r>
    </w:p>
    <w:bookmarkEnd w:id="1350"/>
    <w:p>
      <w:pPr>
        <w:spacing w:after="0"/>
        <w:ind w:left="0"/>
        <w:jc w:val="both"/>
      </w:pPr>
      <w:r>
        <w:rPr>
          <w:rFonts w:ascii="Times New Roman"/>
          <w:b w:val="false"/>
          <w:i w:val="false"/>
          <w:color w:val="000000"/>
          <w:sz w:val="28"/>
        </w:rPr>
        <w:t xml:space="preserve">   (подпись)                    (фамилия, имя, отчество (при наличии) заявителя,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bookmarkStart w:name="z1453" w:id="1351"/>
    <w:p>
      <w:pPr>
        <w:spacing w:after="0"/>
        <w:ind w:left="0"/>
        <w:jc w:val="both"/>
      </w:pPr>
      <w:r>
        <w:rPr>
          <w:rFonts w:ascii="Times New Roman"/>
          <w:b w:val="false"/>
          <w:i w:val="false"/>
          <w:color w:val="000000"/>
          <w:sz w:val="28"/>
        </w:rPr>
        <w:t>
      Дата: "____ "_________________20 г.</w:t>
      </w:r>
    </w:p>
    <w:bookmarkEnd w:id="1351"/>
    <w:bookmarkStart w:name="z1454" w:id="1352"/>
    <w:p>
      <w:pPr>
        <w:spacing w:after="0"/>
        <w:ind w:left="0"/>
        <w:jc w:val="both"/>
      </w:pPr>
      <w:r>
        <w:rPr>
          <w:rFonts w:ascii="Times New Roman"/>
          <w:b w:val="false"/>
          <w:i w:val="false"/>
          <w:color w:val="000000"/>
          <w:sz w:val="28"/>
        </w:rPr>
        <w:t>
       (форма 7.2.)</w:t>
      </w:r>
    </w:p>
    <w:bookmarkEnd w:id="1352"/>
    <w:bookmarkStart w:name="z1455" w:id="1353"/>
    <w:p>
      <w:pPr>
        <w:spacing w:after="0"/>
        <w:ind w:left="0"/>
        <w:jc w:val="both"/>
      </w:pPr>
      <w:r>
        <w:rPr>
          <w:rFonts w:ascii="Times New Roman"/>
          <w:b w:val="false"/>
          <w:i w:val="false"/>
          <w:color w:val="000000"/>
          <w:sz w:val="28"/>
        </w:rPr>
        <w:t>
      В ______________________________________________</w:t>
      </w:r>
    </w:p>
    <w:bookmarkEnd w:id="1353"/>
    <w:bookmarkStart w:name="z1456" w:id="1354"/>
    <w:p>
      <w:pPr>
        <w:spacing w:after="0"/>
        <w:ind w:left="0"/>
        <w:jc w:val="both"/>
      </w:pPr>
      <w:r>
        <w:rPr>
          <w:rFonts w:ascii="Times New Roman"/>
          <w:b w:val="false"/>
          <w:i w:val="false"/>
          <w:color w:val="000000"/>
          <w:sz w:val="28"/>
        </w:rPr>
        <w:t xml:space="preserve">
      (наименование референтного органа              </w:t>
      </w:r>
    </w:p>
    <w:bookmarkEnd w:id="1354"/>
    <w:bookmarkStart w:name="z1457" w:id="1355"/>
    <w:p>
      <w:pPr>
        <w:spacing w:after="0"/>
        <w:ind w:left="0"/>
        <w:jc w:val="both"/>
      </w:pPr>
      <w:r>
        <w:rPr>
          <w:rFonts w:ascii="Times New Roman"/>
          <w:b w:val="false"/>
          <w:i w:val="false"/>
          <w:color w:val="000000"/>
          <w:sz w:val="28"/>
        </w:rPr>
        <w:t>
      _______________________________________________</w:t>
      </w:r>
    </w:p>
    <w:bookmarkEnd w:id="1355"/>
    <w:bookmarkStart w:name="z1458" w:id="1356"/>
    <w:p>
      <w:pPr>
        <w:spacing w:after="0"/>
        <w:ind w:left="0"/>
        <w:jc w:val="both"/>
      </w:pPr>
      <w:r>
        <w:rPr>
          <w:rFonts w:ascii="Times New Roman"/>
          <w:b w:val="false"/>
          <w:i w:val="false"/>
          <w:color w:val="000000"/>
          <w:sz w:val="28"/>
        </w:rPr>
        <w:t xml:space="preserve">
      по регистрации государства – члена             </w:t>
      </w:r>
    </w:p>
    <w:bookmarkEnd w:id="1356"/>
    <w:bookmarkStart w:name="z1459" w:id="1357"/>
    <w:p>
      <w:pPr>
        <w:spacing w:after="0"/>
        <w:ind w:left="0"/>
        <w:jc w:val="both"/>
      </w:pPr>
      <w:r>
        <w:rPr>
          <w:rFonts w:ascii="Times New Roman"/>
          <w:b w:val="false"/>
          <w:i w:val="false"/>
          <w:color w:val="000000"/>
          <w:sz w:val="28"/>
        </w:rPr>
        <w:t>
      _______________________________________________</w:t>
      </w:r>
    </w:p>
    <w:bookmarkEnd w:id="1357"/>
    <w:bookmarkStart w:name="z1460" w:id="1358"/>
    <w:p>
      <w:pPr>
        <w:spacing w:after="0"/>
        <w:ind w:left="0"/>
        <w:jc w:val="both"/>
      </w:pPr>
      <w:r>
        <w:rPr>
          <w:rFonts w:ascii="Times New Roman"/>
          <w:b w:val="false"/>
          <w:i w:val="false"/>
          <w:color w:val="000000"/>
          <w:sz w:val="28"/>
        </w:rPr>
        <w:t xml:space="preserve">
      Евразийского экономического союза)             </w:t>
      </w:r>
    </w:p>
    <w:bookmarkEnd w:id="1358"/>
    <w:bookmarkStart w:name="z1461" w:id="1359"/>
    <w:p>
      <w:pPr>
        <w:spacing w:after="0"/>
        <w:ind w:left="0"/>
        <w:jc w:val="left"/>
      </w:pPr>
      <w:r>
        <w:rPr>
          <w:rFonts w:ascii="Times New Roman"/>
          <w:b/>
          <w:i w:val="false"/>
          <w:color w:val="000000"/>
        </w:rPr>
        <w:t xml:space="preserve"> ЗАЯВЛЕНИЕ</w:t>
      </w:r>
      <w:r>
        <w:br/>
      </w:r>
      <w:r>
        <w:rPr>
          <w:rFonts w:ascii="Times New Roman"/>
          <w:b/>
          <w:i w:val="false"/>
          <w:color w:val="000000"/>
        </w:rPr>
        <w:t>о внесении в регистрационное досье дезинфицирующего, дезинсекционного или дезакаризационного средства ветеринарного назначения изменений</w:t>
      </w:r>
    </w:p>
    <w:bookmarkEnd w:id="1359"/>
    <w:bookmarkStart w:name="z1462" w:id="1360"/>
    <w:p>
      <w:pPr>
        <w:spacing w:after="0"/>
        <w:ind w:left="0"/>
        <w:jc w:val="both"/>
      </w:pPr>
      <w:r>
        <w:rPr>
          <w:rFonts w:ascii="Times New Roman"/>
          <w:b w:val="false"/>
          <w:i w:val="false"/>
          <w:color w:val="000000"/>
          <w:sz w:val="28"/>
        </w:rPr>
        <w:t>
      Прошу внести изменения в регистрационное досье зарегистрированного дезинфицирующего, дезинсекционного, дезакаризационного (ненужное зачеркнуть) средства ветеринарного назначения (далее – средство):</w:t>
      </w:r>
    </w:p>
    <w:bookmarkEnd w:id="1360"/>
    <w:p>
      <w:pPr>
        <w:spacing w:after="0"/>
        <w:ind w:left="0"/>
        <w:jc w:val="both"/>
      </w:pPr>
      <w:bookmarkStart w:name="z1463" w:id="1361"/>
      <w:r>
        <w:rPr>
          <w:rFonts w:ascii="Times New Roman"/>
          <w:b w:val="false"/>
          <w:i w:val="false"/>
          <w:color w:val="000000"/>
          <w:sz w:val="28"/>
        </w:rPr>
        <w:t>
      ________________________________________________________________________________</w:t>
      </w:r>
    </w:p>
    <w:bookmarkEnd w:id="1361"/>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 Заявитель*____________________________________________________________________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Правообладатель средства**_____________________________________________________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 Сведения о средстве:</w:t>
      </w:r>
    </w:p>
    <w:p>
      <w:pPr>
        <w:spacing w:after="0"/>
        <w:ind w:left="0"/>
        <w:jc w:val="both"/>
      </w:pPr>
      <w:r>
        <w:rPr>
          <w:rFonts w:ascii="Times New Roman"/>
          <w:b w:val="false"/>
          <w:i w:val="false"/>
          <w:color w:val="000000"/>
          <w:sz w:val="28"/>
        </w:rPr>
        <w:t>3.1. Назначение средства: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3.3. Состав______________________________________________________________________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3.4. Описание свойств средства_____________________________________________________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Производитель средства***______________________________________________________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Место производства****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Сведения о регистрации средства:</w:t>
      </w:r>
    </w:p>
    <w:p>
      <w:pPr>
        <w:spacing w:after="0"/>
        <w:ind w:left="0"/>
        <w:jc w:val="both"/>
      </w:pPr>
      <w:r>
        <w:rPr>
          <w:rFonts w:ascii="Times New Roman"/>
          <w:b w:val="false"/>
          <w:i w:val="false"/>
          <w:color w:val="000000"/>
          <w:sz w:val="28"/>
        </w:rPr>
        <w:t>6.1. Регистрационный номер: ______________________________________________________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6.2. Дата регистрации средства_____________________________________________________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7. Сведения регистрационного досье средства, подлежащие изменению: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(указываются пункты и разделы приложения № 4 к Правилам регулирования обращения дезинфицирующих,</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дезинсекционных и дезакаризационных средств ветеринарного назначения на таможенной территории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Евразийского экономического союза)</w:t>
      </w:r>
    </w:p>
    <w:p>
      <w:pPr>
        <w:spacing w:after="0"/>
        <w:ind w:left="0"/>
        <w:jc w:val="both"/>
      </w:pPr>
      <w:r>
        <w:rPr>
          <w:rFonts w:ascii="Times New Roman"/>
          <w:b w:val="false"/>
          <w:i w:val="false"/>
          <w:color w:val="000000"/>
          <w:sz w:val="28"/>
        </w:rPr>
        <w:t>8. Гарантийное письмо от правообладателя средства о подтверждении достоверности</w:t>
      </w:r>
    </w:p>
    <w:p>
      <w:pPr>
        <w:spacing w:after="0"/>
        <w:ind w:left="0"/>
        <w:jc w:val="both"/>
      </w:pPr>
      <w:r>
        <w:rPr>
          <w:rFonts w:ascii="Times New Roman"/>
          <w:b w:val="false"/>
          <w:i w:val="false"/>
          <w:color w:val="000000"/>
          <w:sz w:val="28"/>
        </w:rPr>
        <w:t xml:space="preserve">сведений, указанных в заявлении, от "__" _________________ 20 __ г. прилагается в 1 экз. на __ л. </w:t>
      </w:r>
    </w:p>
    <w:p>
      <w:pPr>
        <w:spacing w:after="0"/>
        <w:ind w:left="0"/>
        <w:jc w:val="both"/>
      </w:pPr>
      <w:r>
        <w:rPr>
          <w:rFonts w:ascii="Times New Roman"/>
          <w:b w:val="false"/>
          <w:i w:val="false"/>
          <w:color w:val="000000"/>
          <w:sz w:val="28"/>
        </w:rPr>
        <w:t xml:space="preserve">_____________М.П._____________________________________________________________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заявителя,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bookmarkStart w:name="z1464" w:id="1362"/>
    <w:p>
      <w:pPr>
        <w:spacing w:after="0"/>
        <w:ind w:left="0"/>
        <w:jc w:val="both"/>
      </w:pPr>
      <w:r>
        <w:rPr>
          <w:rFonts w:ascii="Times New Roman"/>
          <w:b w:val="false"/>
          <w:i w:val="false"/>
          <w:color w:val="000000"/>
          <w:sz w:val="28"/>
        </w:rPr>
        <w:t>
      Дата: "____ "_________________20 г.</w:t>
      </w:r>
    </w:p>
    <w:bookmarkEnd w:id="1362"/>
    <w:bookmarkStart w:name="z1465" w:id="1363"/>
    <w:p>
      <w:pPr>
        <w:spacing w:after="0"/>
        <w:ind w:left="0"/>
        <w:jc w:val="both"/>
      </w:pPr>
      <w:r>
        <w:rPr>
          <w:rFonts w:ascii="Times New Roman"/>
          <w:b w:val="false"/>
          <w:i w:val="false"/>
          <w:color w:val="000000"/>
          <w:sz w:val="28"/>
        </w:rPr>
        <w:t>
       (форма 7.3.)</w:t>
      </w:r>
    </w:p>
    <w:bookmarkEnd w:id="1363"/>
    <w:p>
      <w:pPr>
        <w:spacing w:after="0"/>
        <w:ind w:left="0"/>
        <w:jc w:val="both"/>
      </w:pPr>
      <w:bookmarkStart w:name="z1466" w:id="1364"/>
      <w:r>
        <w:rPr>
          <w:rFonts w:ascii="Times New Roman"/>
          <w:b w:val="false"/>
          <w:i w:val="false"/>
          <w:color w:val="000000"/>
          <w:sz w:val="28"/>
        </w:rPr>
        <w:t>
      В _____________________________________________</w:t>
      </w:r>
    </w:p>
    <w:bookmarkEnd w:id="1364"/>
    <w:p>
      <w:pPr>
        <w:spacing w:after="0"/>
        <w:ind w:left="0"/>
        <w:jc w:val="both"/>
      </w:pPr>
      <w:r>
        <w:rPr>
          <w:rFonts w:ascii="Times New Roman"/>
          <w:b w:val="false"/>
          <w:i w:val="false"/>
          <w:color w:val="000000"/>
          <w:sz w:val="28"/>
        </w:rPr>
        <w:t xml:space="preserve">(наименование референтного органа       </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по регистрации государства – члена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Евразийского экономического союза)       </w:t>
      </w:r>
    </w:p>
    <w:bookmarkStart w:name="z1467" w:id="1365"/>
    <w:p>
      <w:pPr>
        <w:spacing w:after="0"/>
        <w:ind w:left="0"/>
        <w:jc w:val="left"/>
      </w:pPr>
      <w:r>
        <w:rPr>
          <w:rFonts w:ascii="Times New Roman"/>
          <w:b/>
          <w:i w:val="false"/>
          <w:color w:val="000000"/>
        </w:rPr>
        <w:t xml:space="preserve"> ЗАЯВЛЕНИЕ </w:t>
      </w:r>
      <w:r>
        <w:br/>
      </w:r>
      <w:r>
        <w:rPr>
          <w:rFonts w:ascii="Times New Roman"/>
          <w:b/>
          <w:i w:val="false"/>
          <w:color w:val="000000"/>
        </w:rPr>
        <w:t>о приведении регистрационного досье дезинфицирующего средства ветеринарного назначения, предназначенного для дезинфекции при особо опасных, карантинных и зоонозных болезнях животных и зарегистрированного в соответствии с законодательством государства – члена Евразийского экономического союза, в соответствие с требованиями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bookmarkEnd w:id="1365"/>
    <w:bookmarkStart w:name="z1468" w:id="1366"/>
    <w:p>
      <w:pPr>
        <w:spacing w:after="0"/>
        <w:ind w:left="0"/>
        <w:jc w:val="both"/>
      </w:pPr>
      <w:r>
        <w:rPr>
          <w:rFonts w:ascii="Times New Roman"/>
          <w:b w:val="false"/>
          <w:i w:val="false"/>
          <w:color w:val="000000"/>
          <w:sz w:val="28"/>
        </w:rPr>
        <w:t xml:space="preserve">
      Прошу подтвердить приведение регистрационного досье дезинфицирующего средства ветеринарного назначения, предназначенного для дезинфекции при особо опасных, карантинных и зоонозных болезнях животных согласно перечню, предусмотренному приложением № 1 к Порядку взаимодействия государств – членов Евразийского экономического союза при профилактике, диагностике, локализации и ликвидации очагов особо опасных болезней животных и проведения регионализации и компартментализации, утвержденному Решением Совета Евразийской экономической комиссии от 10 ноября 2017 г. № 79, зарегистрированного в соответствии с законодательством государства – члена Евразийского экономического союза, </w:t>
      </w:r>
    </w:p>
    <w:bookmarkEnd w:id="1366"/>
    <w:p>
      <w:pPr>
        <w:spacing w:after="0"/>
        <w:ind w:left="0"/>
        <w:jc w:val="both"/>
      </w:pPr>
      <w:bookmarkStart w:name="z1469" w:id="1367"/>
      <w:r>
        <w:rPr>
          <w:rFonts w:ascii="Times New Roman"/>
          <w:b w:val="false"/>
          <w:i w:val="false"/>
          <w:color w:val="000000"/>
          <w:sz w:val="28"/>
        </w:rPr>
        <w:t>
      ________________________________________________________________________</w:t>
      </w:r>
    </w:p>
    <w:bookmarkEnd w:id="1367"/>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bookmarkStart w:name="z1470" w:id="1368"/>
      <w:r>
        <w:rPr>
          <w:rFonts w:ascii="Times New Roman"/>
          <w:b w:val="false"/>
          <w:i w:val="false"/>
          <w:color w:val="000000"/>
          <w:sz w:val="28"/>
        </w:rPr>
        <w:t>
      ________________________________________________________________________</w:t>
      </w:r>
    </w:p>
    <w:bookmarkEnd w:id="1368"/>
    <w:p>
      <w:pPr>
        <w:spacing w:after="0"/>
        <w:ind w:left="0"/>
        <w:jc w:val="both"/>
      </w:pPr>
      <w:r>
        <w:rPr>
          <w:rFonts w:ascii="Times New Roman"/>
          <w:b w:val="false"/>
          <w:i w:val="false"/>
          <w:color w:val="000000"/>
          <w:sz w:val="28"/>
        </w:rPr>
        <w:t xml:space="preserve">                   (химическое наименование средства (при наличии))</w:t>
      </w:r>
    </w:p>
    <w:bookmarkStart w:name="z1471" w:id="1369"/>
    <w:p>
      <w:pPr>
        <w:spacing w:after="0"/>
        <w:ind w:left="0"/>
        <w:jc w:val="both"/>
      </w:pPr>
      <w:r>
        <w:rPr>
          <w:rFonts w:ascii="Times New Roman"/>
          <w:b w:val="false"/>
          <w:i w:val="false"/>
          <w:color w:val="000000"/>
          <w:sz w:val="28"/>
        </w:rPr>
        <w:t>
      в соответствие с требованиями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 для обращения на таможенной территории Евразийского экономического союза.</w:t>
      </w:r>
    </w:p>
    <w:bookmarkEnd w:id="1369"/>
    <w:bookmarkStart w:name="z1472" w:id="1370"/>
    <w:p>
      <w:pPr>
        <w:spacing w:after="0"/>
        <w:ind w:left="0"/>
        <w:jc w:val="both"/>
      </w:pPr>
      <w:r>
        <w:rPr>
          <w:rFonts w:ascii="Times New Roman"/>
          <w:b w:val="false"/>
          <w:i w:val="false"/>
          <w:color w:val="000000"/>
          <w:sz w:val="28"/>
        </w:rPr>
        <w:t>
      1. Заявитель*_______________________________________________________________</w:t>
      </w:r>
    </w:p>
    <w:bookmarkEnd w:id="1370"/>
    <w:bookmarkStart w:name="z1473" w:id="1371"/>
    <w:p>
      <w:pPr>
        <w:spacing w:after="0"/>
        <w:ind w:left="0"/>
        <w:jc w:val="both"/>
      </w:pPr>
      <w:r>
        <w:rPr>
          <w:rFonts w:ascii="Times New Roman"/>
          <w:b w:val="false"/>
          <w:i w:val="false"/>
          <w:color w:val="000000"/>
          <w:sz w:val="28"/>
        </w:rPr>
        <w:t>
      _____________________________________________________________________________</w:t>
      </w:r>
    </w:p>
    <w:bookmarkEnd w:id="1371"/>
    <w:bookmarkStart w:name="z1474" w:id="1372"/>
    <w:p>
      <w:pPr>
        <w:spacing w:after="0"/>
        <w:ind w:left="0"/>
        <w:jc w:val="both"/>
      </w:pPr>
      <w:r>
        <w:rPr>
          <w:rFonts w:ascii="Times New Roman"/>
          <w:b w:val="false"/>
          <w:i w:val="false"/>
          <w:color w:val="000000"/>
          <w:sz w:val="28"/>
        </w:rPr>
        <w:t>
      2. Правообладатель средства**__________________________________________________</w:t>
      </w:r>
    </w:p>
    <w:bookmarkEnd w:id="1372"/>
    <w:bookmarkStart w:name="z1475" w:id="1373"/>
    <w:p>
      <w:pPr>
        <w:spacing w:after="0"/>
        <w:ind w:left="0"/>
        <w:jc w:val="both"/>
      </w:pPr>
      <w:r>
        <w:rPr>
          <w:rFonts w:ascii="Times New Roman"/>
          <w:b w:val="false"/>
          <w:i w:val="false"/>
          <w:color w:val="000000"/>
          <w:sz w:val="28"/>
        </w:rPr>
        <w:t>
      _____________________________________________________________________________</w:t>
      </w:r>
    </w:p>
    <w:bookmarkEnd w:id="1373"/>
    <w:bookmarkStart w:name="z1476" w:id="1374"/>
    <w:p>
      <w:pPr>
        <w:spacing w:after="0"/>
        <w:ind w:left="0"/>
        <w:jc w:val="both"/>
      </w:pPr>
      <w:r>
        <w:rPr>
          <w:rFonts w:ascii="Times New Roman"/>
          <w:b w:val="false"/>
          <w:i w:val="false"/>
          <w:color w:val="000000"/>
          <w:sz w:val="28"/>
        </w:rPr>
        <w:t>
      3. Сведения о средстве:</w:t>
      </w:r>
    </w:p>
    <w:bookmarkEnd w:id="1374"/>
    <w:bookmarkStart w:name="z1477" w:id="1375"/>
    <w:p>
      <w:pPr>
        <w:spacing w:after="0"/>
        <w:ind w:left="0"/>
        <w:jc w:val="both"/>
      </w:pPr>
      <w:r>
        <w:rPr>
          <w:rFonts w:ascii="Times New Roman"/>
          <w:b w:val="false"/>
          <w:i w:val="false"/>
          <w:color w:val="000000"/>
          <w:sz w:val="28"/>
        </w:rPr>
        <w:t>
      3.1. Назначение средства: ______________________________________________</w:t>
      </w:r>
    </w:p>
    <w:bookmarkEnd w:id="1375"/>
    <w:p>
      <w:pPr>
        <w:spacing w:after="0"/>
        <w:ind w:left="0"/>
        <w:jc w:val="both"/>
      </w:pPr>
      <w:bookmarkStart w:name="z1478" w:id="1376"/>
      <w:r>
        <w:rPr>
          <w:rFonts w:ascii="Times New Roman"/>
          <w:b w:val="false"/>
          <w:i w:val="false"/>
          <w:color w:val="000000"/>
          <w:sz w:val="28"/>
        </w:rPr>
        <w:t>
      3.2. Форма выпуска, цель использования, способ использования, срок годности</w:t>
      </w:r>
    </w:p>
    <w:bookmarkEnd w:id="1376"/>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bookmarkStart w:name="z1479" w:id="1377"/>
      <w:r>
        <w:rPr>
          <w:rFonts w:ascii="Times New Roman"/>
          <w:b w:val="false"/>
          <w:i w:val="false"/>
          <w:color w:val="000000"/>
          <w:sz w:val="28"/>
        </w:rPr>
        <w:t>
      3.3. Состав____________________________________________________________________</w:t>
      </w:r>
    </w:p>
    <w:bookmarkEnd w:id="1377"/>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 (компонента)</w:t>
      </w:r>
    </w:p>
    <w:p>
      <w:pPr>
        <w:spacing w:after="0"/>
        <w:ind w:left="0"/>
        <w:jc w:val="both"/>
      </w:pPr>
      <w:bookmarkStart w:name="z1480" w:id="1378"/>
      <w:r>
        <w:rPr>
          <w:rFonts w:ascii="Times New Roman"/>
          <w:b w:val="false"/>
          <w:i w:val="false"/>
          <w:color w:val="000000"/>
          <w:sz w:val="28"/>
        </w:rPr>
        <w:t>
      ________________________________________________________________________________</w:t>
      </w:r>
    </w:p>
    <w:bookmarkEnd w:id="1378"/>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bookmarkStart w:name="z1481" w:id="1379"/>
      <w:r>
        <w:rPr>
          <w:rFonts w:ascii="Times New Roman"/>
          <w:b w:val="false"/>
          <w:i w:val="false"/>
          <w:color w:val="000000"/>
          <w:sz w:val="28"/>
        </w:rPr>
        <w:t>
      3.4. Описание свойств средства___________________________________________________</w:t>
      </w:r>
    </w:p>
    <w:bookmarkEnd w:id="137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482" w:id="1380"/>
      <w:r>
        <w:rPr>
          <w:rFonts w:ascii="Times New Roman"/>
          <w:b w:val="false"/>
          <w:i w:val="false"/>
          <w:color w:val="000000"/>
          <w:sz w:val="28"/>
        </w:rPr>
        <w:t>
      4. Производитель средства***____________________________________________________</w:t>
      </w:r>
    </w:p>
    <w:bookmarkEnd w:id="138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483" w:id="1381"/>
      <w:r>
        <w:rPr>
          <w:rFonts w:ascii="Times New Roman"/>
          <w:b w:val="false"/>
          <w:i w:val="false"/>
          <w:color w:val="000000"/>
          <w:sz w:val="28"/>
        </w:rPr>
        <w:t>
      5. Место производства****_______________________________________________________</w:t>
      </w:r>
    </w:p>
    <w:bookmarkEnd w:id="1381"/>
    <w:p>
      <w:pPr>
        <w:spacing w:after="0"/>
        <w:ind w:left="0"/>
        <w:jc w:val="both"/>
      </w:pPr>
      <w:r>
        <w:rPr>
          <w:rFonts w:ascii="Times New Roman"/>
          <w:b w:val="false"/>
          <w:i w:val="false"/>
          <w:color w:val="000000"/>
          <w:sz w:val="28"/>
        </w:rPr>
        <w:t>_______________________________________________________________________________</w:t>
      </w:r>
    </w:p>
    <w:bookmarkStart w:name="z1484" w:id="1382"/>
    <w:p>
      <w:pPr>
        <w:spacing w:after="0"/>
        <w:ind w:left="0"/>
        <w:jc w:val="both"/>
      </w:pPr>
      <w:r>
        <w:rPr>
          <w:rFonts w:ascii="Times New Roman"/>
          <w:b w:val="false"/>
          <w:i w:val="false"/>
          <w:color w:val="000000"/>
          <w:sz w:val="28"/>
        </w:rPr>
        <w:t>
      6. Сведения о регистрации средства:</w:t>
      </w:r>
    </w:p>
    <w:bookmarkEnd w:id="1382"/>
    <w:p>
      <w:pPr>
        <w:spacing w:after="0"/>
        <w:ind w:left="0"/>
        <w:jc w:val="both"/>
      </w:pPr>
      <w:bookmarkStart w:name="z1485" w:id="1383"/>
      <w:r>
        <w:rPr>
          <w:rFonts w:ascii="Times New Roman"/>
          <w:b w:val="false"/>
          <w:i w:val="false"/>
          <w:color w:val="000000"/>
          <w:sz w:val="28"/>
        </w:rPr>
        <w:t>
      6.1. Регистрационный номер: _____________________________________________________</w:t>
      </w:r>
    </w:p>
    <w:bookmarkEnd w:id="1383"/>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bookmarkStart w:name="z1486" w:id="1384"/>
      <w:r>
        <w:rPr>
          <w:rFonts w:ascii="Times New Roman"/>
          <w:b w:val="false"/>
          <w:i w:val="false"/>
          <w:color w:val="000000"/>
          <w:sz w:val="28"/>
        </w:rPr>
        <w:t>
      6.2. Дата регистрации средства____________________________________________________</w:t>
      </w:r>
    </w:p>
    <w:bookmarkEnd w:id="1384"/>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bookmarkStart w:name="z1487" w:id="1385"/>
      <w:r>
        <w:rPr>
          <w:rFonts w:ascii="Times New Roman"/>
          <w:b w:val="false"/>
          <w:i w:val="false"/>
          <w:color w:val="000000"/>
          <w:sz w:val="28"/>
        </w:rPr>
        <w:t>
      7. Гарантийное письмо от правообладателя средства о подтверждении достоверности</w:t>
      </w:r>
    </w:p>
    <w:bookmarkEnd w:id="1385"/>
    <w:p>
      <w:pPr>
        <w:spacing w:after="0"/>
        <w:ind w:left="0"/>
        <w:jc w:val="both"/>
      </w:pPr>
      <w:r>
        <w:rPr>
          <w:rFonts w:ascii="Times New Roman"/>
          <w:b w:val="false"/>
          <w:i w:val="false"/>
          <w:color w:val="000000"/>
          <w:sz w:val="28"/>
        </w:rPr>
        <w:t>сведений, указанных в заявлении, а также идентичности сведений, представленных в</w:t>
      </w:r>
    </w:p>
    <w:p>
      <w:pPr>
        <w:spacing w:after="0"/>
        <w:ind w:left="0"/>
        <w:jc w:val="both"/>
      </w:pPr>
      <w:r>
        <w:rPr>
          <w:rFonts w:ascii="Times New Roman"/>
          <w:b w:val="false"/>
          <w:i w:val="false"/>
          <w:color w:val="000000"/>
          <w:sz w:val="28"/>
        </w:rPr>
        <w:t>регистрационном досье средства, данным регистрационного досье о ранее</w:t>
      </w:r>
    </w:p>
    <w:p>
      <w:pPr>
        <w:spacing w:after="0"/>
        <w:ind w:left="0"/>
        <w:jc w:val="both"/>
      </w:pPr>
      <w:r>
        <w:rPr>
          <w:rFonts w:ascii="Times New Roman"/>
          <w:b w:val="false"/>
          <w:i w:val="false"/>
          <w:color w:val="000000"/>
          <w:sz w:val="28"/>
        </w:rPr>
        <w:t xml:space="preserve">зарегистрированном средстве </w:t>
      </w:r>
    </w:p>
    <w:p>
      <w:pPr>
        <w:spacing w:after="0"/>
        <w:ind w:left="0"/>
        <w:jc w:val="both"/>
      </w:pPr>
      <w:r>
        <w:rPr>
          <w:rFonts w:ascii="Times New Roman"/>
          <w:b w:val="false"/>
          <w:i w:val="false"/>
          <w:color w:val="000000"/>
          <w:sz w:val="28"/>
        </w:rPr>
        <w:t xml:space="preserve">от "___" _________________ 20 __ г. прилагается в 1 экз. на __ л. </w:t>
      </w:r>
    </w:p>
    <w:p>
      <w:pPr>
        <w:spacing w:after="0"/>
        <w:ind w:left="0"/>
        <w:jc w:val="both"/>
      </w:pPr>
      <w:bookmarkStart w:name="z1488" w:id="1386"/>
      <w:r>
        <w:rPr>
          <w:rFonts w:ascii="Times New Roman"/>
          <w:b w:val="false"/>
          <w:i w:val="false"/>
          <w:color w:val="000000"/>
          <w:sz w:val="28"/>
        </w:rPr>
        <w:t>
      _____________М.П._____________________________________________________________</w:t>
      </w:r>
    </w:p>
    <w:bookmarkEnd w:id="1386"/>
    <w:p>
      <w:pPr>
        <w:spacing w:after="0"/>
        <w:ind w:left="0"/>
        <w:jc w:val="both"/>
      </w:pPr>
      <w:r>
        <w:rPr>
          <w:rFonts w:ascii="Times New Roman"/>
          <w:b w:val="false"/>
          <w:i w:val="false"/>
          <w:color w:val="000000"/>
          <w:sz w:val="28"/>
        </w:rPr>
        <w:t xml:space="preserve"> (подпись)                   (фамилия, имя, отчество (при наличии) заявителя,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bookmarkStart w:name="z1489" w:id="1387"/>
    <w:p>
      <w:pPr>
        <w:spacing w:after="0"/>
        <w:ind w:left="0"/>
        <w:jc w:val="both"/>
      </w:pPr>
      <w:r>
        <w:rPr>
          <w:rFonts w:ascii="Times New Roman"/>
          <w:b w:val="false"/>
          <w:i w:val="false"/>
          <w:color w:val="000000"/>
          <w:sz w:val="28"/>
        </w:rPr>
        <w:t>
      Дата: "____ "_________________20 г.</w:t>
      </w:r>
    </w:p>
    <w:bookmarkEnd w:id="1387"/>
    <w:bookmarkStart w:name="z1490" w:id="1388"/>
    <w:p>
      <w:pPr>
        <w:spacing w:after="0"/>
        <w:ind w:left="0"/>
        <w:jc w:val="both"/>
      </w:pPr>
      <w:r>
        <w:rPr>
          <w:rFonts w:ascii="Times New Roman"/>
          <w:b w:val="false"/>
          <w:i w:val="false"/>
          <w:color w:val="000000"/>
          <w:sz w:val="28"/>
        </w:rPr>
        <w:t>
      (форма 7.4.)</w:t>
      </w:r>
    </w:p>
    <w:bookmarkEnd w:id="1388"/>
    <w:p>
      <w:pPr>
        <w:spacing w:after="0"/>
        <w:ind w:left="0"/>
        <w:jc w:val="both"/>
      </w:pPr>
      <w:bookmarkStart w:name="z1491" w:id="1389"/>
      <w:r>
        <w:rPr>
          <w:rFonts w:ascii="Times New Roman"/>
          <w:b w:val="false"/>
          <w:i w:val="false"/>
          <w:color w:val="000000"/>
          <w:sz w:val="28"/>
        </w:rPr>
        <w:t>
      В _____________________________________________</w:t>
      </w:r>
    </w:p>
    <w:bookmarkEnd w:id="1389"/>
    <w:p>
      <w:pPr>
        <w:spacing w:after="0"/>
        <w:ind w:left="0"/>
        <w:jc w:val="both"/>
      </w:pPr>
      <w:r>
        <w:rPr>
          <w:rFonts w:ascii="Times New Roman"/>
          <w:b w:val="false"/>
          <w:i w:val="false"/>
          <w:color w:val="000000"/>
          <w:sz w:val="28"/>
        </w:rPr>
        <w:t xml:space="preserve"> (наименование референтного органа             </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по регистрации государства – члена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Евразийского экономического союза)       </w:t>
      </w:r>
    </w:p>
    <w:bookmarkStart w:name="z1492" w:id="1390"/>
    <w:p>
      <w:pPr>
        <w:spacing w:after="0"/>
        <w:ind w:left="0"/>
        <w:jc w:val="left"/>
      </w:pPr>
      <w:r>
        <w:rPr>
          <w:rFonts w:ascii="Times New Roman"/>
          <w:b/>
          <w:i w:val="false"/>
          <w:color w:val="000000"/>
        </w:rPr>
        <w:t xml:space="preserve"> ЗАЯВЛЕНИЕ</w:t>
      </w:r>
      <w:r>
        <w:br/>
      </w:r>
      <w:r>
        <w:rPr>
          <w:rFonts w:ascii="Times New Roman"/>
          <w:b/>
          <w:i w:val="false"/>
          <w:color w:val="000000"/>
        </w:rPr>
        <w:t>об актуализации сведений о дезинфицирующем, дезинсекционном или дезакаризационном средстве ветеринарного назначения, не предназначенного для дезинфекции при особо опасных, карантинных и зоонозных болезнях животных и зарегистрированного в соответствии с законодательством государства – члена Евразийского экономического союза, в соответствие с требованиями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bookmarkEnd w:id="1390"/>
    <w:bookmarkStart w:name="z1493" w:id="1391"/>
    <w:p>
      <w:pPr>
        <w:spacing w:after="0"/>
        <w:ind w:left="0"/>
        <w:jc w:val="both"/>
      </w:pPr>
      <w:r>
        <w:rPr>
          <w:rFonts w:ascii="Times New Roman"/>
          <w:b w:val="false"/>
          <w:i w:val="false"/>
          <w:color w:val="000000"/>
          <w:sz w:val="28"/>
        </w:rPr>
        <w:t xml:space="preserve">
      Прошу актуализировать сведения о дезинфицирующем, дезинсекционном, дезакаризационном (ненужное зачеркнуть) средстве ветеринарного назначения (далее – средство), не предназначенном для дезинфекции при особо опасных, карантинных и зоонозных болезнях животных согласно перечню, предусмотренному приложением № 1 к Порядку взаимодействия государств – членов Евразийского экономического союза при профилактике, диагностике, локализации и ликвидации очагов особо опасных болезней животных и проведения регионализации и компартментализации, утвержденному Решением Совета Евразийской экономической комиссии от 10 ноября 2017 г. № 79, зарегистрированном в соответствии с законодательством государства – члена Евразийского экономического союза </w:t>
      </w:r>
    </w:p>
    <w:bookmarkEnd w:id="1391"/>
    <w:p>
      <w:pPr>
        <w:spacing w:after="0"/>
        <w:ind w:left="0"/>
        <w:jc w:val="both"/>
      </w:pPr>
      <w:bookmarkStart w:name="z1494" w:id="1392"/>
      <w:r>
        <w:rPr>
          <w:rFonts w:ascii="Times New Roman"/>
          <w:b w:val="false"/>
          <w:i w:val="false"/>
          <w:color w:val="000000"/>
          <w:sz w:val="28"/>
        </w:rPr>
        <w:t>
      ______________________________________________________________</w:t>
      </w:r>
    </w:p>
    <w:bookmarkEnd w:id="1392"/>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bookmarkStart w:name="z1495" w:id="1393"/>
      <w:r>
        <w:rPr>
          <w:rFonts w:ascii="Times New Roman"/>
          <w:b w:val="false"/>
          <w:i w:val="false"/>
          <w:color w:val="000000"/>
          <w:sz w:val="28"/>
        </w:rPr>
        <w:t>
      ______________________________________________________________</w:t>
      </w:r>
    </w:p>
    <w:bookmarkEnd w:id="1393"/>
    <w:p>
      <w:pPr>
        <w:spacing w:after="0"/>
        <w:ind w:left="0"/>
        <w:jc w:val="both"/>
      </w:pPr>
      <w:r>
        <w:rPr>
          <w:rFonts w:ascii="Times New Roman"/>
          <w:b w:val="false"/>
          <w:i w:val="false"/>
          <w:color w:val="000000"/>
          <w:sz w:val="28"/>
        </w:rPr>
        <w:t xml:space="preserve">                    (химическое наименование средства (при наличии))</w:t>
      </w:r>
    </w:p>
    <w:bookmarkStart w:name="z1496" w:id="1394"/>
    <w:p>
      <w:pPr>
        <w:spacing w:after="0"/>
        <w:ind w:left="0"/>
        <w:jc w:val="both"/>
      </w:pPr>
      <w:r>
        <w:rPr>
          <w:rFonts w:ascii="Times New Roman"/>
          <w:b w:val="false"/>
          <w:i w:val="false"/>
          <w:color w:val="000000"/>
          <w:sz w:val="28"/>
        </w:rPr>
        <w:t>
      в соответствии с Правилами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 для обращения на таможенной территории Евразийского экономического союза.</w:t>
      </w:r>
    </w:p>
    <w:bookmarkEnd w:id="1394"/>
    <w:p>
      <w:pPr>
        <w:spacing w:after="0"/>
        <w:ind w:left="0"/>
        <w:jc w:val="both"/>
      </w:pPr>
      <w:bookmarkStart w:name="z1497" w:id="1395"/>
      <w:r>
        <w:rPr>
          <w:rFonts w:ascii="Times New Roman"/>
          <w:b w:val="false"/>
          <w:i w:val="false"/>
          <w:color w:val="000000"/>
          <w:sz w:val="28"/>
        </w:rPr>
        <w:t>
      1. Заявитель*____________________________________________________________________</w:t>
      </w:r>
    </w:p>
    <w:bookmarkEnd w:id="139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Правообладатель средства**_____________________________________________________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Сведения о средстве:</w:t>
      </w:r>
    </w:p>
    <w:p>
      <w:pPr>
        <w:spacing w:after="0"/>
        <w:ind w:left="0"/>
        <w:jc w:val="both"/>
      </w:pPr>
      <w:bookmarkStart w:name="z1498" w:id="1396"/>
      <w:r>
        <w:rPr>
          <w:rFonts w:ascii="Times New Roman"/>
          <w:b w:val="false"/>
          <w:i w:val="false"/>
          <w:color w:val="000000"/>
          <w:sz w:val="28"/>
        </w:rPr>
        <w:t>
      3.1. Назначение средства: _________________________________________________________</w:t>
      </w:r>
    </w:p>
    <w:bookmarkEnd w:id="1396"/>
    <w:p>
      <w:pPr>
        <w:spacing w:after="0"/>
        <w:ind w:left="0"/>
        <w:jc w:val="both"/>
      </w:pPr>
      <w:r>
        <w:rPr>
          <w:rFonts w:ascii="Times New Roman"/>
          <w:b w:val="false"/>
          <w:i w:val="false"/>
          <w:color w:val="000000"/>
          <w:sz w:val="28"/>
        </w:rPr>
        <w:t>3.2.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3.3. Состав______________________________________________________________________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 (компонента)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 перечисление вспомогательных веществ (вспомогательного вещества)</w:t>
      </w:r>
    </w:p>
    <w:p>
      <w:pPr>
        <w:spacing w:after="0"/>
        <w:ind w:left="0"/>
        <w:jc w:val="both"/>
      </w:pPr>
      <w:bookmarkStart w:name="z1499" w:id="1397"/>
      <w:r>
        <w:rPr>
          <w:rFonts w:ascii="Times New Roman"/>
          <w:b w:val="false"/>
          <w:i w:val="false"/>
          <w:color w:val="000000"/>
          <w:sz w:val="28"/>
        </w:rPr>
        <w:t>
      3.4. Описание свойств средства_____________________________________________________</w:t>
      </w:r>
    </w:p>
    <w:bookmarkEnd w:id="139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Производитель средства***______________________________________________________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Место производства****________________________________________________________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Сведения о регистрации средства:</w:t>
      </w:r>
    </w:p>
    <w:p>
      <w:pPr>
        <w:spacing w:after="0"/>
        <w:ind w:left="0"/>
        <w:jc w:val="both"/>
      </w:pPr>
      <w:r>
        <w:rPr>
          <w:rFonts w:ascii="Times New Roman"/>
          <w:b w:val="false"/>
          <w:i w:val="false"/>
          <w:color w:val="000000"/>
          <w:sz w:val="28"/>
        </w:rPr>
        <w:t>6.1. Регистрационный номер: ______________________________________________________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6.2. Дата регистрации средства_____________________________________________________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7. Гарантийное письмо от правообладателя средства о подтверждении достоверности</w:t>
      </w:r>
    </w:p>
    <w:p>
      <w:pPr>
        <w:spacing w:after="0"/>
        <w:ind w:left="0"/>
        <w:jc w:val="both"/>
      </w:pPr>
      <w:r>
        <w:rPr>
          <w:rFonts w:ascii="Times New Roman"/>
          <w:b w:val="false"/>
          <w:i w:val="false"/>
          <w:color w:val="000000"/>
          <w:sz w:val="28"/>
        </w:rPr>
        <w:t>сведений, указанных в заявлении, а также идентичности сведений, представленных в</w:t>
      </w:r>
    </w:p>
    <w:p>
      <w:pPr>
        <w:spacing w:after="0"/>
        <w:ind w:left="0"/>
        <w:jc w:val="both"/>
      </w:pPr>
      <w:r>
        <w:rPr>
          <w:rFonts w:ascii="Times New Roman"/>
          <w:b w:val="false"/>
          <w:i w:val="false"/>
          <w:color w:val="000000"/>
          <w:sz w:val="28"/>
        </w:rPr>
        <w:t>регистрационном досье средства, данным регистрационного досье о ранее</w:t>
      </w:r>
    </w:p>
    <w:p>
      <w:pPr>
        <w:spacing w:after="0"/>
        <w:ind w:left="0"/>
        <w:jc w:val="both"/>
      </w:pPr>
      <w:r>
        <w:rPr>
          <w:rFonts w:ascii="Times New Roman"/>
          <w:b w:val="false"/>
          <w:i w:val="false"/>
          <w:color w:val="000000"/>
          <w:sz w:val="28"/>
        </w:rPr>
        <w:t xml:space="preserve">зарегистрированном средстве </w:t>
      </w:r>
    </w:p>
    <w:p>
      <w:pPr>
        <w:spacing w:after="0"/>
        <w:ind w:left="0"/>
        <w:jc w:val="both"/>
      </w:pPr>
      <w:r>
        <w:rPr>
          <w:rFonts w:ascii="Times New Roman"/>
          <w:b w:val="false"/>
          <w:i w:val="false"/>
          <w:color w:val="000000"/>
          <w:sz w:val="28"/>
        </w:rPr>
        <w:t xml:space="preserve">от "___" _________________ 20 __ г. прилагается в 1 экз. на __ л. </w:t>
      </w:r>
    </w:p>
    <w:p>
      <w:pPr>
        <w:spacing w:after="0"/>
        <w:ind w:left="0"/>
        <w:jc w:val="both"/>
      </w:pPr>
      <w:bookmarkStart w:name="z1500" w:id="1398"/>
      <w:r>
        <w:rPr>
          <w:rFonts w:ascii="Times New Roman"/>
          <w:b w:val="false"/>
          <w:i w:val="false"/>
          <w:color w:val="000000"/>
          <w:sz w:val="28"/>
        </w:rPr>
        <w:t>
      _____________М.П._______________________________________________________________</w:t>
      </w:r>
    </w:p>
    <w:bookmarkEnd w:id="1398"/>
    <w:p>
      <w:pPr>
        <w:spacing w:after="0"/>
        <w:ind w:left="0"/>
        <w:jc w:val="both"/>
      </w:pPr>
      <w:r>
        <w:rPr>
          <w:rFonts w:ascii="Times New Roman"/>
          <w:b w:val="false"/>
          <w:i w:val="false"/>
          <w:color w:val="000000"/>
          <w:sz w:val="28"/>
        </w:rPr>
        <w:t xml:space="preserve">  (подпись)                         (фамилия, имя, отчество (при наличии) заявителя,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bookmarkStart w:name="z1501" w:id="1399"/>
    <w:p>
      <w:pPr>
        <w:spacing w:after="0"/>
        <w:ind w:left="0"/>
        <w:jc w:val="both"/>
      </w:pPr>
      <w:r>
        <w:rPr>
          <w:rFonts w:ascii="Times New Roman"/>
          <w:b w:val="false"/>
          <w:i w:val="false"/>
          <w:color w:val="000000"/>
          <w:sz w:val="28"/>
        </w:rPr>
        <w:t>
      Дата: "____ "_________________20 г.</w:t>
      </w:r>
    </w:p>
    <w:bookmarkEnd w:id="1399"/>
    <w:bookmarkStart w:name="z1502" w:id="1400"/>
    <w:p>
      <w:pPr>
        <w:spacing w:after="0"/>
        <w:ind w:left="0"/>
        <w:jc w:val="both"/>
      </w:pPr>
      <w:r>
        <w:rPr>
          <w:rFonts w:ascii="Times New Roman"/>
          <w:b w:val="false"/>
          <w:i w:val="false"/>
          <w:color w:val="000000"/>
          <w:sz w:val="28"/>
        </w:rPr>
        <w:t>
       (форма 7.5.)</w:t>
      </w:r>
    </w:p>
    <w:bookmarkEnd w:id="1400"/>
    <w:p>
      <w:pPr>
        <w:spacing w:after="0"/>
        <w:ind w:left="0"/>
        <w:jc w:val="both"/>
      </w:pPr>
      <w:bookmarkStart w:name="z1503" w:id="1401"/>
      <w:r>
        <w:rPr>
          <w:rFonts w:ascii="Times New Roman"/>
          <w:b w:val="false"/>
          <w:i w:val="false"/>
          <w:color w:val="000000"/>
          <w:sz w:val="28"/>
        </w:rPr>
        <w:t>
      В ______________________________________________</w:t>
      </w:r>
    </w:p>
    <w:bookmarkEnd w:id="1401"/>
    <w:p>
      <w:pPr>
        <w:spacing w:after="0"/>
        <w:ind w:left="0"/>
        <w:jc w:val="both"/>
      </w:pPr>
      <w:r>
        <w:rPr>
          <w:rFonts w:ascii="Times New Roman"/>
          <w:b w:val="false"/>
          <w:i w:val="false"/>
          <w:color w:val="000000"/>
          <w:sz w:val="28"/>
        </w:rPr>
        <w:t xml:space="preserve">(наименование референтного органа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по регистрации государства – члена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Евразийского экономического союза)             </w:t>
      </w:r>
    </w:p>
    <w:bookmarkStart w:name="z1504" w:id="140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об отмене регистрации дезинфицирующего, дезинсекционного </w:t>
      </w:r>
      <w:r>
        <w:br/>
      </w:r>
      <w:r>
        <w:rPr>
          <w:rFonts w:ascii="Times New Roman"/>
          <w:b/>
          <w:i w:val="false"/>
          <w:color w:val="000000"/>
        </w:rPr>
        <w:t>или дезакаризационного средства ветеринарного назначения</w:t>
      </w:r>
    </w:p>
    <w:bookmarkEnd w:id="1402"/>
    <w:p>
      <w:pPr>
        <w:spacing w:after="0"/>
        <w:ind w:left="0"/>
        <w:jc w:val="both"/>
      </w:pPr>
      <w:bookmarkStart w:name="z1505" w:id="1403"/>
      <w:r>
        <w:rPr>
          <w:rFonts w:ascii="Times New Roman"/>
          <w:b w:val="false"/>
          <w:i w:val="false"/>
          <w:color w:val="000000"/>
          <w:sz w:val="28"/>
        </w:rPr>
        <w:t>
      Прошу отменить регистрацию дезинфицирующего, дезинсекционного,</w:t>
      </w:r>
    </w:p>
    <w:bookmarkEnd w:id="1403"/>
    <w:p>
      <w:pPr>
        <w:spacing w:after="0"/>
        <w:ind w:left="0"/>
        <w:jc w:val="both"/>
      </w:pPr>
      <w:r>
        <w:rPr>
          <w:rFonts w:ascii="Times New Roman"/>
          <w:b w:val="false"/>
          <w:i w:val="false"/>
          <w:color w:val="000000"/>
          <w:sz w:val="28"/>
        </w:rPr>
        <w:t>дезакаризационного (ненужное зачеркнуть) средства ветеринарного назначения</w:t>
      </w:r>
    </w:p>
    <w:p>
      <w:pPr>
        <w:spacing w:after="0"/>
        <w:ind w:left="0"/>
        <w:jc w:val="both"/>
      </w:pPr>
      <w:bookmarkStart w:name="z1506" w:id="1404"/>
      <w:r>
        <w:rPr>
          <w:rFonts w:ascii="Times New Roman"/>
          <w:b w:val="false"/>
          <w:i w:val="false"/>
          <w:color w:val="000000"/>
          <w:sz w:val="28"/>
        </w:rPr>
        <w:t>
      ________________________________________________________________________</w:t>
      </w:r>
    </w:p>
    <w:bookmarkEnd w:id="1404"/>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bookmarkStart w:name="z1507" w:id="1405"/>
      <w:r>
        <w:rPr>
          <w:rFonts w:ascii="Times New Roman"/>
          <w:b w:val="false"/>
          <w:i w:val="false"/>
          <w:color w:val="000000"/>
          <w:sz w:val="28"/>
        </w:rPr>
        <w:t>
      ________________________________________________________________________</w:t>
      </w:r>
    </w:p>
    <w:bookmarkEnd w:id="1405"/>
    <w:p>
      <w:pPr>
        <w:spacing w:after="0"/>
        <w:ind w:left="0"/>
        <w:jc w:val="both"/>
      </w:pPr>
      <w:r>
        <w:rPr>
          <w:rFonts w:ascii="Times New Roman"/>
          <w:b w:val="false"/>
          <w:i w:val="false"/>
          <w:color w:val="000000"/>
          <w:sz w:val="28"/>
        </w:rPr>
        <w:t xml:space="preserve">                    (химическое наименование средства (при наличии)) </w:t>
      </w:r>
    </w:p>
    <w:bookmarkStart w:name="z1508" w:id="1406"/>
    <w:p>
      <w:pPr>
        <w:spacing w:after="0"/>
        <w:ind w:left="0"/>
        <w:jc w:val="both"/>
      </w:pPr>
      <w:r>
        <w:rPr>
          <w:rFonts w:ascii="Times New Roman"/>
          <w:b w:val="false"/>
          <w:i w:val="false"/>
          <w:color w:val="000000"/>
          <w:sz w:val="28"/>
        </w:rPr>
        <w:t>
      1. Заявитель*__________________________________________________________________</w:t>
      </w:r>
    </w:p>
    <w:bookmarkEnd w:id="1406"/>
    <w:bookmarkStart w:name="z1509" w:id="1407"/>
    <w:p>
      <w:pPr>
        <w:spacing w:after="0"/>
        <w:ind w:left="0"/>
        <w:jc w:val="both"/>
      </w:pPr>
      <w:r>
        <w:rPr>
          <w:rFonts w:ascii="Times New Roman"/>
          <w:b w:val="false"/>
          <w:i w:val="false"/>
          <w:color w:val="000000"/>
          <w:sz w:val="28"/>
        </w:rPr>
        <w:t>
      _____________________________________________________________________________</w:t>
      </w:r>
    </w:p>
    <w:bookmarkEnd w:id="1407"/>
    <w:bookmarkStart w:name="z1510" w:id="1408"/>
    <w:p>
      <w:pPr>
        <w:spacing w:after="0"/>
        <w:ind w:left="0"/>
        <w:jc w:val="both"/>
      </w:pPr>
      <w:r>
        <w:rPr>
          <w:rFonts w:ascii="Times New Roman"/>
          <w:b w:val="false"/>
          <w:i w:val="false"/>
          <w:color w:val="000000"/>
          <w:sz w:val="28"/>
        </w:rPr>
        <w:t>
      _____________________________________________________________________________</w:t>
      </w:r>
    </w:p>
    <w:bookmarkEnd w:id="1408"/>
    <w:bookmarkStart w:name="z1511" w:id="1409"/>
    <w:p>
      <w:pPr>
        <w:spacing w:after="0"/>
        <w:ind w:left="0"/>
        <w:jc w:val="both"/>
      </w:pPr>
      <w:r>
        <w:rPr>
          <w:rFonts w:ascii="Times New Roman"/>
          <w:b w:val="false"/>
          <w:i w:val="false"/>
          <w:color w:val="000000"/>
          <w:sz w:val="28"/>
        </w:rPr>
        <w:t>
      2. Правообладатель средства**___________________________________________________</w:t>
      </w:r>
    </w:p>
    <w:bookmarkEnd w:id="1409"/>
    <w:bookmarkStart w:name="z1512" w:id="1410"/>
    <w:p>
      <w:pPr>
        <w:spacing w:after="0"/>
        <w:ind w:left="0"/>
        <w:jc w:val="both"/>
      </w:pPr>
      <w:r>
        <w:rPr>
          <w:rFonts w:ascii="Times New Roman"/>
          <w:b w:val="false"/>
          <w:i w:val="false"/>
          <w:color w:val="000000"/>
          <w:sz w:val="28"/>
        </w:rPr>
        <w:t>
      ______________________________________________________________________________</w:t>
      </w:r>
    </w:p>
    <w:bookmarkEnd w:id="1410"/>
    <w:bookmarkStart w:name="z1513" w:id="1411"/>
    <w:p>
      <w:pPr>
        <w:spacing w:after="0"/>
        <w:ind w:left="0"/>
        <w:jc w:val="both"/>
      </w:pPr>
      <w:r>
        <w:rPr>
          <w:rFonts w:ascii="Times New Roman"/>
          <w:b w:val="false"/>
          <w:i w:val="false"/>
          <w:color w:val="000000"/>
          <w:sz w:val="28"/>
        </w:rPr>
        <w:t>
      3. Сведения о средстве:</w:t>
      </w:r>
    </w:p>
    <w:bookmarkEnd w:id="1411"/>
    <w:bookmarkStart w:name="z1514" w:id="1412"/>
    <w:p>
      <w:pPr>
        <w:spacing w:after="0"/>
        <w:ind w:left="0"/>
        <w:jc w:val="both"/>
      </w:pPr>
      <w:r>
        <w:rPr>
          <w:rFonts w:ascii="Times New Roman"/>
          <w:b w:val="false"/>
          <w:i w:val="false"/>
          <w:color w:val="000000"/>
          <w:sz w:val="28"/>
        </w:rPr>
        <w:t>
      3.1. Назначение средства: _________________________________________________________</w:t>
      </w:r>
    </w:p>
    <w:bookmarkEnd w:id="1412"/>
    <w:bookmarkStart w:name="z1515" w:id="1413"/>
    <w:p>
      <w:pPr>
        <w:spacing w:after="0"/>
        <w:ind w:left="0"/>
        <w:jc w:val="both"/>
      </w:pPr>
      <w:r>
        <w:rPr>
          <w:rFonts w:ascii="Times New Roman"/>
          <w:b w:val="false"/>
          <w:i w:val="false"/>
          <w:color w:val="000000"/>
          <w:sz w:val="28"/>
        </w:rPr>
        <w:t>
      _______________________________________________________________________________</w:t>
      </w:r>
    </w:p>
    <w:bookmarkEnd w:id="1413"/>
    <w:p>
      <w:pPr>
        <w:spacing w:after="0"/>
        <w:ind w:left="0"/>
        <w:jc w:val="both"/>
      </w:pPr>
      <w:bookmarkStart w:name="z1516" w:id="1414"/>
      <w:r>
        <w:rPr>
          <w:rFonts w:ascii="Times New Roman"/>
          <w:b w:val="false"/>
          <w:i w:val="false"/>
          <w:color w:val="000000"/>
          <w:sz w:val="28"/>
        </w:rPr>
        <w:t>
      3.2. Регистрационный номер: _____________________________________________________</w:t>
      </w:r>
    </w:p>
    <w:bookmarkEnd w:id="1414"/>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bookmarkStart w:name="z1517" w:id="1415"/>
      <w:r>
        <w:rPr>
          <w:rFonts w:ascii="Times New Roman"/>
          <w:b w:val="false"/>
          <w:i w:val="false"/>
          <w:color w:val="000000"/>
          <w:sz w:val="28"/>
        </w:rPr>
        <w:t>
      3.3. Дата регистрации средства_____________________________________________________</w:t>
      </w:r>
    </w:p>
    <w:bookmarkEnd w:id="1415"/>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bookmarkStart w:name="z1518" w:id="1416"/>
      <w:r>
        <w:rPr>
          <w:rFonts w:ascii="Times New Roman"/>
          <w:b w:val="false"/>
          <w:i w:val="false"/>
          <w:color w:val="000000"/>
          <w:sz w:val="28"/>
        </w:rPr>
        <w:t>
      4. Гарантийное письмо от правообладателя средства о подтверждении достоверности</w:t>
      </w:r>
    </w:p>
    <w:bookmarkEnd w:id="1416"/>
    <w:p>
      <w:pPr>
        <w:spacing w:after="0"/>
        <w:ind w:left="0"/>
        <w:jc w:val="both"/>
      </w:pPr>
      <w:r>
        <w:rPr>
          <w:rFonts w:ascii="Times New Roman"/>
          <w:b w:val="false"/>
          <w:i w:val="false"/>
          <w:color w:val="000000"/>
          <w:sz w:val="28"/>
        </w:rPr>
        <w:t xml:space="preserve">ведений, указанных в заявлении, от "__" _________________ 20 __ г. прилагается в 1 экз. на __ л. </w:t>
      </w:r>
    </w:p>
    <w:p>
      <w:pPr>
        <w:spacing w:after="0"/>
        <w:ind w:left="0"/>
        <w:jc w:val="both"/>
      </w:pPr>
      <w:bookmarkStart w:name="z1519" w:id="1417"/>
      <w:r>
        <w:rPr>
          <w:rFonts w:ascii="Times New Roman"/>
          <w:b w:val="false"/>
          <w:i w:val="false"/>
          <w:color w:val="000000"/>
          <w:sz w:val="28"/>
        </w:rPr>
        <w:t xml:space="preserve">
      _____________М.П._____________________________________________________________ </w:t>
      </w:r>
    </w:p>
    <w:bookmarkEnd w:id="1417"/>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bookmarkStart w:name="z1520" w:id="1418"/>
    <w:p>
      <w:pPr>
        <w:spacing w:after="0"/>
        <w:ind w:left="0"/>
        <w:jc w:val="both"/>
      </w:pPr>
      <w:r>
        <w:rPr>
          <w:rFonts w:ascii="Times New Roman"/>
          <w:b w:val="false"/>
          <w:i w:val="false"/>
          <w:color w:val="000000"/>
          <w:sz w:val="28"/>
        </w:rPr>
        <w:t>
      Дата: "____ "_________________20 г.</w:t>
      </w:r>
    </w:p>
    <w:bookmarkEnd w:id="1418"/>
    <w:bookmarkStart w:name="z1521" w:id="1419"/>
    <w:p>
      <w:pPr>
        <w:spacing w:after="0"/>
        <w:ind w:left="0"/>
        <w:jc w:val="both"/>
      </w:pPr>
      <w:r>
        <w:rPr>
          <w:rFonts w:ascii="Times New Roman"/>
          <w:b w:val="false"/>
          <w:i w:val="false"/>
          <w:color w:val="000000"/>
          <w:sz w:val="28"/>
        </w:rPr>
        <w:t>
      (форма 7.6.)</w:t>
      </w:r>
    </w:p>
    <w:bookmarkEnd w:id="1419"/>
    <w:p>
      <w:pPr>
        <w:spacing w:after="0"/>
        <w:ind w:left="0"/>
        <w:jc w:val="both"/>
      </w:pPr>
      <w:bookmarkStart w:name="z1522" w:id="1420"/>
      <w:r>
        <w:rPr>
          <w:rFonts w:ascii="Times New Roman"/>
          <w:b w:val="false"/>
          <w:i w:val="false"/>
          <w:color w:val="000000"/>
          <w:sz w:val="28"/>
        </w:rPr>
        <w:t>
      В ______________________________________________</w:t>
      </w:r>
    </w:p>
    <w:bookmarkEnd w:id="1420"/>
    <w:p>
      <w:pPr>
        <w:spacing w:after="0"/>
        <w:ind w:left="0"/>
        <w:jc w:val="both"/>
      </w:pPr>
      <w:r>
        <w:rPr>
          <w:rFonts w:ascii="Times New Roman"/>
          <w:b w:val="false"/>
          <w:i w:val="false"/>
          <w:color w:val="000000"/>
          <w:sz w:val="28"/>
        </w:rPr>
        <w:t xml:space="preserve">(наименование референтного органа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по регистрации государства – члена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Евразийского экономического союза)             </w:t>
      </w:r>
    </w:p>
    <w:bookmarkStart w:name="z1523" w:id="1421"/>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о приостановлении обращения дезинфицирующего, дезинсекционного </w:t>
      </w:r>
      <w:r>
        <w:br/>
      </w:r>
      <w:r>
        <w:rPr>
          <w:rFonts w:ascii="Times New Roman"/>
          <w:b/>
          <w:i w:val="false"/>
          <w:color w:val="000000"/>
        </w:rPr>
        <w:t xml:space="preserve">или дезакаризационного средства ветеринарного назначения </w:t>
      </w:r>
      <w:r>
        <w:br/>
      </w:r>
      <w:r>
        <w:rPr>
          <w:rFonts w:ascii="Times New Roman"/>
          <w:b/>
          <w:i w:val="false"/>
          <w:color w:val="000000"/>
        </w:rPr>
        <w:t>(нужное подчеркнуть)</w:t>
      </w:r>
    </w:p>
    <w:bookmarkEnd w:id="1421"/>
    <w:bookmarkStart w:name="z1524" w:id="1422"/>
    <w:p>
      <w:pPr>
        <w:spacing w:after="0"/>
        <w:ind w:left="0"/>
        <w:jc w:val="both"/>
      </w:pPr>
      <w:r>
        <w:rPr>
          <w:rFonts w:ascii="Times New Roman"/>
          <w:b w:val="false"/>
          <w:i w:val="false"/>
          <w:color w:val="000000"/>
          <w:sz w:val="28"/>
        </w:rPr>
        <w:t>
      Прошу приостановить обращение дезинфицирующего, дезинсекционного, дезакаризационного (ненужное зачеркнуть) средства ветеринарного назначения (далее – средство):</w:t>
      </w:r>
    </w:p>
    <w:bookmarkEnd w:id="1422"/>
    <w:p>
      <w:pPr>
        <w:spacing w:after="0"/>
        <w:ind w:left="0"/>
        <w:jc w:val="both"/>
      </w:pPr>
      <w:bookmarkStart w:name="z1525" w:id="1423"/>
      <w:r>
        <w:rPr>
          <w:rFonts w:ascii="Times New Roman"/>
          <w:b w:val="false"/>
          <w:i w:val="false"/>
          <w:color w:val="000000"/>
          <w:sz w:val="28"/>
        </w:rPr>
        <w:t>
      ______________________________________________________________________________</w:t>
      </w:r>
    </w:p>
    <w:bookmarkEnd w:id="1423"/>
    <w:p>
      <w:pPr>
        <w:spacing w:after="0"/>
        <w:ind w:left="0"/>
        <w:jc w:val="both"/>
      </w:pPr>
      <w:r>
        <w:rPr>
          <w:rFonts w:ascii="Times New Roman"/>
          <w:b w:val="false"/>
          <w:i w:val="false"/>
          <w:color w:val="000000"/>
          <w:sz w:val="28"/>
        </w:rPr>
        <w:t xml:space="preserve">                                (торговое наименование средства)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(указать предполагаемую дату возобновления обращения средства в формате "ДО дд.мм.гггг." </w:t>
      </w:r>
    </w:p>
    <w:p>
      <w:pPr>
        <w:spacing w:after="0"/>
        <w:ind w:left="0"/>
        <w:jc w:val="both"/>
      </w:pPr>
      <w:r>
        <w:rPr>
          <w:rFonts w:ascii="Times New Roman"/>
          <w:b w:val="false"/>
          <w:i w:val="false"/>
          <w:color w:val="000000"/>
          <w:sz w:val="28"/>
        </w:rPr>
        <w:t>(месяц, календарный год))</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(химическое наименование средства (при наличии))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 Заявитель*____________________________________________________________________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Правообладатель средства**_____________________________________________________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Сведения о средстве:</w:t>
      </w:r>
    </w:p>
    <w:p>
      <w:pPr>
        <w:spacing w:after="0"/>
        <w:ind w:left="0"/>
        <w:jc w:val="both"/>
      </w:pPr>
      <w:r>
        <w:rPr>
          <w:rFonts w:ascii="Times New Roman"/>
          <w:b w:val="false"/>
          <w:i w:val="false"/>
          <w:color w:val="000000"/>
          <w:sz w:val="28"/>
        </w:rPr>
        <w:t>3.1. Назначение средства: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3.3. Состав______________________________________________________________________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3.4. Описание свойств средства_____________________________________________________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Производитель средства***______________________________________________________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Место производства****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Сведения о регистрации средства:</w:t>
      </w:r>
    </w:p>
    <w:p>
      <w:pPr>
        <w:spacing w:after="0"/>
        <w:ind w:left="0"/>
        <w:jc w:val="both"/>
      </w:pPr>
      <w:r>
        <w:rPr>
          <w:rFonts w:ascii="Times New Roman"/>
          <w:b w:val="false"/>
          <w:i w:val="false"/>
          <w:color w:val="000000"/>
          <w:sz w:val="28"/>
        </w:rPr>
        <w:t>6.1. Регистрационный номер: ______________________________________________________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6.2. Дата регистрации средства_____________________________________________________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7. Гарантийное письмо от правообладателя средства о подтверждении достоверности</w:t>
      </w:r>
    </w:p>
    <w:p>
      <w:pPr>
        <w:spacing w:after="0"/>
        <w:ind w:left="0"/>
        <w:jc w:val="both"/>
      </w:pPr>
      <w:r>
        <w:rPr>
          <w:rFonts w:ascii="Times New Roman"/>
          <w:b w:val="false"/>
          <w:i w:val="false"/>
          <w:color w:val="000000"/>
          <w:sz w:val="28"/>
        </w:rPr>
        <w:t xml:space="preserve">сведений, указанных в заявлении, от "__" _________________ 20 __ г. прилагается в 1 экз. на __ л. </w:t>
      </w:r>
    </w:p>
    <w:p>
      <w:pPr>
        <w:spacing w:after="0"/>
        <w:ind w:left="0"/>
        <w:jc w:val="both"/>
      </w:pPr>
      <w:r>
        <w:rPr>
          <w:rFonts w:ascii="Times New Roman"/>
          <w:b w:val="false"/>
          <w:i w:val="false"/>
          <w:color w:val="000000"/>
          <w:sz w:val="28"/>
        </w:rPr>
        <w:t xml:space="preserve">_____________М.П._____________________________________________________________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заявителя,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bookmarkStart w:name="z1526" w:id="1424"/>
    <w:p>
      <w:pPr>
        <w:spacing w:after="0"/>
        <w:ind w:left="0"/>
        <w:jc w:val="both"/>
      </w:pPr>
      <w:r>
        <w:rPr>
          <w:rFonts w:ascii="Times New Roman"/>
          <w:b w:val="false"/>
          <w:i w:val="false"/>
          <w:color w:val="000000"/>
          <w:sz w:val="28"/>
        </w:rPr>
        <w:t>
      Дата: "____ "_________________20 г.</w:t>
      </w:r>
    </w:p>
    <w:bookmarkEnd w:id="1424"/>
    <w:bookmarkStart w:name="z1527" w:id="1425"/>
    <w:p>
      <w:pPr>
        <w:spacing w:after="0"/>
        <w:ind w:left="0"/>
        <w:jc w:val="both"/>
      </w:pPr>
      <w:r>
        <w:rPr>
          <w:rFonts w:ascii="Times New Roman"/>
          <w:b w:val="false"/>
          <w:i w:val="false"/>
          <w:color w:val="000000"/>
          <w:sz w:val="28"/>
        </w:rPr>
        <w:t>
       (форма 7.7)</w:t>
      </w:r>
    </w:p>
    <w:bookmarkEnd w:id="1425"/>
    <w:p>
      <w:pPr>
        <w:spacing w:after="0"/>
        <w:ind w:left="0"/>
        <w:jc w:val="both"/>
      </w:pPr>
      <w:bookmarkStart w:name="z1528" w:id="1426"/>
      <w:r>
        <w:rPr>
          <w:rFonts w:ascii="Times New Roman"/>
          <w:b w:val="false"/>
          <w:i w:val="false"/>
          <w:color w:val="000000"/>
          <w:sz w:val="28"/>
        </w:rPr>
        <w:t>
      В _____________________________________________</w:t>
      </w:r>
    </w:p>
    <w:bookmarkEnd w:id="1426"/>
    <w:p>
      <w:pPr>
        <w:spacing w:after="0"/>
        <w:ind w:left="0"/>
        <w:jc w:val="both"/>
      </w:pPr>
      <w:r>
        <w:rPr>
          <w:rFonts w:ascii="Times New Roman"/>
          <w:b w:val="false"/>
          <w:i w:val="false"/>
          <w:color w:val="000000"/>
          <w:sz w:val="28"/>
        </w:rPr>
        <w:t xml:space="preserve">(наименование референтного органа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по регистрации государства – члена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Евразийского экономического союза)             </w:t>
      </w:r>
    </w:p>
    <w:bookmarkStart w:name="z1529" w:id="1427"/>
    <w:p>
      <w:pPr>
        <w:spacing w:after="0"/>
        <w:ind w:left="0"/>
        <w:jc w:val="left"/>
      </w:pPr>
      <w:r>
        <w:rPr>
          <w:rFonts w:ascii="Times New Roman"/>
          <w:b/>
          <w:i w:val="false"/>
          <w:color w:val="000000"/>
        </w:rPr>
        <w:t xml:space="preserve"> ЗАЯВЛЕНИЕ</w:t>
      </w:r>
      <w:r>
        <w:br/>
      </w:r>
      <w:r>
        <w:rPr>
          <w:rFonts w:ascii="Times New Roman"/>
          <w:b/>
          <w:i w:val="false"/>
          <w:color w:val="000000"/>
        </w:rPr>
        <w:t>о проведении инспекции производства дезинфицирующего, дезинсекционного или дезакаризационного средства ветеринарного назначения</w:t>
      </w:r>
    </w:p>
    <w:bookmarkEnd w:id="1427"/>
    <w:p>
      <w:pPr>
        <w:spacing w:after="0"/>
        <w:ind w:left="0"/>
        <w:jc w:val="both"/>
      </w:pPr>
      <w:bookmarkStart w:name="z1530" w:id="1428"/>
      <w:r>
        <w:rPr>
          <w:rFonts w:ascii="Times New Roman"/>
          <w:b w:val="false"/>
          <w:i w:val="false"/>
          <w:color w:val="000000"/>
          <w:sz w:val="28"/>
        </w:rPr>
        <w:t>
      Прошу организовать проведение инспекции производства</w:t>
      </w:r>
    </w:p>
    <w:bookmarkEnd w:id="142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производственной площадки, производственного участка;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и фактический адреса инспектируемого объекта)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 целью получения (продления) срока действия (нужное подчеркнуть) сертификата подтверждения соответствия производства дезинфицирующего, дезинсекционного, дезакаризационного (ненужное зачеркнуть) средства ветеринарного назначения (далее – средство) требованиям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p>
      <w:pPr>
        <w:spacing w:after="0"/>
        <w:ind w:left="0"/>
        <w:jc w:val="both"/>
      </w:pPr>
      <w:bookmarkStart w:name="z1531" w:id="1429"/>
      <w:r>
        <w:rPr>
          <w:rFonts w:ascii="Times New Roman"/>
          <w:b w:val="false"/>
          <w:i w:val="false"/>
          <w:color w:val="000000"/>
          <w:sz w:val="28"/>
        </w:rPr>
        <w:t>
      1. Заявитель*________________________________________________________________</w:t>
      </w:r>
    </w:p>
    <w:bookmarkEnd w:id="1429"/>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2. Производитель средства***__________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Место производства****____________________________________________________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4. Сведения о средстве:</w:t>
      </w:r>
    </w:p>
    <w:p>
      <w:pPr>
        <w:spacing w:after="0"/>
        <w:ind w:left="0"/>
        <w:jc w:val="both"/>
      </w:pPr>
      <w:r>
        <w:rPr>
          <w:rFonts w:ascii="Times New Roman"/>
          <w:b w:val="false"/>
          <w:i w:val="false"/>
          <w:color w:val="000000"/>
          <w:sz w:val="28"/>
        </w:rPr>
        <w:t>4.1. Назначение средства: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4.2. Форма выпуска, цель использования, способ использования, срок годности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4.3. Состав__________________________________________________________________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количественное содержание компонентов</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(компонента) средства)</w:t>
      </w:r>
    </w:p>
    <w:p>
      <w:pPr>
        <w:spacing w:after="0"/>
        <w:ind w:left="0"/>
        <w:jc w:val="both"/>
      </w:pPr>
      <w:r>
        <w:rPr>
          <w:rFonts w:ascii="Times New Roman"/>
          <w:b w:val="false"/>
          <w:i w:val="false"/>
          <w:color w:val="000000"/>
          <w:sz w:val="28"/>
        </w:rPr>
        <w:t>4.4. Описание свойств средства___________________________________________________</w:t>
      </w:r>
    </w:p>
    <w:p>
      <w:pPr>
        <w:spacing w:after="0"/>
        <w:ind w:left="0"/>
        <w:jc w:val="both"/>
      </w:pPr>
      <w:r>
        <w:rPr>
          <w:rFonts w:ascii="Times New Roman"/>
          <w:b w:val="false"/>
          <w:i w:val="false"/>
          <w:color w:val="000000"/>
          <w:sz w:val="28"/>
        </w:rPr>
        <w:t>5. Сведения о регистрации средства (при наличии):</w:t>
      </w:r>
    </w:p>
    <w:p>
      <w:pPr>
        <w:spacing w:after="0"/>
        <w:ind w:left="0"/>
        <w:jc w:val="both"/>
      </w:pPr>
      <w:r>
        <w:rPr>
          <w:rFonts w:ascii="Times New Roman"/>
          <w:b w:val="false"/>
          <w:i w:val="false"/>
          <w:color w:val="000000"/>
          <w:sz w:val="28"/>
        </w:rPr>
        <w:t>5.1. Регистрационный номер: 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r>
        <w:rPr>
          <w:rFonts w:ascii="Times New Roman"/>
          <w:b w:val="false"/>
          <w:i w:val="false"/>
          <w:color w:val="000000"/>
          <w:sz w:val="28"/>
        </w:rPr>
        <w:t>5.2. Дата регистрации средства____________________________________________________</w:t>
      </w:r>
    </w:p>
    <w:p>
      <w:pPr>
        <w:spacing w:after="0"/>
        <w:ind w:left="0"/>
        <w:jc w:val="both"/>
      </w:pPr>
      <w:r>
        <w:rPr>
          <w:rFonts w:ascii="Times New Roman"/>
          <w:b w:val="false"/>
          <w:i w:val="false"/>
          <w:color w:val="000000"/>
          <w:sz w:val="28"/>
        </w:rPr>
        <w:t xml:space="preserve">                   (указывается регистрация в Евразийском экономическом союзе)</w:t>
      </w:r>
    </w:p>
    <w:p>
      <w:pPr>
        <w:spacing w:after="0"/>
        <w:ind w:left="0"/>
        <w:jc w:val="both"/>
      </w:pPr>
      <w:bookmarkStart w:name="z1532" w:id="1430"/>
      <w:r>
        <w:rPr>
          <w:rFonts w:ascii="Times New Roman"/>
          <w:b w:val="false"/>
          <w:i w:val="false"/>
          <w:color w:val="000000"/>
          <w:sz w:val="28"/>
        </w:rPr>
        <w:t xml:space="preserve">
      _____________М.П._____________________________________________________________ </w:t>
      </w:r>
    </w:p>
    <w:bookmarkEnd w:id="1430"/>
    <w:p>
      <w:pPr>
        <w:spacing w:after="0"/>
        <w:ind w:left="0"/>
        <w:jc w:val="both"/>
      </w:pPr>
      <w:r>
        <w:rPr>
          <w:rFonts w:ascii="Times New Roman"/>
          <w:b w:val="false"/>
          <w:i w:val="false"/>
          <w:color w:val="000000"/>
          <w:sz w:val="28"/>
        </w:rPr>
        <w:t xml:space="preserve"> (подпись)                    (фамилия, имя, отчество (при наличии) заявителя,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w:t>
      </w:r>
    </w:p>
    <w:bookmarkStart w:name="z1533" w:id="1431"/>
    <w:p>
      <w:pPr>
        <w:spacing w:after="0"/>
        <w:ind w:left="0"/>
        <w:jc w:val="both"/>
      </w:pPr>
      <w:r>
        <w:rPr>
          <w:rFonts w:ascii="Times New Roman"/>
          <w:b w:val="false"/>
          <w:i w:val="false"/>
          <w:color w:val="000000"/>
          <w:sz w:val="28"/>
        </w:rPr>
        <w:t>
      Дата: "____ "_________________20 г.</w:t>
      </w:r>
    </w:p>
    <w:bookmarkEnd w:id="14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4" w:id="1432"/>
    <w:p>
      <w:pPr>
        <w:spacing w:after="0"/>
        <w:ind w:left="0"/>
        <w:jc w:val="both"/>
      </w:pPr>
      <w:r>
        <w:rPr>
          <w:rFonts w:ascii="Times New Roman"/>
          <w:b w:val="false"/>
          <w:i w:val="false"/>
          <w:color w:val="000000"/>
          <w:sz w:val="28"/>
        </w:rPr>
        <w:t>
      ___________________________________</w:t>
      </w:r>
    </w:p>
    <w:bookmarkEnd w:id="1432"/>
    <w:bookmarkStart w:name="z1535" w:id="1433"/>
    <w:p>
      <w:pPr>
        <w:spacing w:after="0"/>
        <w:ind w:left="0"/>
        <w:jc w:val="both"/>
      </w:pPr>
      <w:r>
        <w:rPr>
          <w:rFonts w:ascii="Times New Roman"/>
          <w:b w:val="false"/>
          <w:i w:val="false"/>
          <w:color w:val="000000"/>
          <w:sz w:val="28"/>
        </w:rPr>
        <w:t>
      * Заявитель, его место нахождения (для юридического лица: полное наименование,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bookmarkEnd w:id="1433"/>
    <w:bookmarkStart w:name="z1536" w:id="1434"/>
    <w:p>
      <w:pPr>
        <w:spacing w:after="0"/>
        <w:ind w:left="0"/>
        <w:jc w:val="both"/>
      </w:pPr>
      <w:r>
        <w:rPr>
          <w:rFonts w:ascii="Times New Roman"/>
          <w:b w:val="false"/>
          <w:i w:val="false"/>
          <w:color w:val="000000"/>
          <w:sz w:val="28"/>
        </w:rPr>
        <w:t>
      ** Правообладатель средства, его место нахождения (для юридического лица: полное наименование правообладателя средства,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bookmarkEnd w:id="1434"/>
    <w:p>
      <w:pPr>
        <w:spacing w:after="0"/>
        <w:ind w:left="0"/>
        <w:jc w:val="both"/>
      </w:pPr>
      <w:bookmarkStart w:name="z1537" w:id="1435"/>
      <w:r>
        <w:rPr>
          <w:rFonts w:ascii="Times New Roman"/>
          <w:b w:val="false"/>
          <w:i w:val="false"/>
          <w:color w:val="000000"/>
          <w:sz w:val="28"/>
        </w:rPr>
        <w:t xml:space="preserve">
      *** Производитель средства (полное наименование производителя средства, его место нахождения (адрес юридического лица) и производственных площадок, участвующих </w:t>
      </w:r>
    </w:p>
    <w:bookmarkEnd w:id="1435"/>
    <w:p>
      <w:pPr>
        <w:spacing w:after="0"/>
        <w:ind w:left="0"/>
        <w:jc w:val="both"/>
      </w:pPr>
      <w:r>
        <w:rPr>
          <w:rFonts w:ascii="Times New Roman"/>
          <w:b w:val="false"/>
          <w:i w:val="false"/>
          <w:color w:val="000000"/>
          <w:sz w:val="28"/>
        </w:rPr>
        <w:t>в производстве средства (в случае если адреса различаются)), телефон, адрес электронной почты).</w:t>
      </w:r>
    </w:p>
    <w:bookmarkStart w:name="z1538" w:id="1436"/>
    <w:p>
      <w:pPr>
        <w:spacing w:after="0"/>
        <w:ind w:left="0"/>
        <w:jc w:val="both"/>
      </w:pPr>
      <w:r>
        <w:rPr>
          <w:rFonts w:ascii="Times New Roman"/>
          <w:b w:val="false"/>
          <w:i w:val="false"/>
          <w:color w:val="000000"/>
          <w:sz w:val="28"/>
        </w:rPr>
        <w:t>
      **** Место производства указывается в соответствии с учредительными документами: полное наименование производственных площадок, участвующих в процессе производства средства, с указанием этапа производства.</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регулирования обращения</w:t>
            </w:r>
            <w:r>
              <w:br/>
            </w:r>
            <w:r>
              <w:rPr>
                <w:rFonts w:ascii="Times New Roman"/>
                <w:b w:val="false"/>
                <w:i w:val="false"/>
                <w:color w:val="000000"/>
                <w:sz w:val="20"/>
              </w:rPr>
              <w:t xml:space="preserve">дезинфицирующих, 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 xml:space="preserve">Евразийского экономического союза </w:t>
            </w:r>
          </w:p>
        </w:tc>
      </w:tr>
    </w:tbl>
    <w:bookmarkStart w:name="z1540" w:id="1437"/>
    <w:p>
      <w:pPr>
        <w:spacing w:after="0"/>
        <w:ind w:left="0"/>
        <w:jc w:val="left"/>
      </w:pPr>
      <w:r>
        <w:rPr>
          <w:rFonts w:ascii="Times New Roman"/>
          <w:b/>
          <w:i w:val="false"/>
          <w:color w:val="000000"/>
        </w:rPr>
        <w:t xml:space="preserve"> ТРЕБОВАНИЯ </w:t>
      </w:r>
      <w:r>
        <w:br/>
      </w:r>
      <w:r>
        <w:rPr>
          <w:rFonts w:ascii="Times New Roman"/>
          <w:b/>
          <w:i w:val="false"/>
          <w:color w:val="000000"/>
        </w:rPr>
        <w:t>к объему предрегистрационных исследований (испытаний) дезинфицирующих, дезинсекционных и дезакаризационных средств ветеринарного назначения</w:t>
      </w:r>
    </w:p>
    <w:bookmarkEnd w:id="1437"/>
    <w:bookmarkStart w:name="z1541" w:id="1438"/>
    <w:p>
      <w:pPr>
        <w:spacing w:after="0"/>
        <w:ind w:left="0"/>
        <w:jc w:val="both"/>
      </w:pPr>
      <w:r>
        <w:rPr>
          <w:rFonts w:ascii="Times New Roman"/>
          <w:b w:val="false"/>
          <w:i w:val="false"/>
          <w:color w:val="000000"/>
          <w:sz w:val="28"/>
        </w:rPr>
        <w:t>
      Объем необходимых исследований (испытаний) для решения вопроса о возможности использования дезинфицирующих, дезинсекционных и дезакаризационных средств ветеринарного назначения зависит от их состава и способа использования.</w:t>
      </w:r>
    </w:p>
    <w:bookmarkEnd w:id="1438"/>
    <w:bookmarkStart w:name="z1542" w:id="1439"/>
    <w:p>
      <w:pPr>
        <w:spacing w:after="0"/>
        <w:ind w:left="0"/>
        <w:jc w:val="both"/>
      </w:pPr>
      <w:r>
        <w:rPr>
          <w:rFonts w:ascii="Times New Roman"/>
          <w:b w:val="false"/>
          <w:i w:val="false"/>
          <w:color w:val="000000"/>
          <w:sz w:val="28"/>
        </w:rPr>
        <w:t>
      I</w:t>
      </w:r>
      <w:r>
        <w:rPr>
          <w:rFonts w:ascii="Times New Roman"/>
          <w:b/>
          <w:i w:val="false"/>
          <w:color w:val="000000"/>
          <w:sz w:val="28"/>
        </w:rPr>
        <w:t>.</w:t>
      </w:r>
      <w:r>
        <w:rPr>
          <w:rFonts w:ascii="Times New Roman"/>
          <w:b w:val="false"/>
          <w:i w:val="false"/>
          <w:color w:val="000000"/>
          <w:sz w:val="28"/>
        </w:rPr>
        <w:t xml:space="preserve"> Доклинические исследования дезинсекционных и дезакаризационных средств ветеринарного назначения.</w:t>
      </w:r>
    </w:p>
    <w:bookmarkEnd w:id="1439"/>
    <w:bookmarkStart w:name="z1543" w:id="1440"/>
    <w:p>
      <w:pPr>
        <w:spacing w:after="0"/>
        <w:ind w:left="0"/>
        <w:jc w:val="both"/>
      </w:pPr>
      <w:r>
        <w:rPr>
          <w:rFonts w:ascii="Times New Roman"/>
          <w:b w:val="false"/>
          <w:i w:val="false"/>
          <w:color w:val="000000"/>
          <w:sz w:val="28"/>
        </w:rPr>
        <w:t xml:space="preserve">
      1. Исследования фармакологической активности. </w:t>
      </w:r>
    </w:p>
    <w:bookmarkEnd w:id="1440"/>
    <w:bookmarkStart w:name="z1544" w:id="1441"/>
    <w:p>
      <w:pPr>
        <w:spacing w:after="0"/>
        <w:ind w:left="0"/>
        <w:jc w:val="both"/>
      </w:pPr>
      <w:r>
        <w:rPr>
          <w:rFonts w:ascii="Times New Roman"/>
          <w:b w:val="false"/>
          <w:i w:val="false"/>
          <w:color w:val="000000"/>
          <w:sz w:val="28"/>
        </w:rPr>
        <w:t>
      Проводится оценка фармакологической активности дезинсекционного или дезакаризационного средства. Данный вид исследований проводится на паразитических насекомых и клещах, где устанавливается предварительная инсектицидная, акарицидная или инсектоакарицидная активность исследуемого средства по уровню гибели членистоногих. Данные доклинических исследований являются основой для разработки показаний к использованию и дальнейших клинических исследований.</w:t>
      </w:r>
    </w:p>
    <w:bookmarkEnd w:id="1441"/>
    <w:bookmarkStart w:name="z1545" w:id="1442"/>
    <w:p>
      <w:pPr>
        <w:spacing w:after="0"/>
        <w:ind w:left="0"/>
        <w:jc w:val="both"/>
      </w:pPr>
      <w:r>
        <w:rPr>
          <w:rFonts w:ascii="Times New Roman"/>
          <w:b w:val="false"/>
          <w:i w:val="false"/>
          <w:color w:val="000000"/>
          <w:sz w:val="28"/>
        </w:rPr>
        <w:t>
      2. Исследования токсичных свойств на лабораторных животных,</w:t>
      </w:r>
      <w:r>
        <w:rPr>
          <w:rFonts w:ascii="Times New Roman"/>
          <w:b w:val="false"/>
          <w:i w:val="false"/>
          <w:color w:val="000000"/>
          <w:sz w:val="28"/>
          <w:u w:val="single"/>
        </w:rPr>
        <w:t xml:space="preserve"> </w:t>
      </w:r>
      <w:r>
        <w:rPr>
          <w:rFonts w:ascii="Times New Roman"/>
          <w:b w:val="false"/>
          <w:i w:val="false"/>
          <w:color w:val="000000"/>
          <w:sz w:val="28"/>
        </w:rPr>
        <w:t>(если при использовании дезинсекционного и дезакаризационного средства есть риск контакта с животными).</w:t>
      </w:r>
    </w:p>
    <w:bookmarkEnd w:id="1442"/>
    <w:bookmarkStart w:name="z1546" w:id="1443"/>
    <w:p>
      <w:pPr>
        <w:spacing w:after="0"/>
        <w:ind w:left="0"/>
        <w:jc w:val="both"/>
      </w:pPr>
      <w:r>
        <w:rPr>
          <w:rFonts w:ascii="Times New Roman"/>
          <w:b w:val="false"/>
          <w:i w:val="false"/>
          <w:color w:val="000000"/>
          <w:sz w:val="28"/>
        </w:rPr>
        <w:t xml:space="preserve">
      2.1. Изучение общей токсичности: </w:t>
      </w:r>
    </w:p>
    <w:bookmarkEnd w:id="1443"/>
    <w:bookmarkStart w:name="z1547" w:id="1444"/>
    <w:p>
      <w:pPr>
        <w:spacing w:after="0"/>
        <w:ind w:left="0"/>
        <w:jc w:val="both"/>
      </w:pPr>
      <w:r>
        <w:rPr>
          <w:rFonts w:ascii="Times New Roman"/>
          <w:b w:val="false"/>
          <w:i w:val="false"/>
          <w:color w:val="000000"/>
          <w:sz w:val="28"/>
        </w:rPr>
        <w:t xml:space="preserve">
      - острой токсичности; </w:t>
      </w:r>
    </w:p>
    <w:bookmarkEnd w:id="1444"/>
    <w:bookmarkStart w:name="z1548" w:id="1445"/>
    <w:p>
      <w:pPr>
        <w:spacing w:after="0"/>
        <w:ind w:left="0"/>
        <w:jc w:val="both"/>
      </w:pPr>
      <w:r>
        <w:rPr>
          <w:rFonts w:ascii="Times New Roman"/>
          <w:b w:val="false"/>
          <w:i w:val="false"/>
          <w:color w:val="000000"/>
          <w:sz w:val="28"/>
        </w:rPr>
        <w:t xml:space="preserve">
      - определение местно-раздражающего действия и кожно-резорбтивного действий. </w:t>
      </w:r>
    </w:p>
    <w:bookmarkEnd w:id="1445"/>
    <w:bookmarkStart w:name="z1549" w:id="1446"/>
    <w:p>
      <w:pPr>
        <w:spacing w:after="0"/>
        <w:ind w:left="0"/>
        <w:jc w:val="both"/>
      </w:pPr>
      <w:r>
        <w:rPr>
          <w:rFonts w:ascii="Times New Roman"/>
          <w:b w:val="false"/>
          <w:i w:val="false"/>
          <w:color w:val="000000"/>
          <w:sz w:val="28"/>
        </w:rPr>
        <w:t>
      2.2. Изучение специфической токсичности:</w:t>
      </w:r>
    </w:p>
    <w:bookmarkEnd w:id="1446"/>
    <w:bookmarkStart w:name="z1550" w:id="1447"/>
    <w:p>
      <w:pPr>
        <w:spacing w:after="0"/>
        <w:ind w:left="0"/>
        <w:jc w:val="both"/>
      </w:pPr>
      <w:r>
        <w:rPr>
          <w:rFonts w:ascii="Times New Roman"/>
          <w:b w:val="false"/>
          <w:i w:val="false"/>
          <w:color w:val="000000"/>
          <w:sz w:val="28"/>
        </w:rPr>
        <w:t xml:space="preserve">
      - определение эмбриотоксичности; </w:t>
      </w:r>
    </w:p>
    <w:bookmarkEnd w:id="1447"/>
    <w:bookmarkStart w:name="z1551" w:id="1448"/>
    <w:p>
      <w:pPr>
        <w:spacing w:after="0"/>
        <w:ind w:left="0"/>
        <w:jc w:val="both"/>
      </w:pPr>
      <w:r>
        <w:rPr>
          <w:rFonts w:ascii="Times New Roman"/>
          <w:b w:val="false"/>
          <w:i w:val="false"/>
          <w:color w:val="000000"/>
          <w:sz w:val="28"/>
        </w:rPr>
        <w:t xml:space="preserve">
      - определение тератогенного действия; </w:t>
      </w:r>
    </w:p>
    <w:bookmarkEnd w:id="1448"/>
    <w:bookmarkStart w:name="z1552" w:id="1449"/>
    <w:p>
      <w:pPr>
        <w:spacing w:after="0"/>
        <w:ind w:left="0"/>
        <w:jc w:val="both"/>
      </w:pPr>
      <w:r>
        <w:rPr>
          <w:rFonts w:ascii="Times New Roman"/>
          <w:b w:val="false"/>
          <w:i w:val="false"/>
          <w:color w:val="000000"/>
          <w:sz w:val="28"/>
        </w:rPr>
        <w:t xml:space="preserve">
      - определение аллергизирующего действия. </w:t>
      </w:r>
    </w:p>
    <w:bookmarkEnd w:id="1449"/>
    <w:bookmarkStart w:name="z1553" w:id="1450"/>
    <w:p>
      <w:pPr>
        <w:spacing w:after="0"/>
        <w:ind w:left="0"/>
        <w:jc w:val="both"/>
      </w:pPr>
      <w:r>
        <w:rPr>
          <w:rFonts w:ascii="Times New Roman"/>
          <w:b w:val="false"/>
          <w:i w:val="false"/>
          <w:color w:val="000000"/>
          <w:sz w:val="28"/>
        </w:rPr>
        <w:t xml:space="preserve">
      II. Клинические исследования дезинсектицидных и дезакарицидных средств ветеринарного назначения. </w:t>
      </w:r>
    </w:p>
    <w:bookmarkEnd w:id="1450"/>
    <w:bookmarkStart w:name="z1554" w:id="1451"/>
    <w:p>
      <w:pPr>
        <w:spacing w:after="0"/>
        <w:ind w:left="0"/>
        <w:jc w:val="both"/>
      </w:pPr>
      <w:r>
        <w:rPr>
          <w:rFonts w:ascii="Times New Roman"/>
          <w:b w:val="false"/>
          <w:i w:val="false"/>
          <w:color w:val="000000"/>
          <w:sz w:val="28"/>
        </w:rPr>
        <w:t>
      1. Определение оптимальной дозы и схемы применения, различных дезинсектицидных и дезакаризационных средств, включая аэрозольные и пиротехнические формы для обработки помещений и инвентаря, для использования в природных условиях.</w:t>
      </w:r>
    </w:p>
    <w:bookmarkEnd w:id="1451"/>
    <w:bookmarkStart w:name="z1555" w:id="1452"/>
    <w:p>
      <w:pPr>
        <w:spacing w:after="0"/>
        <w:ind w:left="0"/>
        <w:jc w:val="both"/>
      </w:pPr>
      <w:r>
        <w:rPr>
          <w:rFonts w:ascii="Times New Roman"/>
          <w:b w:val="false"/>
          <w:i w:val="false"/>
          <w:color w:val="000000"/>
          <w:sz w:val="28"/>
        </w:rPr>
        <w:t xml:space="preserve">
      2. Изучение эффективности предложенного режима дозирования и схемы использования. </w:t>
      </w:r>
    </w:p>
    <w:bookmarkEnd w:id="1452"/>
    <w:bookmarkStart w:name="z1556" w:id="1453"/>
    <w:p>
      <w:pPr>
        <w:spacing w:after="0"/>
        <w:ind w:left="0"/>
        <w:jc w:val="both"/>
      </w:pPr>
      <w:r>
        <w:rPr>
          <w:rFonts w:ascii="Times New Roman"/>
          <w:b w:val="false"/>
          <w:i w:val="false"/>
          <w:color w:val="000000"/>
          <w:sz w:val="28"/>
        </w:rPr>
        <w:t>
      3. Изучение коррозийного воздействия на технологическое оборудование и конструкции, инвентарь.</w:t>
      </w:r>
    </w:p>
    <w:bookmarkEnd w:id="1453"/>
    <w:bookmarkStart w:name="z1557" w:id="1454"/>
    <w:p>
      <w:pPr>
        <w:spacing w:after="0"/>
        <w:ind w:left="0"/>
        <w:jc w:val="both"/>
      </w:pPr>
      <w:r>
        <w:rPr>
          <w:rFonts w:ascii="Times New Roman"/>
          <w:b w:val="false"/>
          <w:i w:val="false"/>
          <w:color w:val="000000"/>
          <w:sz w:val="28"/>
        </w:rPr>
        <w:t>
      4. Оценка безопасности для окружающей среды, включая насекомых опылителей.</w:t>
      </w:r>
    </w:p>
    <w:bookmarkEnd w:id="1454"/>
    <w:bookmarkStart w:name="z1558" w:id="1455"/>
    <w:p>
      <w:pPr>
        <w:spacing w:after="0"/>
        <w:ind w:left="0"/>
        <w:jc w:val="both"/>
      </w:pPr>
      <w:r>
        <w:rPr>
          <w:rFonts w:ascii="Times New Roman"/>
          <w:b w:val="false"/>
          <w:i w:val="false"/>
          <w:color w:val="000000"/>
          <w:sz w:val="28"/>
        </w:rPr>
        <w:t>
      5. Определение сроков использования животноводческих помещений, инвентаря.</w:t>
      </w:r>
    </w:p>
    <w:bookmarkEnd w:id="1455"/>
    <w:bookmarkStart w:name="z1559" w:id="1456"/>
    <w:p>
      <w:pPr>
        <w:spacing w:after="0"/>
        <w:ind w:left="0"/>
        <w:jc w:val="both"/>
      </w:pPr>
      <w:r>
        <w:rPr>
          <w:rFonts w:ascii="Times New Roman"/>
          <w:b w:val="false"/>
          <w:i w:val="false"/>
          <w:color w:val="000000"/>
          <w:sz w:val="28"/>
        </w:rPr>
        <w:t xml:space="preserve">
      III. Лабораторные (экспериментальные) исследования и производственные испытания дезинфицирующих средств ветеринарного назначения. </w:t>
      </w:r>
    </w:p>
    <w:bookmarkEnd w:id="1456"/>
    <w:bookmarkStart w:name="z1560" w:id="1457"/>
    <w:p>
      <w:pPr>
        <w:spacing w:after="0"/>
        <w:ind w:left="0"/>
        <w:jc w:val="both"/>
      </w:pPr>
      <w:r>
        <w:rPr>
          <w:rFonts w:ascii="Times New Roman"/>
          <w:b w:val="false"/>
          <w:i w:val="false"/>
          <w:color w:val="000000"/>
          <w:sz w:val="28"/>
        </w:rPr>
        <w:t>
      1. Лабораторные (экспериментальные) исследования дезинфицирующего средства.</w:t>
      </w:r>
    </w:p>
    <w:bookmarkEnd w:id="1457"/>
    <w:bookmarkStart w:name="z1561" w:id="1458"/>
    <w:p>
      <w:pPr>
        <w:spacing w:after="0"/>
        <w:ind w:left="0"/>
        <w:jc w:val="both"/>
      </w:pPr>
      <w:r>
        <w:rPr>
          <w:rFonts w:ascii="Times New Roman"/>
          <w:b w:val="false"/>
          <w:i w:val="false"/>
          <w:color w:val="000000"/>
          <w:sz w:val="28"/>
        </w:rPr>
        <w:t>
      Отчет о лабораторном (экспериментальном) исследовании дезинфицирующего средства должен содержать следующее:</w:t>
      </w:r>
    </w:p>
    <w:bookmarkEnd w:id="1458"/>
    <w:bookmarkStart w:name="z1562" w:id="1459"/>
    <w:p>
      <w:pPr>
        <w:spacing w:after="0"/>
        <w:ind w:left="0"/>
        <w:jc w:val="both"/>
      </w:pPr>
      <w:r>
        <w:rPr>
          <w:rFonts w:ascii="Times New Roman"/>
          <w:b w:val="false"/>
          <w:i w:val="false"/>
          <w:color w:val="000000"/>
          <w:sz w:val="28"/>
        </w:rPr>
        <w:t>
      а) данные об используемых тест-штаммах (обращается внимание на соответствие типичных морфологических, биохимических и культуральных свойств; на их устойчивость к фенолу и хлорамину; на их устойчивость к нагреванию на водяной бане);</w:t>
      </w:r>
    </w:p>
    <w:bookmarkEnd w:id="1459"/>
    <w:bookmarkStart w:name="z1563" w:id="1460"/>
    <w:p>
      <w:pPr>
        <w:spacing w:after="0"/>
        <w:ind w:left="0"/>
        <w:jc w:val="both"/>
      </w:pPr>
      <w:r>
        <w:rPr>
          <w:rFonts w:ascii="Times New Roman"/>
          <w:b w:val="false"/>
          <w:i w:val="false"/>
          <w:color w:val="000000"/>
          <w:sz w:val="28"/>
        </w:rPr>
        <w:t>
      б) результаты исследований эффективности дезинфицирующего средства методом серийных разведений при прямом контакте, в том числе с использованием белковой защиты в количественном суспензионном тесте;</w:t>
      </w:r>
    </w:p>
    <w:bookmarkEnd w:id="1460"/>
    <w:bookmarkStart w:name="z1564" w:id="1461"/>
    <w:p>
      <w:pPr>
        <w:spacing w:after="0"/>
        <w:ind w:left="0"/>
        <w:jc w:val="both"/>
      </w:pPr>
      <w:r>
        <w:rPr>
          <w:rFonts w:ascii="Times New Roman"/>
          <w:b w:val="false"/>
          <w:i w:val="false"/>
          <w:color w:val="000000"/>
          <w:sz w:val="28"/>
        </w:rPr>
        <w:t>
      в) описание эффективности действия растворов дезинфицирующего средства при органическом загрязнении поверхностей;</w:t>
      </w:r>
    </w:p>
    <w:bookmarkEnd w:id="1461"/>
    <w:bookmarkStart w:name="z1565" w:id="1462"/>
    <w:p>
      <w:pPr>
        <w:spacing w:after="0"/>
        <w:ind w:left="0"/>
        <w:jc w:val="both"/>
      </w:pPr>
      <w:r>
        <w:rPr>
          <w:rFonts w:ascii="Times New Roman"/>
          <w:b w:val="false"/>
          <w:i w:val="false"/>
          <w:color w:val="000000"/>
          <w:sz w:val="28"/>
        </w:rPr>
        <w:t>
      г) описание эффективности действия растворов дезинфицирующего средства при разных способах использования средства;</w:t>
      </w:r>
    </w:p>
    <w:bookmarkEnd w:id="1462"/>
    <w:bookmarkStart w:name="z1566" w:id="1463"/>
    <w:p>
      <w:pPr>
        <w:spacing w:after="0"/>
        <w:ind w:left="0"/>
        <w:jc w:val="both"/>
      </w:pPr>
      <w:r>
        <w:rPr>
          <w:rFonts w:ascii="Times New Roman"/>
          <w:b w:val="false"/>
          <w:i w:val="false"/>
          <w:color w:val="000000"/>
          <w:sz w:val="28"/>
        </w:rPr>
        <w:t>
      д) лабораторные (экспериментальные) данные по изучению стабильности антимикробной активности рабочих растворов дезинфицирующего средства в количественном суспензионном тесте, в том числе с белковой нагрузкой (рассчитывается фактор редукции (RF));</w:t>
      </w:r>
    </w:p>
    <w:bookmarkEnd w:id="1463"/>
    <w:bookmarkStart w:name="z1567" w:id="1464"/>
    <w:p>
      <w:pPr>
        <w:spacing w:after="0"/>
        <w:ind w:left="0"/>
        <w:jc w:val="both"/>
      </w:pPr>
      <w:r>
        <w:rPr>
          <w:rFonts w:ascii="Times New Roman"/>
          <w:b w:val="false"/>
          <w:i w:val="false"/>
          <w:color w:val="000000"/>
          <w:sz w:val="28"/>
        </w:rPr>
        <w:t>
      е) токсикологическую характеристику дезинфицирующего средства с параметрами токсикометрии согласно таблице № 1 (в отчете по изучению токсичности необходимо указывать номер серии и дату изготовления исследуемого дезинфицирующего средства).</w:t>
      </w:r>
    </w:p>
    <w:bookmarkEnd w:id="1464"/>
    <w:bookmarkStart w:name="z1568" w:id="1465"/>
    <w:p>
      <w:pPr>
        <w:spacing w:after="0"/>
        <w:ind w:left="0"/>
        <w:jc w:val="both"/>
      </w:pPr>
      <w:r>
        <w:rPr>
          <w:rFonts w:ascii="Times New Roman"/>
          <w:b w:val="false"/>
          <w:i w:val="false"/>
          <w:color w:val="000000"/>
          <w:sz w:val="28"/>
        </w:rPr>
        <w:t>
      2. Производственные испытания дезинфицирующего средства.</w:t>
      </w:r>
    </w:p>
    <w:bookmarkEnd w:id="1465"/>
    <w:bookmarkStart w:name="z1569" w:id="1466"/>
    <w:p>
      <w:pPr>
        <w:spacing w:after="0"/>
        <w:ind w:left="0"/>
        <w:jc w:val="both"/>
      </w:pPr>
      <w:r>
        <w:rPr>
          <w:rFonts w:ascii="Times New Roman"/>
          <w:b w:val="false"/>
          <w:i w:val="false"/>
          <w:color w:val="000000"/>
          <w:sz w:val="28"/>
        </w:rPr>
        <w:t xml:space="preserve">
      Производственные испытания дезинфицирующего средства должны проводиться в соответствии с программой производственных испытаний. </w:t>
      </w:r>
    </w:p>
    <w:bookmarkEnd w:id="1466"/>
    <w:bookmarkStart w:name="z1570" w:id="1467"/>
    <w:p>
      <w:pPr>
        <w:spacing w:after="0"/>
        <w:ind w:left="0"/>
        <w:jc w:val="both"/>
      </w:pPr>
      <w:r>
        <w:rPr>
          <w:rFonts w:ascii="Times New Roman"/>
          <w:b w:val="false"/>
          <w:i w:val="false"/>
          <w:color w:val="000000"/>
          <w:sz w:val="28"/>
        </w:rPr>
        <w:t>
      Программа производственных испытаний должна быть рассмотрена в профильной организации, осуществляющей научную, научно-практическую деятельность в области ветеринарии, согласована ее руководителем (председателем методической комиссии) и состоять из:</w:t>
      </w:r>
    </w:p>
    <w:bookmarkEnd w:id="1467"/>
    <w:bookmarkStart w:name="z1571" w:id="1468"/>
    <w:p>
      <w:pPr>
        <w:spacing w:after="0"/>
        <w:ind w:left="0"/>
        <w:jc w:val="both"/>
      </w:pPr>
      <w:r>
        <w:rPr>
          <w:rFonts w:ascii="Times New Roman"/>
          <w:b w:val="false"/>
          <w:i w:val="false"/>
          <w:color w:val="000000"/>
          <w:sz w:val="28"/>
        </w:rPr>
        <w:t>
      а) проекта инструкции по использованию дезинфицирующего средства;</w:t>
      </w:r>
    </w:p>
    <w:bookmarkEnd w:id="1468"/>
    <w:bookmarkStart w:name="z1572" w:id="1469"/>
    <w:p>
      <w:pPr>
        <w:spacing w:after="0"/>
        <w:ind w:left="0"/>
        <w:jc w:val="both"/>
      </w:pPr>
      <w:r>
        <w:rPr>
          <w:rFonts w:ascii="Times New Roman"/>
          <w:b w:val="false"/>
          <w:i w:val="false"/>
          <w:color w:val="000000"/>
          <w:sz w:val="28"/>
        </w:rPr>
        <w:t>
      б) обоснования разработки и использования дезинфицирующего средства;</w:t>
      </w:r>
    </w:p>
    <w:bookmarkEnd w:id="1469"/>
    <w:bookmarkStart w:name="z1573" w:id="1470"/>
    <w:p>
      <w:pPr>
        <w:spacing w:after="0"/>
        <w:ind w:left="0"/>
        <w:jc w:val="both"/>
      </w:pPr>
      <w:r>
        <w:rPr>
          <w:rFonts w:ascii="Times New Roman"/>
          <w:b w:val="false"/>
          <w:i w:val="false"/>
          <w:color w:val="000000"/>
          <w:sz w:val="28"/>
        </w:rPr>
        <w:t>
      в) методики проведения производственных испытаний;</w:t>
      </w:r>
    </w:p>
    <w:bookmarkEnd w:id="1470"/>
    <w:bookmarkStart w:name="z1574" w:id="1471"/>
    <w:p>
      <w:pPr>
        <w:spacing w:after="0"/>
        <w:ind w:left="0"/>
        <w:jc w:val="both"/>
      </w:pPr>
      <w:r>
        <w:rPr>
          <w:rFonts w:ascii="Times New Roman"/>
          <w:b w:val="false"/>
          <w:i w:val="false"/>
          <w:color w:val="000000"/>
          <w:sz w:val="28"/>
        </w:rPr>
        <w:t>
      г) критерии оценки эффективности дезинфицирующего средства.</w:t>
      </w:r>
    </w:p>
    <w:bookmarkEnd w:id="1471"/>
    <w:p>
      <w:pPr>
        <w:spacing w:after="0"/>
        <w:ind w:left="0"/>
        <w:jc w:val="both"/>
      </w:pPr>
      <w:bookmarkStart w:name="z1575" w:id="1472"/>
      <w:r>
        <w:rPr>
          <w:rFonts w:ascii="Times New Roman"/>
          <w:b w:val="false"/>
          <w:i w:val="false"/>
          <w:color w:val="000000"/>
          <w:sz w:val="28"/>
        </w:rPr>
        <w:t xml:space="preserve">
      Акты производственных испытаний должны быть утверждены главным ветеринарным врачом района, в котором проводятся испытания, а также иметь подписи специалистов хозяйства </w:t>
      </w:r>
    </w:p>
    <w:bookmarkEnd w:id="1472"/>
    <w:p>
      <w:pPr>
        <w:spacing w:after="0"/>
        <w:ind w:left="0"/>
        <w:jc w:val="both"/>
      </w:pPr>
      <w:r>
        <w:rPr>
          <w:rFonts w:ascii="Times New Roman"/>
          <w:b w:val="false"/>
          <w:i w:val="false"/>
          <w:color w:val="000000"/>
          <w:sz w:val="28"/>
        </w:rPr>
        <w:t xml:space="preserve">и сотрудников профильной организации, осуществляющей научную, научно-практическую деятельность в области ветеринарии, участвующих в их проведении. </w:t>
      </w:r>
    </w:p>
    <w:bookmarkStart w:name="z1576" w:id="1473"/>
    <w:p>
      <w:pPr>
        <w:spacing w:after="0"/>
        <w:ind w:left="0"/>
        <w:jc w:val="both"/>
      </w:pPr>
      <w:r>
        <w:rPr>
          <w:rFonts w:ascii="Times New Roman"/>
          <w:b w:val="false"/>
          <w:i w:val="false"/>
          <w:color w:val="000000"/>
          <w:sz w:val="28"/>
        </w:rPr>
        <w:t>
      Акты по результатам производственных испытаний дезинфицирующего средства должны иметь заключение о дезинфицирующем средстве (прикладывается протокол или заключение организации, в которой проводились лабораторные (экспериментальные) исследования).</w:t>
      </w:r>
    </w:p>
    <w:bookmarkEnd w:id="1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bookmarkStart w:name="z1578" w:id="1474"/>
    <w:p>
      <w:pPr>
        <w:spacing w:after="0"/>
        <w:ind w:left="0"/>
        <w:jc w:val="left"/>
      </w:pPr>
      <w:r>
        <w:rPr>
          <w:rFonts w:ascii="Times New Roman"/>
          <w:b/>
          <w:i w:val="false"/>
          <w:color w:val="000000"/>
        </w:rPr>
        <w:t xml:space="preserve"> Параметры токсикометрии дезинфицирующего средства в зависимости от его назначения </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дезинфицирующего средства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токсикометрии*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внутрижелудочная токсичность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внутрижелудочная токсичность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местно-раздражающее действие на кожу в однократном эксперименте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кумулятивные свойства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аллергенная (сенсибилизирующая) способность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раздражающее действие на слизистые оболочки и орган зрения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ингаляционная токсичность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кожно-резорбтивное действие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используемые для дезинфекции пустых изолированных помещений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используемые для дезинфекции частично свободных от животных помещений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Дезинфицирующие средства, используемые </w:t>
            </w:r>
          </w:p>
          <w:p>
            <w:pPr>
              <w:spacing w:after="20"/>
              <w:ind w:left="20"/>
              <w:jc w:val="both"/>
            </w:pPr>
            <w:r>
              <w:rPr>
                <w:rFonts w:ascii="Times New Roman"/>
                <w:b w:val="false"/>
                <w:i w:val="false"/>
                <w:color w:val="000000"/>
                <w:sz w:val="20"/>
              </w:rPr>
              <w:t>в присутствии животных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79" w:id="1475"/>
    <w:p>
      <w:pPr>
        <w:spacing w:after="0"/>
        <w:ind w:left="0"/>
        <w:jc w:val="both"/>
      </w:pPr>
      <w:r>
        <w:rPr>
          <w:rFonts w:ascii="Times New Roman"/>
          <w:b w:val="false"/>
          <w:i w:val="false"/>
          <w:color w:val="000000"/>
          <w:sz w:val="28"/>
        </w:rPr>
        <w:t>
      *При изучении:</w:t>
      </w:r>
    </w:p>
    <w:bookmarkEnd w:id="1475"/>
    <w:bookmarkStart w:name="z1580" w:id="1476"/>
    <w:p>
      <w:pPr>
        <w:spacing w:after="0"/>
        <w:ind w:left="0"/>
        <w:jc w:val="both"/>
      </w:pPr>
      <w:r>
        <w:rPr>
          <w:rFonts w:ascii="Times New Roman"/>
          <w:b w:val="false"/>
          <w:i w:val="false"/>
          <w:color w:val="000000"/>
          <w:sz w:val="28"/>
        </w:rPr>
        <w:t>
      - острой внутрижелудочной токсичности определяется величина ЛД</w:t>
      </w:r>
      <w:r>
        <w:rPr>
          <w:rFonts w:ascii="Times New Roman"/>
          <w:b w:val="false"/>
          <w:i w:val="false"/>
          <w:color w:val="000000"/>
          <w:vertAlign w:val="subscript"/>
        </w:rPr>
        <w:t>50</w:t>
      </w:r>
      <w:r>
        <w:rPr>
          <w:rFonts w:ascii="Times New Roman"/>
          <w:b w:val="false"/>
          <w:i w:val="false"/>
          <w:color w:val="000000"/>
          <w:sz w:val="28"/>
        </w:rPr>
        <w:t>, вычисляется стандарт распределения;</w:t>
      </w:r>
    </w:p>
    <w:bookmarkEnd w:id="1476"/>
    <w:bookmarkStart w:name="z1581" w:id="1477"/>
    <w:p>
      <w:pPr>
        <w:spacing w:after="0"/>
        <w:ind w:left="0"/>
        <w:jc w:val="both"/>
      </w:pPr>
      <w:r>
        <w:rPr>
          <w:rFonts w:ascii="Times New Roman"/>
          <w:b w:val="false"/>
          <w:i w:val="false"/>
          <w:color w:val="000000"/>
          <w:sz w:val="28"/>
        </w:rPr>
        <w:t>
      - хронической внутрижелудочной токсичности определяется пороговая доза;</w:t>
      </w:r>
    </w:p>
    <w:bookmarkEnd w:id="1477"/>
    <w:bookmarkStart w:name="z1582" w:id="1478"/>
    <w:p>
      <w:pPr>
        <w:spacing w:after="0"/>
        <w:ind w:left="0"/>
        <w:jc w:val="both"/>
      </w:pPr>
      <w:r>
        <w:rPr>
          <w:rFonts w:ascii="Times New Roman"/>
          <w:b w:val="false"/>
          <w:i w:val="false"/>
          <w:color w:val="000000"/>
          <w:sz w:val="28"/>
        </w:rPr>
        <w:t>
      - местно-раздражающего действия на кожу в однократном эксперименте выводится среднегрупповой балл выраженности отека и эритемы;</w:t>
      </w:r>
    </w:p>
    <w:bookmarkEnd w:id="1478"/>
    <w:bookmarkStart w:name="z1583" w:id="1479"/>
    <w:p>
      <w:pPr>
        <w:spacing w:after="0"/>
        <w:ind w:left="0"/>
        <w:jc w:val="both"/>
      </w:pPr>
      <w:r>
        <w:rPr>
          <w:rFonts w:ascii="Times New Roman"/>
          <w:b w:val="false"/>
          <w:i w:val="false"/>
          <w:color w:val="000000"/>
          <w:sz w:val="28"/>
        </w:rPr>
        <w:t>
      - кумулятивных свойств рассчитывается индекс кумуляции (I</w:t>
      </w:r>
      <w:r>
        <w:rPr>
          <w:rFonts w:ascii="Times New Roman"/>
          <w:b w:val="false"/>
          <w:i w:val="false"/>
          <w:color w:val="000000"/>
          <w:vertAlign w:val="subscript"/>
        </w:rPr>
        <w:t>K</w:t>
      </w:r>
      <w:r>
        <w:rPr>
          <w:rFonts w:ascii="Times New Roman"/>
          <w:b w:val="false"/>
          <w:i w:val="false"/>
          <w:color w:val="000000"/>
          <w:sz w:val="28"/>
        </w:rPr>
        <w:t>) и/или коэффициент кумуляции (K</w:t>
      </w:r>
      <w:r>
        <w:rPr>
          <w:rFonts w:ascii="Times New Roman"/>
          <w:b w:val="false"/>
          <w:i w:val="false"/>
          <w:color w:val="000000"/>
          <w:vertAlign w:val="subscript"/>
        </w:rPr>
        <w:t>K</w:t>
      </w:r>
      <w:r>
        <w:rPr>
          <w:rFonts w:ascii="Times New Roman"/>
          <w:b w:val="false"/>
          <w:i w:val="false"/>
          <w:color w:val="000000"/>
          <w:sz w:val="28"/>
        </w:rPr>
        <w:t>);</w:t>
      </w:r>
    </w:p>
    <w:bookmarkEnd w:id="1479"/>
    <w:bookmarkStart w:name="z1584" w:id="1480"/>
    <w:p>
      <w:pPr>
        <w:spacing w:after="0"/>
        <w:ind w:left="0"/>
        <w:jc w:val="both"/>
      </w:pPr>
      <w:r>
        <w:rPr>
          <w:rFonts w:ascii="Times New Roman"/>
          <w:b w:val="false"/>
          <w:i w:val="false"/>
          <w:color w:val="000000"/>
          <w:sz w:val="28"/>
        </w:rPr>
        <w:t>
      - аллергенной (сенсибилизирующей) способности выводится процент аллергизации, определяется класс аллергенной активности;</w:t>
      </w:r>
    </w:p>
    <w:bookmarkEnd w:id="1480"/>
    <w:bookmarkStart w:name="z1585" w:id="1481"/>
    <w:p>
      <w:pPr>
        <w:spacing w:after="0"/>
        <w:ind w:left="0"/>
        <w:jc w:val="both"/>
      </w:pPr>
      <w:r>
        <w:rPr>
          <w:rFonts w:ascii="Times New Roman"/>
          <w:b w:val="false"/>
          <w:i w:val="false"/>
          <w:color w:val="000000"/>
          <w:sz w:val="28"/>
        </w:rPr>
        <w:t>
      - раздражающего действия на слизистые оболочки и орган зрения выводится балл раздражающего действия;</w:t>
      </w:r>
    </w:p>
    <w:bookmarkEnd w:id="1481"/>
    <w:bookmarkStart w:name="z1586" w:id="1482"/>
    <w:p>
      <w:pPr>
        <w:spacing w:after="0"/>
        <w:ind w:left="0"/>
        <w:jc w:val="both"/>
      </w:pPr>
      <w:r>
        <w:rPr>
          <w:rFonts w:ascii="Times New Roman"/>
          <w:b w:val="false"/>
          <w:i w:val="false"/>
          <w:color w:val="000000"/>
          <w:sz w:val="28"/>
        </w:rPr>
        <w:t>
      - острой ингаляционной токсичности определяется величина ЛК</w:t>
      </w:r>
      <w:r>
        <w:rPr>
          <w:rFonts w:ascii="Times New Roman"/>
          <w:b w:val="false"/>
          <w:i w:val="false"/>
          <w:color w:val="000000"/>
          <w:vertAlign w:val="subscript"/>
        </w:rPr>
        <w:t>50</w:t>
      </w:r>
      <w:r>
        <w:rPr>
          <w:rFonts w:ascii="Times New Roman"/>
          <w:b w:val="false"/>
          <w:i w:val="false"/>
          <w:color w:val="000000"/>
          <w:sz w:val="28"/>
        </w:rPr>
        <w:t>, вычисляется стандарт распределения;</w:t>
      </w:r>
    </w:p>
    <w:bookmarkEnd w:id="1482"/>
    <w:bookmarkStart w:name="z1587" w:id="1483"/>
    <w:p>
      <w:pPr>
        <w:spacing w:after="0"/>
        <w:ind w:left="0"/>
        <w:jc w:val="both"/>
      </w:pPr>
      <w:r>
        <w:rPr>
          <w:rFonts w:ascii="Times New Roman"/>
          <w:b w:val="false"/>
          <w:i w:val="false"/>
          <w:color w:val="000000"/>
          <w:sz w:val="28"/>
        </w:rPr>
        <w:t>
      - кожно-резорбтивного действия вычисляется кожно-оральный коэффициент (Кк/о).</w:t>
      </w:r>
    </w:p>
    <w:bookmarkEnd w:id="1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регулирования обращения</w:t>
            </w:r>
            <w:r>
              <w:br/>
            </w:r>
            <w:r>
              <w:rPr>
                <w:rFonts w:ascii="Times New Roman"/>
                <w:b w:val="false"/>
                <w:i w:val="false"/>
                <w:color w:val="000000"/>
                <w:sz w:val="20"/>
              </w:rPr>
              <w:t xml:space="preserve">дезинфицирующих, 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 xml:space="preserve">Евразийского экономического союза </w:t>
            </w:r>
          </w:p>
        </w:tc>
      </w:tr>
    </w:tbl>
    <w:bookmarkStart w:name="z1589" w:id="1484"/>
    <w:p>
      <w:pPr>
        <w:spacing w:after="0"/>
        <w:ind w:left="0"/>
        <w:jc w:val="left"/>
      </w:pPr>
      <w:r>
        <w:rPr>
          <w:rFonts w:ascii="Times New Roman"/>
          <w:b/>
          <w:i w:val="false"/>
          <w:color w:val="000000"/>
        </w:rPr>
        <w:t xml:space="preserve"> ТРЕБОВАНИЯ </w:t>
      </w:r>
      <w:r>
        <w:br/>
      </w:r>
      <w:r>
        <w:rPr>
          <w:rFonts w:ascii="Times New Roman"/>
          <w:b/>
          <w:i w:val="false"/>
          <w:color w:val="000000"/>
        </w:rPr>
        <w:t>к форме представления регистрационного досье дезинфицирующего, дезинсекционного и дезакаризационного средства ветеринарного назначения</w:t>
      </w:r>
    </w:p>
    <w:bookmarkEnd w:id="1484"/>
    <w:bookmarkStart w:name="z1590" w:id="1485"/>
    <w:p>
      <w:pPr>
        <w:spacing w:after="0"/>
        <w:ind w:left="0"/>
        <w:jc w:val="left"/>
      </w:pPr>
      <w:r>
        <w:rPr>
          <w:rFonts w:ascii="Times New Roman"/>
          <w:b/>
          <w:i w:val="false"/>
          <w:color w:val="000000"/>
        </w:rPr>
        <w:t xml:space="preserve"> 1. Требования к форме представления регистрационного досье средства на бумажном носителе</w:t>
      </w:r>
    </w:p>
    <w:bookmarkEnd w:id="1485"/>
    <w:bookmarkStart w:name="z1591" w:id="1486"/>
    <w:p>
      <w:pPr>
        <w:spacing w:after="0"/>
        <w:ind w:left="0"/>
        <w:jc w:val="both"/>
      </w:pPr>
      <w:r>
        <w:rPr>
          <w:rFonts w:ascii="Times New Roman"/>
          <w:b w:val="false"/>
          <w:i w:val="false"/>
          <w:color w:val="000000"/>
          <w:sz w:val="28"/>
        </w:rPr>
        <w:t>
      1.1. Регистрационное досье дезинфицирующего, дезинсекционного или дезакаризационного средства ветеринарного назначения (далее – средство) представляется по описи на русском языке отпечатанным машинописным (компьютерным) способом на одной стороне белой бумаги формата А4, шрифт Times New Roman № 14 – 15, через полтора межстрочных интервала, а для оформления табличных материалов возможно использовать шрифт размера № 12 через 1 межстрочный интервал.</w:t>
      </w:r>
    </w:p>
    <w:bookmarkEnd w:id="1486"/>
    <w:bookmarkStart w:name="z1592" w:id="1487"/>
    <w:p>
      <w:pPr>
        <w:spacing w:after="0"/>
        <w:ind w:left="0"/>
        <w:jc w:val="both"/>
      </w:pPr>
      <w:r>
        <w:rPr>
          <w:rFonts w:ascii="Times New Roman"/>
          <w:b w:val="false"/>
          <w:i w:val="false"/>
          <w:color w:val="000000"/>
          <w:sz w:val="28"/>
        </w:rPr>
        <w:t xml:space="preserve">
      1.2. Страницы нумеруют арабскими цифрами. Титульный лист включают в общую нумерацию регистрационного досье средства. Страницы досье должны быть переплетены или сброшюрованы. </w:t>
      </w:r>
    </w:p>
    <w:bookmarkEnd w:id="1487"/>
    <w:bookmarkStart w:name="z1593" w:id="1488"/>
    <w:p>
      <w:pPr>
        <w:spacing w:after="0"/>
        <w:ind w:left="0"/>
        <w:jc w:val="both"/>
      </w:pPr>
      <w:r>
        <w:rPr>
          <w:rFonts w:ascii="Times New Roman"/>
          <w:b w:val="false"/>
          <w:i w:val="false"/>
          <w:color w:val="000000"/>
          <w:sz w:val="28"/>
        </w:rPr>
        <w:t>
      1.3. Разделы регистрационного досье средства должны иметь порядковую нумерацию в пределах всего досье и обозначаться арабскими цифрами с точкой в конце, введение и заключение не нумеруются.</w:t>
      </w:r>
    </w:p>
    <w:bookmarkEnd w:id="1488"/>
    <w:bookmarkStart w:name="z1594" w:id="1489"/>
    <w:p>
      <w:pPr>
        <w:spacing w:after="0"/>
        <w:ind w:left="0"/>
        <w:jc w:val="both"/>
      </w:pPr>
      <w:r>
        <w:rPr>
          <w:rFonts w:ascii="Times New Roman"/>
          <w:b w:val="false"/>
          <w:i w:val="false"/>
          <w:color w:val="000000"/>
          <w:sz w:val="28"/>
        </w:rPr>
        <w:t>
      1.4. Иллюстрации (таблицы, схемы, диаграммы, графики, фотографии), которые расположены на отдельных страницах регистрационного досье средства, включают в общую нумерацию страниц.</w:t>
      </w:r>
    </w:p>
    <w:bookmarkEnd w:id="1489"/>
    <w:bookmarkStart w:name="z1595" w:id="1490"/>
    <w:p>
      <w:pPr>
        <w:spacing w:after="0"/>
        <w:ind w:left="0"/>
        <w:jc w:val="both"/>
      </w:pPr>
      <w:r>
        <w:rPr>
          <w:rFonts w:ascii="Times New Roman"/>
          <w:b w:val="false"/>
          <w:i w:val="false"/>
          <w:color w:val="000000"/>
          <w:sz w:val="28"/>
        </w:rPr>
        <w:t>
      1.4.1. Иллюстрации (кроме таблиц и фото) обозначают словом "Рис." и нумеруют последовательно арабскими цифрами.</w:t>
      </w:r>
    </w:p>
    <w:bookmarkEnd w:id="1490"/>
    <w:bookmarkStart w:name="z1596" w:id="1491"/>
    <w:p>
      <w:pPr>
        <w:spacing w:after="0"/>
        <w:ind w:left="0"/>
        <w:jc w:val="both"/>
      </w:pPr>
      <w:r>
        <w:rPr>
          <w:rFonts w:ascii="Times New Roman"/>
          <w:b w:val="false"/>
          <w:i w:val="false"/>
          <w:color w:val="000000"/>
          <w:sz w:val="28"/>
        </w:rPr>
        <w:t>
      1.4.2. Таблицы нумеруют последовательно арабскими цифрами. Каждая иллюстрация должна иметь заголовок. На все иллюстрации должны быть ссылки в тексте регистрационного досье средства.</w:t>
      </w:r>
    </w:p>
    <w:bookmarkEnd w:id="1491"/>
    <w:bookmarkStart w:name="z1597" w:id="1492"/>
    <w:p>
      <w:pPr>
        <w:spacing w:after="0"/>
        <w:ind w:left="0"/>
        <w:jc w:val="both"/>
      </w:pPr>
      <w:r>
        <w:rPr>
          <w:rFonts w:ascii="Times New Roman"/>
          <w:b w:val="false"/>
          <w:i w:val="false"/>
          <w:color w:val="000000"/>
          <w:sz w:val="28"/>
        </w:rPr>
        <w:t>
      1.4.3. Пояснения значения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w:t>
      </w:r>
    </w:p>
    <w:bookmarkEnd w:id="1492"/>
    <w:bookmarkStart w:name="z1598" w:id="1493"/>
    <w:p>
      <w:pPr>
        <w:spacing w:after="0"/>
        <w:ind w:left="0"/>
        <w:jc w:val="both"/>
      </w:pPr>
      <w:r>
        <w:rPr>
          <w:rFonts w:ascii="Times New Roman"/>
          <w:b w:val="false"/>
          <w:i w:val="false"/>
          <w:color w:val="000000"/>
          <w:sz w:val="28"/>
        </w:rPr>
        <w:t>
      1.4.4. Однозначно определяемые величины (параметры) следует обозначать едиными терминами и символами.</w:t>
      </w:r>
    </w:p>
    <w:bookmarkEnd w:id="1493"/>
    <w:bookmarkStart w:name="z1599" w:id="1494"/>
    <w:p>
      <w:pPr>
        <w:spacing w:after="0"/>
        <w:ind w:left="0"/>
        <w:jc w:val="both"/>
      </w:pPr>
      <w:r>
        <w:rPr>
          <w:rFonts w:ascii="Times New Roman"/>
          <w:b w:val="false"/>
          <w:i w:val="false"/>
          <w:color w:val="000000"/>
          <w:sz w:val="28"/>
        </w:rPr>
        <w:t>
      1.5. Ссылки в тексте на литературные источники допускается приводить в подстрочном примечании или указывать порядковый номер по списку источников. Список должен содержать перечень источников, использованных в регистрационном досье средства. Источники следует располагать в порядке появления ссылок в тексте досье или в алфавитном порядке.</w:t>
      </w:r>
    </w:p>
    <w:bookmarkEnd w:id="1494"/>
    <w:bookmarkStart w:name="z1600" w:id="1495"/>
    <w:p>
      <w:pPr>
        <w:spacing w:after="0"/>
        <w:ind w:left="0"/>
        <w:jc w:val="both"/>
      </w:pPr>
      <w:r>
        <w:rPr>
          <w:rFonts w:ascii="Times New Roman"/>
          <w:b w:val="false"/>
          <w:i w:val="false"/>
          <w:color w:val="000000"/>
          <w:sz w:val="28"/>
        </w:rPr>
        <w:t>
      1.6. Оглавление должно включать наименование всех разделов, подразделов и пунктов (если они имеют наименование), включая приложения, с указанием номеров страниц, на которых размещается начало материала раздела (подраздела пункта).</w:t>
      </w:r>
    </w:p>
    <w:bookmarkEnd w:id="1495"/>
    <w:p>
      <w:pPr>
        <w:spacing w:after="0"/>
        <w:ind w:left="0"/>
        <w:jc w:val="both"/>
      </w:pPr>
      <w:bookmarkStart w:name="z1601" w:id="1496"/>
      <w:r>
        <w:rPr>
          <w:rFonts w:ascii="Times New Roman"/>
          <w:b w:val="false"/>
          <w:i w:val="false"/>
          <w:color w:val="000000"/>
          <w:sz w:val="28"/>
        </w:rPr>
        <w:t xml:space="preserve">
      1.7. В регистрационном досье средства отражают весь фактический материал с указанием места и времени проведения исследований (испытаний) в соответствии с требованиями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 (далее соответственно – Правила, Союз), с представлением данных по каждому образцу </w:t>
      </w:r>
    </w:p>
    <w:bookmarkEnd w:id="1496"/>
    <w:p>
      <w:pPr>
        <w:spacing w:after="0"/>
        <w:ind w:left="0"/>
        <w:jc w:val="both"/>
      </w:pPr>
      <w:r>
        <w:rPr>
          <w:rFonts w:ascii="Times New Roman"/>
          <w:b w:val="false"/>
          <w:i w:val="false"/>
          <w:color w:val="000000"/>
          <w:sz w:val="28"/>
        </w:rPr>
        <w:t>и рассчитанными средними величинами с обязательной статистической обработкой результатов.</w:t>
      </w:r>
    </w:p>
    <w:bookmarkStart w:name="z1602" w:id="1497"/>
    <w:p>
      <w:pPr>
        <w:spacing w:after="0"/>
        <w:ind w:left="0"/>
        <w:jc w:val="left"/>
      </w:pPr>
      <w:r>
        <w:rPr>
          <w:rFonts w:ascii="Times New Roman"/>
          <w:b/>
          <w:i w:val="false"/>
          <w:color w:val="000000"/>
        </w:rPr>
        <w:t xml:space="preserve"> 2. Требования к форме представления регистрационного досье средства на электронном носителе</w:t>
      </w:r>
    </w:p>
    <w:bookmarkEnd w:id="1497"/>
    <w:bookmarkStart w:name="z1603" w:id="1498"/>
    <w:p>
      <w:pPr>
        <w:spacing w:after="0"/>
        <w:ind w:left="0"/>
        <w:jc w:val="both"/>
      </w:pPr>
      <w:r>
        <w:rPr>
          <w:rFonts w:ascii="Times New Roman"/>
          <w:b w:val="false"/>
          <w:i w:val="false"/>
          <w:color w:val="000000"/>
          <w:sz w:val="28"/>
        </w:rPr>
        <w:t>
      2.1. Заявитель представляет регистрационное досье средства в виде файлов формата pdf, сформированных в соответствии со следующими условиями:</w:t>
      </w:r>
    </w:p>
    <w:bookmarkEnd w:id="1498"/>
    <w:bookmarkStart w:name="z1604" w:id="1499"/>
    <w:p>
      <w:pPr>
        <w:spacing w:after="0"/>
        <w:ind w:left="0"/>
        <w:jc w:val="both"/>
      </w:pPr>
      <w:r>
        <w:rPr>
          <w:rFonts w:ascii="Times New Roman"/>
          <w:b w:val="false"/>
          <w:i w:val="false"/>
          <w:color w:val="000000"/>
          <w:sz w:val="28"/>
        </w:rPr>
        <w:t xml:space="preserve">
      2.1.1. Наименование файла для каждого типа документа регистрационного досье средства (с учетом инициируемой заявителем процедуры, предусмотренной Правилами) формируется по следующей схеме: </w:t>
      </w:r>
    </w:p>
    <w:bookmarkEnd w:id="1499"/>
    <w:bookmarkStart w:name="z1605" w:id="1500"/>
    <w:p>
      <w:pPr>
        <w:spacing w:after="0"/>
        <w:ind w:left="0"/>
        <w:jc w:val="both"/>
      </w:pPr>
      <w:r>
        <w:rPr>
          <w:rFonts w:ascii="Times New Roman"/>
          <w:b w:val="false"/>
          <w:i w:val="false"/>
          <w:color w:val="000000"/>
          <w:sz w:val="28"/>
        </w:rPr>
        <w:t>
      "ХХХ-Z-name-NNNNNN.pdf",</w:t>
      </w:r>
    </w:p>
    <w:bookmarkEnd w:id="1500"/>
    <w:bookmarkStart w:name="z1606" w:id="1501"/>
    <w:p>
      <w:pPr>
        <w:spacing w:after="0"/>
        <w:ind w:left="0"/>
        <w:jc w:val="both"/>
      </w:pPr>
      <w:r>
        <w:rPr>
          <w:rFonts w:ascii="Times New Roman"/>
          <w:b w:val="false"/>
          <w:i w:val="false"/>
          <w:color w:val="000000"/>
          <w:sz w:val="28"/>
        </w:rPr>
        <w:t>
      где:</w:t>
      </w:r>
    </w:p>
    <w:bookmarkEnd w:id="1501"/>
    <w:bookmarkStart w:name="z1607" w:id="1502"/>
    <w:p>
      <w:pPr>
        <w:spacing w:after="0"/>
        <w:ind w:left="0"/>
        <w:jc w:val="both"/>
      </w:pPr>
      <w:r>
        <w:rPr>
          <w:rFonts w:ascii="Times New Roman"/>
          <w:b w:val="false"/>
          <w:i w:val="false"/>
          <w:color w:val="000000"/>
          <w:sz w:val="28"/>
        </w:rPr>
        <w:t>
      ХХХ – определитель (код) документа, формируемый в следующей буквенно - цифровой комбинации:</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регистрационного досье средства, предназначенного </w:t>
            </w:r>
          </w:p>
          <w:p>
            <w:pPr>
              <w:spacing w:after="20"/>
              <w:ind w:left="20"/>
              <w:jc w:val="both"/>
            </w:pPr>
            <w:r>
              <w:rPr>
                <w:rFonts w:ascii="Times New Roman"/>
                <w:b w:val="false"/>
                <w:i w:val="false"/>
                <w:color w:val="000000"/>
                <w:sz w:val="20"/>
              </w:rPr>
              <w:t xml:space="preserve">для дезинфекции при особо опасных, карантинных и зоонозных болезнях животных, указанных в перечне, предусмотренном приложением № 1 к Порядку взаимодействия государств – членов Евразийского экономического союза при профилактике, диагностике, локализации и ликвидации очагов особо опасных болезней животных и проведения регионализации и компартментализации, утвержденному Решением Совета Евразийской экономической комиссии </w:t>
            </w:r>
          </w:p>
          <w:p>
            <w:pPr>
              <w:spacing w:after="20"/>
              <w:ind w:left="20"/>
              <w:jc w:val="both"/>
            </w:pPr>
            <w:r>
              <w:rPr>
                <w:rFonts w:ascii="Times New Roman"/>
                <w:b w:val="false"/>
                <w:i w:val="false"/>
                <w:color w:val="000000"/>
                <w:sz w:val="20"/>
              </w:rPr>
              <w:t>от 10 ноября 2017 г. №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503"/>
          <w:p>
            <w:pPr>
              <w:spacing w:after="20"/>
              <w:ind w:left="20"/>
              <w:jc w:val="both"/>
            </w:pPr>
            <w:r>
              <w:rPr>
                <w:rFonts w:ascii="Times New Roman"/>
                <w:b w:val="false"/>
                <w:i w:val="false"/>
                <w:color w:val="000000"/>
                <w:sz w:val="20"/>
              </w:rPr>
              <w:t>
документы, выданные для средств, произведенных на таможенной территории Союза или на территориях третьих стран по результатам инспекций</w:t>
            </w:r>
          </w:p>
          <w:bookmarkEnd w:id="150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504"/>
          <w:p>
            <w:pPr>
              <w:spacing w:after="20"/>
              <w:ind w:left="20"/>
              <w:jc w:val="both"/>
            </w:pPr>
            <w:r>
              <w:rPr>
                <w:rFonts w:ascii="Times New Roman"/>
                <w:b w:val="false"/>
                <w:i w:val="false"/>
                <w:color w:val="000000"/>
                <w:sz w:val="20"/>
              </w:rPr>
              <w:t xml:space="preserve">
проект инструкции по использованию средства </w:t>
            </w:r>
          </w:p>
          <w:bookmarkEnd w:id="150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505"/>
          <w:p>
            <w:pPr>
              <w:spacing w:after="20"/>
              <w:ind w:left="20"/>
              <w:jc w:val="both"/>
            </w:pPr>
            <w:r>
              <w:rPr>
                <w:rFonts w:ascii="Times New Roman"/>
                <w:b w:val="false"/>
                <w:i w:val="false"/>
                <w:color w:val="000000"/>
                <w:sz w:val="20"/>
              </w:rPr>
              <w:t xml:space="preserve">
проект нормативного документа на средство </w:t>
            </w:r>
          </w:p>
          <w:bookmarkEnd w:id="150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506"/>
          <w:p>
            <w:pPr>
              <w:spacing w:after="20"/>
              <w:ind w:left="20"/>
              <w:jc w:val="both"/>
            </w:pPr>
            <w:r>
              <w:rPr>
                <w:rFonts w:ascii="Times New Roman"/>
                <w:b w:val="false"/>
                <w:i w:val="false"/>
                <w:color w:val="000000"/>
                <w:sz w:val="20"/>
              </w:rPr>
              <w:t xml:space="preserve">
проекты макетов первичной упаковки и при наличии вторичной упаковок средства </w:t>
            </w:r>
          </w:p>
          <w:bookmarkEnd w:id="150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507"/>
          <w:p>
            <w:pPr>
              <w:spacing w:after="20"/>
              <w:ind w:left="20"/>
              <w:jc w:val="both"/>
            </w:pPr>
            <w:r>
              <w:rPr>
                <w:rFonts w:ascii="Times New Roman"/>
                <w:b w:val="false"/>
                <w:i w:val="false"/>
                <w:color w:val="000000"/>
                <w:sz w:val="20"/>
              </w:rPr>
              <w:t>
отчет о результатах предрегистрационных исследований (испытаний) средства с приложением протоколов исследований (испытаний)</w:t>
            </w:r>
          </w:p>
          <w:bookmarkEnd w:id="150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508"/>
          <w:p>
            <w:pPr>
              <w:spacing w:after="20"/>
              <w:ind w:left="20"/>
              <w:jc w:val="both"/>
            </w:pPr>
            <w:r>
              <w:rPr>
                <w:rFonts w:ascii="Times New Roman"/>
                <w:b w:val="false"/>
                <w:i w:val="false"/>
                <w:color w:val="000000"/>
                <w:sz w:val="20"/>
              </w:rPr>
              <w:t>
документ (письмо, выписка из соответствующего реестра, информация и т.п.) уполномоченного в области санитарно-эпидемиологического благополучия населения органа государства – члена Союза, содержащий сведения в части оценки опасности воздействия действующих веществ, входящих в состав средства, на здоровье человека</w:t>
            </w:r>
          </w:p>
          <w:bookmarkEnd w:id="150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509"/>
          <w:p>
            <w:pPr>
              <w:spacing w:after="20"/>
              <w:ind w:left="20"/>
              <w:jc w:val="both"/>
            </w:pPr>
            <w:r>
              <w:rPr>
                <w:rFonts w:ascii="Times New Roman"/>
                <w:b w:val="false"/>
                <w:i w:val="false"/>
                <w:color w:val="000000"/>
                <w:sz w:val="20"/>
              </w:rPr>
              <w:t xml:space="preserve">
документы, содержащие общие сведения о средстве: торговое наименование средства; описание средства </w:t>
            </w:r>
          </w:p>
          <w:bookmarkEnd w:id="1509"/>
          <w:p>
            <w:pPr>
              <w:spacing w:after="20"/>
              <w:ind w:left="20"/>
              <w:jc w:val="both"/>
            </w:pPr>
            <w:r>
              <w:rPr>
                <w:rFonts w:ascii="Times New Roman"/>
                <w:b w:val="false"/>
                <w:i w:val="false"/>
                <w:color w:val="000000"/>
                <w:sz w:val="20"/>
              </w:rPr>
              <w:t>и его состав; наименование действующих веществ, структура, общие свойства; полное наименование производителей действующих веществ средства, их место нахождения; информация о разработке и производстве средства; блок-схема и описание технологического процесса производства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производителя средства, его место нахождения; наименование производственных площадок, их место нахождения; отчет об анализе рисков, связанных с использованием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об условиях хранения и транспортировки средства; описание характеристик </w:t>
            </w:r>
          </w:p>
          <w:p>
            <w:pPr>
              <w:spacing w:after="20"/>
              <w:ind w:left="20"/>
              <w:jc w:val="both"/>
            </w:pPr>
            <w:r>
              <w:rPr>
                <w:rFonts w:ascii="Times New Roman"/>
                <w:b w:val="false"/>
                <w:i w:val="false"/>
                <w:color w:val="000000"/>
                <w:sz w:val="20"/>
              </w:rPr>
              <w:t>и свойств упаковочных и укупорочных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контроля качества средства в соответствии с требованиями нормативного документа на средство с приложением протоколов исследований (испытаний); данные о стабильности средства; информация о рекомендуемых способах уничтожения средства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510"/>
          <w:p>
            <w:pPr>
              <w:spacing w:after="20"/>
              <w:ind w:left="20"/>
              <w:jc w:val="both"/>
            </w:pPr>
            <w:r>
              <w:rPr>
                <w:rFonts w:ascii="Times New Roman"/>
                <w:b w:val="false"/>
                <w:i w:val="false"/>
                <w:color w:val="000000"/>
                <w:sz w:val="20"/>
              </w:rPr>
              <w:t>
анкета средства</w:t>
            </w:r>
          </w:p>
          <w:bookmarkEnd w:id="151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511"/>
          <w:p>
            <w:pPr>
              <w:spacing w:after="20"/>
              <w:ind w:left="20"/>
              <w:jc w:val="both"/>
            </w:pPr>
            <w:r>
              <w:rPr>
                <w:rFonts w:ascii="Times New Roman"/>
                <w:b w:val="false"/>
                <w:i w:val="false"/>
                <w:color w:val="000000"/>
                <w:sz w:val="20"/>
              </w:rPr>
              <w:t xml:space="preserve">
перечень третьих стран (при наличии), в которых зарегистрировано средство, с указанием названия средства, а также номер и дата выдачи компетентным в сфере обращения средств органом третьей страны документа, подтверждающего обращение средства </w:t>
            </w:r>
          </w:p>
          <w:bookmarkEnd w:id="1511"/>
          <w:p>
            <w:pPr>
              <w:spacing w:after="20"/>
              <w:ind w:left="20"/>
              <w:jc w:val="both"/>
            </w:pPr>
            <w:r>
              <w:rPr>
                <w:rFonts w:ascii="Times New Roman"/>
                <w:b w:val="false"/>
                <w:i w:val="false"/>
                <w:color w:val="000000"/>
                <w:sz w:val="20"/>
              </w:rPr>
              <w:t>в соответствии с законодательством этой страны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512"/>
          <w:p>
            <w:pPr>
              <w:spacing w:after="20"/>
              <w:ind w:left="20"/>
              <w:jc w:val="both"/>
            </w:pPr>
            <w:r>
              <w:rPr>
                <w:rFonts w:ascii="Times New Roman"/>
                <w:b w:val="false"/>
                <w:i w:val="false"/>
                <w:color w:val="000000"/>
                <w:sz w:val="20"/>
              </w:rPr>
              <w:t xml:space="preserve">
документ (копия документа, заверенная в установленном порядке), подтверждающий правомочность заявителя (его представителя) на регистрацию средства </w:t>
            </w:r>
          </w:p>
          <w:bookmarkEnd w:id="1512"/>
          <w:p>
            <w:pPr>
              <w:spacing w:after="20"/>
              <w:ind w:left="20"/>
              <w:jc w:val="both"/>
            </w:pPr>
            <w:r>
              <w:rPr>
                <w:rFonts w:ascii="Times New Roman"/>
                <w:b w:val="false"/>
                <w:i w:val="false"/>
                <w:color w:val="000000"/>
                <w:sz w:val="20"/>
              </w:rPr>
              <w:t>(в том числе доверенность)</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513"/>
          <w:p>
            <w:pPr>
              <w:spacing w:after="20"/>
              <w:ind w:left="20"/>
              <w:jc w:val="both"/>
            </w:pPr>
            <w:r>
              <w:rPr>
                <w:rFonts w:ascii="Times New Roman"/>
                <w:b w:val="false"/>
                <w:i w:val="false"/>
                <w:color w:val="000000"/>
                <w:sz w:val="20"/>
              </w:rPr>
              <w:t xml:space="preserve">
документ (копия документа, заверенная </w:t>
            </w:r>
          </w:p>
          <w:bookmarkEnd w:id="1513"/>
          <w:p>
            <w:pPr>
              <w:spacing w:after="20"/>
              <w:ind w:left="20"/>
              <w:jc w:val="both"/>
            </w:pPr>
            <w:r>
              <w:rPr>
                <w:rFonts w:ascii="Times New Roman"/>
                <w:b w:val="false"/>
                <w:i w:val="false"/>
                <w:color w:val="000000"/>
                <w:sz w:val="20"/>
              </w:rPr>
              <w:t>в установленном порядке), подтверждающий правоотношения между правообладателем средства и производителем средства, если таковыми являются разные юридические лица, физические лица, зарегистрированные в качестве индивидуальных предпринимателей (договор, лицензионный контракт, договор коммерческой концессии или др.)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514"/>
          <w:p>
            <w:pPr>
              <w:spacing w:after="20"/>
              <w:ind w:left="20"/>
              <w:jc w:val="both"/>
            </w:pPr>
            <w:r>
              <w:rPr>
                <w:rFonts w:ascii="Times New Roman"/>
                <w:b w:val="false"/>
                <w:i w:val="false"/>
                <w:color w:val="000000"/>
                <w:sz w:val="20"/>
              </w:rPr>
              <w:t>
Документы регистрационного досье средства, не предназначенного для дезинфекции при особо опасных, карантинных и зоонозных болезнях животных, указанных в перечне, предусмотренном приложением № 1 к Порядку взаимодействия государств – членов Евразийского экономического союза при профилактике, диагностике, локализации и ликвидации очагов особо опасных болезней животных и проведения регионализации и компартментализации, утвержденному Решением Совета Евразийской экономической комиссии от 10 ноября 2017 г. № 79</w:t>
            </w:r>
          </w:p>
          <w:bookmarkEnd w:id="151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515"/>
          <w:p>
            <w:pPr>
              <w:spacing w:after="20"/>
              <w:ind w:left="20"/>
              <w:jc w:val="both"/>
            </w:pPr>
            <w:r>
              <w:rPr>
                <w:rFonts w:ascii="Times New Roman"/>
                <w:b w:val="false"/>
                <w:i w:val="false"/>
                <w:color w:val="000000"/>
                <w:sz w:val="20"/>
              </w:rPr>
              <w:t>
документы, выданные для средств, произведенных на таможенной территории Союза или на территориях третьих стран по результатам инспекций</w:t>
            </w:r>
          </w:p>
          <w:bookmarkEnd w:id="151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516"/>
          <w:p>
            <w:pPr>
              <w:spacing w:after="20"/>
              <w:ind w:left="20"/>
              <w:jc w:val="both"/>
            </w:pPr>
            <w:r>
              <w:rPr>
                <w:rFonts w:ascii="Times New Roman"/>
                <w:b w:val="false"/>
                <w:i w:val="false"/>
                <w:color w:val="000000"/>
                <w:sz w:val="20"/>
              </w:rPr>
              <w:t xml:space="preserve">
проект инструкции по использованию средства </w:t>
            </w:r>
          </w:p>
          <w:bookmarkEnd w:id="151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517"/>
          <w:p>
            <w:pPr>
              <w:spacing w:after="20"/>
              <w:ind w:left="20"/>
              <w:jc w:val="both"/>
            </w:pPr>
            <w:r>
              <w:rPr>
                <w:rFonts w:ascii="Times New Roman"/>
                <w:b w:val="false"/>
                <w:i w:val="false"/>
                <w:color w:val="000000"/>
                <w:sz w:val="20"/>
              </w:rPr>
              <w:t xml:space="preserve">
проект нормативного документа на средство </w:t>
            </w:r>
          </w:p>
          <w:bookmarkEnd w:id="151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518"/>
          <w:p>
            <w:pPr>
              <w:spacing w:after="20"/>
              <w:ind w:left="20"/>
              <w:jc w:val="both"/>
            </w:pPr>
            <w:r>
              <w:rPr>
                <w:rFonts w:ascii="Times New Roman"/>
                <w:b w:val="false"/>
                <w:i w:val="false"/>
                <w:color w:val="000000"/>
                <w:sz w:val="20"/>
              </w:rPr>
              <w:t xml:space="preserve">
проекты макетов первичной упаковки и при наличии вторичной упаковок средства </w:t>
            </w:r>
          </w:p>
          <w:bookmarkEnd w:id="151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519"/>
          <w:p>
            <w:pPr>
              <w:spacing w:after="20"/>
              <w:ind w:left="20"/>
              <w:jc w:val="both"/>
            </w:pPr>
            <w:r>
              <w:rPr>
                <w:rFonts w:ascii="Times New Roman"/>
                <w:b w:val="false"/>
                <w:i w:val="false"/>
                <w:color w:val="000000"/>
                <w:sz w:val="20"/>
              </w:rPr>
              <w:t>
отчет о результатах предрегистрационных исследований (испытаний) средства с приложением протоколов исследований (испытаний)</w:t>
            </w:r>
          </w:p>
          <w:bookmarkEnd w:id="151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520"/>
          <w:p>
            <w:pPr>
              <w:spacing w:after="20"/>
              <w:ind w:left="20"/>
              <w:jc w:val="both"/>
            </w:pPr>
            <w:r>
              <w:rPr>
                <w:rFonts w:ascii="Times New Roman"/>
                <w:b w:val="false"/>
                <w:i w:val="false"/>
                <w:color w:val="000000"/>
                <w:sz w:val="20"/>
              </w:rPr>
              <w:t>
протоколы исследований (испытаний), подтверждающих качество средства в соответствии с требованиями нормативного документа на средство</w:t>
            </w:r>
          </w:p>
          <w:bookmarkEnd w:id="152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521"/>
          <w:p>
            <w:pPr>
              <w:spacing w:after="20"/>
              <w:ind w:left="20"/>
              <w:jc w:val="both"/>
            </w:pPr>
            <w:r>
              <w:rPr>
                <w:rFonts w:ascii="Times New Roman"/>
                <w:b w:val="false"/>
                <w:i w:val="false"/>
                <w:color w:val="000000"/>
                <w:sz w:val="20"/>
              </w:rPr>
              <w:t>
документ (письмо, выписка из соответствующего реестра, информация и т.п.) уполномоченного в области санитарно-эпидемиологического благополучия населения органа государства – члена Союза, содержащий сведения в части оценки опасности воздействия действующих веществ, входящих в состав средства, на здоровье человека</w:t>
            </w:r>
          </w:p>
          <w:bookmarkEnd w:id="152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522"/>
          <w:p>
            <w:pPr>
              <w:spacing w:after="20"/>
              <w:ind w:left="20"/>
              <w:jc w:val="both"/>
            </w:pPr>
            <w:r>
              <w:rPr>
                <w:rFonts w:ascii="Times New Roman"/>
                <w:b w:val="false"/>
                <w:i w:val="false"/>
                <w:color w:val="000000"/>
                <w:sz w:val="20"/>
              </w:rPr>
              <w:t xml:space="preserve">
документы, содержащие общие сведения о средстве: торговое наименование средства; описание средства </w:t>
            </w:r>
          </w:p>
          <w:bookmarkEnd w:id="1522"/>
          <w:p>
            <w:pPr>
              <w:spacing w:after="20"/>
              <w:ind w:left="20"/>
              <w:jc w:val="both"/>
            </w:pPr>
            <w:r>
              <w:rPr>
                <w:rFonts w:ascii="Times New Roman"/>
                <w:b w:val="false"/>
                <w:i w:val="false"/>
                <w:color w:val="000000"/>
                <w:sz w:val="20"/>
              </w:rPr>
              <w:t>и его состав; полное наименование производителя средства, его место нахождения; наименование производственных площадок, их место нахождения; информация об условиях хранения и транспортировки средства; данные о стабильности средства; информация о рекомендуемых способах уничтожения средства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523"/>
          <w:p>
            <w:pPr>
              <w:spacing w:after="20"/>
              <w:ind w:left="20"/>
              <w:jc w:val="both"/>
            </w:pPr>
            <w:r>
              <w:rPr>
                <w:rFonts w:ascii="Times New Roman"/>
                <w:b w:val="false"/>
                <w:i w:val="false"/>
                <w:color w:val="000000"/>
                <w:sz w:val="20"/>
              </w:rPr>
              <w:t>
анкета средства</w:t>
            </w:r>
          </w:p>
          <w:bookmarkEnd w:id="152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524"/>
          <w:p>
            <w:pPr>
              <w:spacing w:after="20"/>
              <w:ind w:left="20"/>
              <w:jc w:val="both"/>
            </w:pPr>
            <w:r>
              <w:rPr>
                <w:rFonts w:ascii="Times New Roman"/>
                <w:b w:val="false"/>
                <w:i w:val="false"/>
                <w:color w:val="000000"/>
                <w:sz w:val="20"/>
              </w:rPr>
              <w:t xml:space="preserve">
документ (документа, заверенная в установленном порядке), подтверждающий правомочность заявителя (его представителя) на регистрацию средства </w:t>
            </w:r>
          </w:p>
          <w:bookmarkEnd w:id="1524"/>
          <w:p>
            <w:pPr>
              <w:spacing w:after="20"/>
              <w:ind w:left="20"/>
              <w:jc w:val="both"/>
            </w:pPr>
            <w:r>
              <w:rPr>
                <w:rFonts w:ascii="Times New Roman"/>
                <w:b w:val="false"/>
                <w:i w:val="false"/>
                <w:color w:val="000000"/>
                <w:sz w:val="20"/>
              </w:rPr>
              <w:t>(в том числе доверенность)</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525"/>
          <w:p>
            <w:pPr>
              <w:spacing w:after="20"/>
              <w:ind w:left="20"/>
              <w:jc w:val="both"/>
            </w:pPr>
            <w:r>
              <w:rPr>
                <w:rFonts w:ascii="Times New Roman"/>
                <w:b w:val="false"/>
                <w:i w:val="false"/>
                <w:color w:val="000000"/>
                <w:sz w:val="20"/>
              </w:rPr>
              <w:t xml:space="preserve">
документ (копия документа, заверенная </w:t>
            </w:r>
          </w:p>
          <w:bookmarkEnd w:id="1525"/>
          <w:p>
            <w:pPr>
              <w:spacing w:after="20"/>
              <w:ind w:left="20"/>
              <w:jc w:val="both"/>
            </w:pPr>
            <w:r>
              <w:rPr>
                <w:rFonts w:ascii="Times New Roman"/>
                <w:b w:val="false"/>
                <w:i w:val="false"/>
                <w:color w:val="000000"/>
                <w:sz w:val="20"/>
              </w:rPr>
              <w:t>в установленном порядке), подтверждающий правоотношения между правообладателем средства и производителем средства, если таковыми являются разные юридические лица, физические лица, зарегистрированные в качестве индивидуальных предпринимателей (договор, лицензионный контракт, договор коммерческой концессии или др.)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RDddd11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регистрационного досье средства, внесение изменений </w:t>
            </w:r>
          </w:p>
          <w:p>
            <w:pPr>
              <w:spacing w:after="20"/>
              <w:ind w:left="20"/>
              <w:jc w:val="both"/>
            </w:pPr>
            <w:r>
              <w:rPr>
                <w:rFonts w:ascii="Times New Roman"/>
                <w:b w:val="false"/>
                <w:i w:val="false"/>
                <w:color w:val="000000"/>
                <w:sz w:val="20"/>
              </w:rPr>
              <w:t>в которые требует проведения экспертизы средства (с проведением экспертизы регистрационного досье средства и проведением экспертизы образцов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526"/>
          <w:p>
            <w:pPr>
              <w:spacing w:after="20"/>
              <w:ind w:left="20"/>
              <w:jc w:val="both"/>
            </w:pPr>
            <w:r>
              <w:rPr>
                <w:rFonts w:ascii="Times New Roman"/>
                <w:b w:val="false"/>
                <w:i w:val="false"/>
                <w:color w:val="000000"/>
                <w:sz w:val="20"/>
              </w:rPr>
              <w:t>
документы, представленные заявителем в соответствии с перечнем изменений, вносимые в документы, содержащиеся в регистрационном досье зарегистрированного средства</w:t>
            </w:r>
          </w:p>
          <w:bookmarkEnd w:id="152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WWddd1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регистрационного досье средства, внесение изменений </w:t>
            </w:r>
          </w:p>
          <w:p>
            <w:pPr>
              <w:spacing w:after="20"/>
              <w:ind w:left="20"/>
              <w:jc w:val="both"/>
            </w:pPr>
            <w:r>
              <w:rPr>
                <w:rFonts w:ascii="Times New Roman"/>
                <w:b w:val="false"/>
                <w:i w:val="false"/>
                <w:color w:val="000000"/>
                <w:sz w:val="20"/>
              </w:rPr>
              <w:t>в которые не требует проведения экспертизы средства (без проведения экспертизы регистрационного досье средства и без проведения экспертизы образцов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представленные заявителем в соответствии с перечнем изменений, вносимые в документы, содержащиеся в регистрационном досье зарегистрированного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WZddd1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регистрационного досье средства, внесение изменений </w:t>
            </w:r>
          </w:p>
          <w:p>
            <w:pPr>
              <w:spacing w:after="20"/>
              <w:ind w:left="20"/>
              <w:jc w:val="both"/>
            </w:pPr>
            <w:r>
              <w:rPr>
                <w:rFonts w:ascii="Times New Roman"/>
                <w:b w:val="false"/>
                <w:i w:val="false"/>
                <w:color w:val="000000"/>
                <w:sz w:val="20"/>
              </w:rPr>
              <w:t>в которые требует проведения экспертизы средства (с проведением экспертизы регистрационного досье средства и без проведения экспертизы образцов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заявителем в соответствии с перечнем изменений, вносимые в документы, содержащиеся в регистрационном досье зарегистрированного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ZZddd1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регистрационного досье средства, предназначенного </w:t>
            </w:r>
          </w:p>
          <w:p>
            <w:pPr>
              <w:spacing w:after="20"/>
              <w:ind w:left="20"/>
              <w:jc w:val="both"/>
            </w:pPr>
            <w:r>
              <w:rPr>
                <w:rFonts w:ascii="Times New Roman"/>
                <w:b w:val="false"/>
                <w:i w:val="false"/>
                <w:color w:val="000000"/>
                <w:sz w:val="20"/>
              </w:rPr>
              <w:t xml:space="preserve">для дезинфекции при особо опасных, карантинных и зоонозных болезнях животных, указанных в перечне, предусмотренном приложением № 1 к Порядку взаимодействия государств – членов Евразийского экономического союза при профилактике, диагностике, локализации и ликвидации очагов особо опасных болезней животных и проведения регионализации и компартментализации, утвержденному Решением Совета Евразийской экономической комиссии от 10 ноября 2017 г. № 79, представляемые в рамках процедуры приведения регистрационного досье средства, зарегистрированного в соответствии с законодательством государств – членов Союза, в соответствие с требованиями Правил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527"/>
          <w:p>
            <w:pPr>
              <w:spacing w:after="20"/>
              <w:ind w:left="20"/>
              <w:jc w:val="both"/>
            </w:pPr>
            <w:r>
              <w:rPr>
                <w:rFonts w:ascii="Times New Roman"/>
                <w:b w:val="false"/>
                <w:i w:val="false"/>
                <w:color w:val="000000"/>
                <w:sz w:val="20"/>
              </w:rPr>
              <w:t xml:space="preserve">
регистрационное досье средства, обновленное </w:t>
            </w:r>
          </w:p>
          <w:bookmarkEnd w:id="1527"/>
          <w:p>
            <w:pPr>
              <w:spacing w:after="20"/>
              <w:ind w:left="20"/>
              <w:jc w:val="both"/>
            </w:pPr>
            <w:r>
              <w:rPr>
                <w:rFonts w:ascii="Times New Roman"/>
                <w:b w:val="false"/>
                <w:i w:val="false"/>
                <w:color w:val="000000"/>
                <w:sz w:val="20"/>
              </w:rPr>
              <w:t xml:space="preserve">в соответствии с требованиями Правил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528"/>
          <w:p>
            <w:pPr>
              <w:spacing w:after="20"/>
              <w:ind w:left="20"/>
              <w:jc w:val="both"/>
            </w:pPr>
            <w:r>
              <w:rPr>
                <w:rFonts w:ascii="Times New Roman"/>
                <w:b w:val="false"/>
                <w:i w:val="false"/>
                <w:color w:val="000000"/>
                <w:sz w:val="20"/>
              </w:rPr>
              <w:t>
SRddd1</w:t>
            </w:r>
            <w:r>
              <w:rPr>
                <w:rFonts w:ascii="Times New Roman"/>
                <w:b w:val="false"/>
                <w:i w:val="false"/>
                <w:color w:val="000000"/>
                <w:vertAlign w:val="superscript"/>
              </w:rPr>
              <w:t>1</w:t>
            </w:r>
          </w:p>
          <w:bookmarkEnd w:id="152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529"/>
          <w:p>
            <w:pPr>
              <w:spacing w:after="20"/>
              <w:ind w:left="20"/>
              <w:jc w:val="both"/>
            </w:pPr>
            <w:r>
              <w:rPr>
                <w:rFonts w:ascii="Times New Roman"/>
                <w:b w:val="false"/>
                <w:i w:val="false"/>
                <w:color w:val="000000"/>
                <w:sz w:val="20"/>
              </w:rPr>
              <w:t xml:space="preserve">
пояснительную записку-обоснование о наличии (отсутствии) в обновленном регистрационном досье отличий от регистрационного досье средства, на основании которого средство было зарегистрировано в соответствии с законодательством государства –члена Союза, которые могут негативно повлиять </w:t>
            </w:r>
          </w:p>
          <w:bookmarkEnd w:id="1529"/>
          <w:p>
            <w:pPr>
              <w:spacing w:after="20"/>
              <w:ind w:left="20"/>
              <w:jc w:val="both"/>
            </w:pPr>
            <w:r>
              <w:rPr>
                <w:rFonts w:ascii="Times New Roman"/>
                <w:b w:val="false"/>
                <w:i w:val="false"/>
                <w:color w:val="000000"/>
                <w:sz w:val="20"/>
              </w:rPr>
              <w:t>на качество, безопасность и (или) эффективность средства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SRddd2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регистрационного досье средства, не предназначенного для дезинфекции при особо опасных, карантинных и зоонозных болезнях животных, указанных в перечне, предусмотренном приложением № 1 к Порядку взаимодействия государств – членов Евразийского экономического союза при профилактике, диагностике, локализации и ликвидации очагов особо опасных болезней животных и проведения регионализации и компартментализации, утвержденному Решением Совета Евразийской экономической комиссии от 10 ноября 2017 г. № 79, представляемые в рамках процедуры актуализации сведений о средстве, зарегистрированного в соответствии с законодательством государств – членов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530"/>
          <w:p>
            <w:pPr>
              <w:spacing w:after="20"/>
              <w:ind w:left="20"/>
              <w:jc w:val="both"/>
            </w:pPr>
            <w:r>
              <w:rPr>
                <w:rFonts w:ascii="Times New Roman"/>
                <w:b w:val="false"/>
                <w:i w:val="false"/>
                <w:color w:val="000000"/>
                <w:sz w:val="20"/>
              </w:rPr>
              <w:t>
актуализированный нормативный документ на средство (в случае его изменения)</w:t>
            </w:r>
          </w:p>
          <w:bookmarkEnd w:id="153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QRddd1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531"/>
          <w:p>
            <w:pPr>
              <w:spacing w:after="20"/>
              <w:ind w:left="20"/>
              <w:jc w:val="both"/>
            </w:pPr>
            <w:r>
              <w:rPr>
                <w:rFonts w:ascii="Times New Roman"/>
                <w:b w:val="false"/>
                <w:i w:val="false"/>
                <w:color w:val="000000"/>
                <w:sz w:val="20"/>
              </w:rPr>
              <w:t>
актуализированную инструкцию по использованию средства (в случае ее изменения)</w:t>
            </w:r>
          </w:p>
          <w:bookmarkEnd w:id="153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QRddd2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32"/>
          <w:p>
            <w:pPr>
              <w:spacing w:after="20"/>
              <w:ind w:left="20"/>
              <w:jc w:val="both"/>
            </w:pPr>
            <w:r>
              <w:rPr>
                <w:rFonts w:ascii="Times New Roman"/>
                <w:b w:val="false"/>
                <w:i w:val="false"/>
                <w:color w:val="000000"/>
                <w:sz w:val="20"/>
              </w:rPr>
              <w:t>
актуализированные макеты упаковок (в случае их изменения)</w:t>
            </w:r>
          </w:p>
          <w:bookmarkEnd w:id="153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QRddd3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533"/>
          <w:p>
            <w:pPr>
              <w:spacing w:after="20"/>
              <w:ind w:left="20"/>
              <w:jc w:val="both"/>
            </w:pPr>
            <w:r>
              <w:rPr>
                <w:rFonts w:ascii="Times New Roman"/>
                <w:b w:val="false"/>
                <w:i w:val="false"/>
                <w:color w:val="000000"/>
                <w:sz w:val="20"/>
              </w:rPr>
              <w:t xml:space="preserve">
пояснительную записку-обоснование о наличии (отсутствии) в актуализированных нормативном документе на средство, инструкции по использованию средства или макетах упаковок отличий от редакции указанных документов на средство, с учетом которой средство было зарегистрировано в соответствии с законодательством государства – члена Союза, которые могут негативно повлиять на качество, безопасность и (или) эффективность средства </w:t>
            </w:r>
          </w:p>
          <w:bookmarkEnd w:id="153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QRddd4</w:t>
            </w:r>
          </w:p>
        </w:tc>
      </w:tr>
    </w:tbl>
    <w:bookmarkStart w:name="z1642" w:id="1534"/>
    <w:p>
      <w:pPr>
        <w:spacing w:after="0"/>
        <w:ind w:left="0"/>
        <w:jc w:val="both"/>
      </w:pPr>
      <w:r>
        <w:rPr>
          <w:rFonts w:ascii="Times New Roman"/>
          <w:b w:val="false"/>
          <w:i w:val="false"/>
          <w:color w:val="000000"/>
          <w:sz w:val="28"/>
        </w:rPr>
        <w:t>
      ___________________________</w:t>
      </w:r>
    </w:p>
    <w:bookmarkEnd w:id="1534"/>
    <w:bookmarkStart w:name="z1643" w:id="15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Состав и кодировка документов обновленного регистрационного досье средства соответствуют составу документов с кодами RDddd1-RDddd11 настоящего приложения.</w:t>
      </w:r>
    </w:p>
    <w:bookmarkEnd w:id="1535"/>
    <w:bookmarkStart w:name="z1644" w:id="1536"/>
    <w:p>
      <w:pPr>
        <w:spacing w:after="0"/>
        <w:ind w:left="0"/>
        <w:jc w:val="both"/>
      </w:pPr>
      <w:r>
        <w:rPr>
          <w:rFonts w:ascii="Times New Roman"/>
          <w:b w:val="false"/>
          <w:i w:val="false"/>
          <w:color w:val="000000"/>
          <w:sz w:val="28"/>
        </w:rPr>
        <w:t>
      Z – буквенный код средства ("F" – для дезинфицирующих средств ветеринарного назначения, "S" – для дезинсекционных средств ветеринарного назначения, "K" – для дезакаризационных средств ветеринарного назначения);</w:t>
      </w:r>
    </w:p>
    <w:bookmarkEnd w:id="1536"/>
    <w:bookmarkStart w:name="z1645" w:id="1537"/>
    <w:p>
      <w:pPr>
        <w:spacing w:after="0"/>
        <w:ind w:left="0"/>
        <w:jc w:val="both"/>
      </w:pPr>
      <w:r>
        <w:rPr>
          <w:rFonts w:ascii="Times New Roman"/>
          <w:b w:val="false"/>
          <w:i w:val="false"/>
          <w:color w:val="000000"/>
          <w:sz w:val="28"/>
        </w:rPr>
        <w:t>
      name – сокращенное торговое наименование средства латинскими буквами;</w:t>
      </w:r>
    </w:p>
    <w:bookmarkEnd w:id="1537"/>
    <w:bookmarkStart w:name="z1646" w:id="1538"/>
    <w:p>
      <w:pPr>
        <w:spacing w:after="0"/>
        <w:ind w:left="0"/>
        <w:jc w:val="both"/>
      </w:pPr>
      <w:r>
        <w:rPr>
          <w:rFonts w:ascii="Times New Roman"/>
          <w:b w:val="false"/>
          <w:i w:val="false"/>
          <w:color w:val="000000"/>
          <w:sz w:val="28"/>
        </w:rPr>
        <w:t>
      NNNNNN – 6-значный порядковый номер, присвоенный референтным органом по регистрации средству при регистрации (для файлов, используемых в ходе процедуры регистрации, данное поле остается заполненным в буквенном формате "NNNNNN");</w:t>
      </w:r>
    </w:p>
    <w:bookmarkEnd w:id="1538"/>
    <w:bookmarkStart w:name="z1647" w:id="1539"/>
    <w:p>
      <w:pPr>
        <w:spacing w:after="0"/>
        <w:ind w:left="0"/>
        <w:jc w:val="both"/>
      </w:pPr>
      <w:r>
        <w:rPr>
          <w:rFonts w:ascii="Times New Roman"/>
          <w:b w:val="false"/>
          <w:i w:val="false"/>
          <w:color w:val="000000"/>
          <w:sz w:val="28"/>
        </w:rPr>
        <w:t>
      pdf – расширение файла.</w:t>
      </w:r>
    </w:p>
    <w:bookmarkEnd w:id="1539"/>
    <w:bookmarkStart w:name="z1648" w:id="1540"/>
    <w:p>
      <w:pPr>
        <w:spacing w:after="0"/>
        <w:ind w:left="0"/>
        <w:jc w:val="both"/>
      </w:pPr>
      <w:r>
        <w:rPr>
          <w:rFonts w:ascii="Times New Roman"/>
          <w:b w:val="false"/>
          <w:i w:val="false"/>
          <w:color w:val="000000"/>
          <w:sz w:val="28"/>
        </w:rPr>
        <w:t>
      2.1.2. Допускается объединение группы файлов в архив с расширением "zip". В качестве архиватора используется программа архивации WinZIP версии не ниже 3.20. Суммарный размер объединенного архива не должен превышать 100 Мб.</w:t>
      </w:r>
    </w:p>
    <w:bookmarkEnd w:id="1540"/>
    <w:bookmarkStart w:name="z1649" w:id="1541"/>
    <w:p>
      <w:pPr>
        <w:spacing w:after="0"/>
        <w:ind w:left="0"/>
        <w:jc w:val="both"/>
      </w:pPr>
      <w:r>
        <w:rPr>
          <w:rFonts w:ascii="Times New Roman"/>
          <w:b w:val="false"/>
          <w:i w:val="false"/>
          <w:color w:val="000000"/>
          <w:sz w:val="28"/>
        </w:rPr>
        <w:t>
      2.1.3. Файлам в случае необходимости объединения определенных групп документов регистрационного досье средства (с учетом инициируемой заявителем процедуры, предусмотренной Правилами) присваиваются следующие наименования:</w:t>
      </w:r>
    </w:p>
    <w:bookmarkEnd w:id="1541"/>
    <w:bookmarkStart w:name="z1650" w:id="1542"/>
    <w:p>
      <w:pPr>
        <w:spacing w:after="0"/>
        <w:ind w:left="0"/>
        <w:jc w:val="both"/>
      </w:pPr>
      <w:r>
        <w:rPr>
          <w:rFonts w:ascii="Times New Roman"/>
          <w:b w:val="false"/>
          <w:i w:val="false"/>
          <w:color w:val="000000"/>
          <w:sz w:val="28"/>
        </w:rPr>
        <w:t>
      SRddd1-Z-name-NNNNNN.zip – объединяет документы, имеющие согласно подпункту 2.1.1. настоящего приложения группу кодов RDddd1-RDddd11, где:</w:t>
      </w:r>
    </w:p>
    <w:bookmarkEnd w:id="1542"/>
    <w:bookmarkStart w:name="z1651" w:id="1543"/>
    <w:p>
      <w:pPr>
        <w:spacing w:after="0"/>
        <w:ind w:left="0"/>
        <w:jc w:val="both"/>
      </w:pPr>
      <w:r>
        <w:rPr>
          <w:rFonts w:ascii="Times New Roman"/>
          <w:b w:val="false"/>
          <w:i w:val="false"/>
          <w:color w:val="000000"/>
          <w:sz w:val="28"/>
        </w:rPr>
        <w:t>
      SRddd1 – код группы файлов, содержащих документы регистрационного досье средства с учетом инициируемой заявителем процедуры, предусмотренной Правилами;</w:t>
      </w:r>
    </w:p>
    <w:bookmarkEnd w:id="1543"/>
    <w:bookmarkStart w:name="z1652" w:id="1544"/>
    <w:p>
      <w:pPr>
        <w:spacing w:after="0"/>
        <w:ind w:left="0"/>
        <w:jc w:val="both"/>
      </w:pPr>
      <w:r>
        <w:rPr>
          <w:rFonts w:ascii="Times New Roman"/>
          <w:b w:val="false"/>
          <w:i w:val="false"/>
          <w:color w:val="000000"/>
          <w:sz w:val="28"/>
        </w:rPr>
        <w:t>
      Z – буквенный код средства ("F" – для дезинфицирующих средств ветеринарного назначения, "S" – для дезинсекционных средств ветеринарного назначения, "K" – для дезакаризационных средств ветеринарного назначения);</w:t>
      </w:r>
    </w:p>
    <w:bookmarkEnd w:id="1544"/>
    <w:bookmarkStart w:name="z1653" w:id="1545"/>
    <w:p>
      <w:pPr>
        <w:spacing w:after="0"/>
        <w:ind w:left="0"/>
        <w:jc w:val="both"/>
      </w:pPr>
      <w:r>
        <w:rPr>
          <w:rFonts w:ascii="Times New Roman"/>
          <w:b w:val="false"/>
          <w:i w:val="false"/>
          <w:color w:val="000000"/>
          <w:sz w:val="28"/>
        </w:rPr>
        <w:t>
      name – сокращенное торговое наименование средства латинскими буквами;</w:t>
      </w:r>
    </w:p>
    <w:bookmarkEnd w:id="1545"/>
    <w:bookmarkStart w:name="z1654" w:id="1546"/>
    <w:p>
      <w:pPr>
        <w:spacing w:after="0"/>
        <w:ind w:left="0"/>
        <w:jc w:val="both"/>
      </w:pPr>
      <w:r>
        <w:rPr>
          <w:rFonts w:ascii="Times New Roman"/>
          <w:b w:val="false"/>
          <w:i w:val="false"/>
          <w:color w:val="000000"/>
          <w:sz w:val="28"/>
        </w:rPr>
        <w:t>
      NNNNNN – 6-значный порядковый номер, присвоенный референтным органом по регистрации средству при регистрации (для файлов, используемых в ходе процедуры регистрации, данное поле остается заполненным в буквенном формате "NNNNNN");</w:t>
      </w:r>
    </w:p>
    <w:bookmarkEnd w:id="1546"/>
    <w:bookmarkStart w:name="z1655" w:id="1547"/>
    <w:p>
      <w:pPr>
        <w:spacing w:after="0"/>
        <w:ind w:left="0"/>
        <w:jc w:val="both"/>
      </w:pPr>
      <w:r>
        <w:rPr>
          <w:rFonts w:ascii="Times New Roman"/>
          <w:b w:val="false"/>
          <w:i w:val="false"/>
          <w:color w:val="000000"/>
          <w:sz w:val="28"/>
        </w:rPr>
        <w:t>
      zip – расширение файла.</w:t>
      </w:r>
    </w:p>
    <w:bookmarkEnd w:id="1547"/>
    <w:bookmarkStart w:name="z1656" w:id="1548"/>
    <w:p>
      <w:pPr>
        <w:spacing w:after="0"/>
        <w:ind w:left="0"/>
        <w:jc w:val="both"/>
      </w:pPr>
      <w:r>
        <w:rPr>
          <w:rFonts w:ascii="Times New Roman"/>
          <w:b w:val="false"/>
          <w:i w:val="false"/>
          <w:color w:val="000000"/>
          <w:sz w:val="28"/>
        </w:rPr>
        <w:t xml:space="preserve">
      2.1.4. Наименование файла для каждого объединенного архива, содержащего группы файлов согласно подпункта 2.1.3. настоящего приложения, формируется по следующей схеме: </w:t>
      </w:r>
    </w:p>
    <w:bookmarkEnd w:id="1548"/>
    <w:bookmarkStart w:name="z1657" w:id="1549"/>
    <w:p>
      <w:pPr>
        <w:spacing w:after="0"/>
        <w:ind w:left="0"/>
        <w:jc w:val="both"/>
      </w:pPr>
      <w:r>
        <w:rPr>
          <w:rFonts w:ascii="Times New Roman"/>
          <w:b w:val="false"/>
          <w:i w:val="false"/>
          <w:color w:val="000000"/>
          <w:sz w:val="28"/>
        </w:rPr>
        <w:t xml:space="preserve">
      "ХХХ-Z-name-ddmmgggg.zip", </w:t>
      </w:r>
    </w:p>
    <w:bookmarkEnd w:id="1549"/>
    <w:bookmarkStart w:name="z1658" w:id="1550"/>
    <w:p>
      <w:pPr>
        <w:spacing w:after="0"/>
        <w:ind w:left="0"/>
        <w:jc w:val="both"/>
      </w:pPr>
      <w:r>
        <w:rPr>
          <w:rFonts w:ascii="Times New Roman"/>
          <w:b w:val="false"/>
          <w:i w:val="false"/>
          <w:color w:val="000000"/>
          <w:sz w:val="28"/>
        </w:rPr>
        <w:t>
      где:</w:t>
      </w:r>
    </w:p>
    <w:bookmarkEnd w:id="1550"/>
    <w:bookmarkStart w:name="z1659" w:id="1551"/>
    <w:p>
      <w:pPr>
        <w:spacing w:after="0"/>
        <w:ind w:left="0"/>
        <w:jc w:val="both"/>
      </w:pPr>
      <w:r>
        <w:rPr>
          <w:rFonts w:ascii="Times New Roman"/>
          <w:b w:val="false"/>
          <w:i w:val="false"/>
          <w:color w:val="000000"/>
          <w:sz w:val="28"/>
        </w:rPr>
        <w:t>
      ХХХ – код группы файлов, содержащих документы регистрационного досье средства с учетом инициируемой заявителем процедуры, предусмотренной Правилами;</w:t>
      </w:r>
    </w:p>
    <w:bookmarkEnd w:id="1551"/>
    <w:bookmarkStart w:name="z1660" w:id="1552"/>
    <w:p>
      <w:pPr>
        <w:spacing w:after="0"/>
        <w:ind w:left="0"/>
        <w:jc w:val="both"/>
      </w:pPr>
      <w:r>
        <w:rPr>
          <w:rFonts w:ascii="Times New Roman"/>
          <w:b w:val="false"/>
          <w:i w:val="false"/>
          <w:color w:val="000000"/>
          <w:sz w:val="28"/>
        </w:rPr>
        <w:t>
      Z – буквенный код средства ("F" – для дезинфицирующих средств ветеринарного назначения, "S" – для дезинсекционных средств ветеринарного назначения, "K" – для дезакаризационных средств ветеринарного назначения);</w:t>
      </w:r>
    </w:p>
    <w:bookmarkEnd w:id="1552"/>
    <w:bookmarkStart w:name="z1661" w:id="1553"/>
    <w:p>
      <w:pPr>
        <w:spacing w:after="0"/>
        <w:ind w:left="0"/>
        <w:jc w:val="both"/>
      </w:pPr>
      <w:r>
        <w:rPr>
          <w:rFonts w:ascii="Times New Roman"/>
          <w:b w:val="false"/>
          <w:i w:val="false"/>
          <w:color w:val="000000"/>
          <w:sz w:val="28"/>
        </w:rPr>
        <w:t>
      name – сокращенное торговое наименование средства латинскими буквами;</w:t>
      </w:r>
    </w:p>
    <w:bookmarkEnd w:id="1553"/>
    <w:bookmarkStart w:name="z1662" w:id="1554"/>
    <w:p>
      <w:pPr>
        <w:spacing w:after="0"/>
        <w:ind w:left="0"/>
        <w:jc w:val="both"/>
      </w:pPr>
      <w:r>
        <w:rPr>
          <w:rFonts w:ascii="Times New Roman"/>
          <w:b w:val="false"/>
          <w:i w:val="false"/>
          <w:color w:val="000000"/>
          <w:sz w:val="28"/>
        </w:rPr>
        <w:t xml:space="preserve">
      "dd" – день, "mm" – месяц, "gggg" – год формирования файла объединенного архива; </w:t>
      </w:r>
    </w:p>
    <w:bookmarkEnd w:id="1554"/>
    <w:bookmarkStart w:name="z1663" w:id="1555"/>
    <w:p>
      <w:pPr>
        <w:spacing w:after="0"/>
        <w:ind w:left="0"/>
        <w:jc w:val="both"/>
      </w:pPr>
      <w:r>
        <w:rPr>
          <w:rFonts w:ascii="Times New Roman"/>
          <w:b w:val="false"/>
          <w:i w:val="false"/>
          <w:color w:val="000000"/>
          <w:sz w:val="28"/>
        </w:rPr>
        <w:t>
      zip – расширение файла.</w:t>
      </w:r>
    </w:p>
    <w:bookmarkEnd w:id="1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регулирования обращения</w:t>
            </w:r>
            <w:r>
              <w:br/>
            </w:r>
            <w:r>
              <w:rPr>
                <w:rFonts w:ascii="Times New Roman"/>
                <w:b w:val="false"/>
                <w:i w:val="false"/>
                <w:color w:val="000000"/>
                <w:sz w:val="20"/>
              </w:rPr>
              <w:t xml:space="preserve">дезинфицирующих, 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 xml:space="preserve">союза </w:t>
            </w:r>
          </w:p>
        </w:tc>
      </w:tr>
    </w:tbl>
    <w:bookmarkStart w:name="z1665" w:id="1556"/>
    <w:p>
      <w:pPr>
        <w:spacing w:after="0"/>
        <w:ind w:left="0"/>
        <w:jc w:val="left"/>
      </w:pPr>
      <w:r>
        <w:rPr>
          <w:rFonts w:ascii="Times New Roman"/>
          <w:b/>
          <w:i w:val="false"/>
          <w:color w:val="000000"/>
        </w:rPr>
        <w:t xml:space="preserve"> ФОРМА</w:t>
      </w:r>
      <w:r>
        <w:br/>
      </w:r>
      <w:r>
        <w:rPr>
          <w:rFonts w:ascii="Times New Roman"/>
          <w:b/>
          <w:i w:val="false"/>
          <w:color w:val="000000"/>
        </w:rPr>
        <w:t>инструкции по использованию дезинфицирующего, дезинсекционного, дезакаризационного средства ветеринарного назначения</w:t>
      </w:r>
    </w:p>
    <w:bookmarkEnd w:id="1556"/>
    <w:p>
      <w:pPr>
        <w:spacing w:after="0"/>
        <w:ind w:left="0"/>
        <w:jc w:val="both"/>
      </w:pPr>
      <w:bookmarkStart w:name="z1666" w:id="1557"/>
      <w:r>
        <w:rPr>
          <w:rFonts w:ascii="Times New Roman"/>
          <w:b w:val="false"/>
          <w:i w:val="false"/>
          <w:color w:val="000000"/>
          <w:sz w:val="28"/>
        </w:rPr>
        <w:t xml:space="preserve">
      СОГЛАСОВАНО                         </w:t>
      </w:r>
    </w:p>
    <w:bookmarkEnd w:id="1557"/>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(наименование референтного органа по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регистрации государства – члена Евразийского экономического Союза) ____________М.П.__________________________________       </w:t>
      </w:r>
    </w:p>
    <w:bookmarkStart w:name="z1667" w:id="1558"/>
    <w:p>
      <w:pPr>
        <w:spacing w:after="0"/>
        <w:ind w:left="0"/>
        <w:jc w:val="both"/>
      </w:pPr>
      <w:r>
        <w:rPr>
          <w:rFonts w:ascii="Times New Roman"/>
          <w:b w:val="false"/>
          <w:i w:val="false"/>
          <w:color w:val="000000"/>
          <w:sz w:val="28"/>
        </w:rPr>
        <w:t xml:space="preserve">
       (подпись)             (фамилия имя отчество (при наличии)       </w:t>
      </w:r>
    </w:p>
    <w:bookmarkEnd w:id="1558"/>
    <w:bookmarkStart w:name="z1668" w:id="1559"/>
    <w:p>
      <w:pPr>
        <w:spacing w:after="0"/>
        <w:ind w:left="0"/>
        <w:jc w:val="both"/>
      </w:pPr>
      <w:r>
        <w:rPr>
          <w:rFonts w:ascii="Times New Roman"/>
          <w:b w:val="false"/>
          <w:i w:val="false"/>
          <w:color w:val="000000"/>
          <w:sz w:val="28"/>
        </w:rPr>
        <w:t>
      ___________________________________________________</w:t>
      </w:r>
    </w:p>
    <w:bookmarkEnd w:id="1559"/>
    <w:bookmarkStart w:name="z1669" w:id="1560"/>
    <w:p>
      <w:pPr>
        <w:spacing w:after="0"/>
        <w:ind w:left="0"/>
        <w:jc w:val="both"/>
      </w:pPr>
      <w:r>
        <w:rPr>
          <w:rFonts w:ascii="Times New Roman"/>
          <w:b w:val="false"/>
          <w:i w:val="false"/>
          <w:color w:val="000000"/>
          <w:sz w:val="28"/>
        </w:rPr>
        <w:t xml:space="preserve">
       (занимаемая должность)                         </w:t>
      </w:r>
    </w:p>
    <w:bookmarkEnd w:id="1560"/>
    <w:bookmarkStart w:name="z1670" w:id="1561"/>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по использованию дезинфицирующего / дезинсекционного / дезакаризационного средства ветеринарного назначения </w:t>
      </w:r>
      <w:r>
        <w:br/>
      </w:r>
      <w:r>
        <w:rPr>
          <w:rFonts w:ascii="Times New Roman"/>
          <w:b/>
          <w:i w:val="false"/>
          <w:color w:val="000000"/>
        </w:rPr>
        <w:t xml:space="preserve">(ненужное исключить) </w:t>
      </w:r>
    </w:p>
    <w:bookmarkEnd w:id="1561"/>
    <w:bookmarkStart w:name="z1671" w:id="1562"/>
    <w:p>
      <w:pPr>
        <w:spacing w:after="0"/>
        <w:ind w:left="0"/>
        <w:jc w:val="both"/>
      </w:pPr>
      <w:r>
        <w:rPr>
          <w:rFonts w:ascii="Times New Roman"/>
          <w:b w:val="false"/>
          <w:i w:val="false"/>
          <w:color w:val="000000"/>
          <w:sz w:val="28"/>
        </w:rPr>
        <w:t>
      1. Торговое наименование (указать торговое наименование дезинфицирующего, дезинсекционного или дезакаризационного средства ветеринарного назначения (далее – средство)).</w:t>
      </w:r>
    </w:p>
    <w:bookmarkEnd w:id="1562"/>
    <w:bookmarkStart w:name="z1672" w:id="1563"/>
    <w:p>
      <w:pPr>
        <w:spacing w:after="0"/>
        <w:ind w:left="0"/>
        <w:jc w:val="both"/>
      </w:pPr>
      <w:r>
        <w:rPr>
          <w:rFonts w:ascii="Times New Roman"/>
          <w:b w:val="false"/>
          <w:i w:val="false"/>
          <w:color w:val="000000"/>
          <w:sz w:val="28"/>
        </w:rPr>
        <w:t>
      2. Международное непатентованное наименование (при наличии) или общепринятое (группировочное) наименование, либо химическое наименование (указать международное непатентованное наименование (при наличии) или общепринятое (группировочное) наименование, либо химическое наименование).</w:t>
      </w:r>
    </w:p>
    <w:bookmarkEnd w:id="1563"/>
    <w:bookmarkStart w:name="z1673" w:id="1564"/>
    <w:p>
      <w:pPr>
        <w:spacing w:after="0"/>
        <w:ind w:left="0"/>
        <w:jc w:val="both"/>
      </w:pPr>
      <w:r>
        <w:rPr>
          <w:rFonts w:ascii="Times New Roman"/>
          <w:b w:val="false"/>
          <w:i w:val="false"/>
          <w:color w:val="000000"/>
          <w:sz w:val="28"/>
        </w:rPr>
        <w:t>
      3. Регистрационный номер (указать номер, присвоенный средству по факту его регистрации).</w:t>
      </w:r>
    </w:p>
    <w:bookmarkEnd w:id="1564"/>
    <w:bookmarkStart w:name="z1674" w:id="1565"/>
    <w:p>
      <w:pPr>
        <w:spacing w:after="0"/>
        <w:ind w:left="0"/>
        <w:jc w:val="both"/>
      </w:pPr>
      <w:r>
        <w:rPr>
          <w:rFonts w:ascii="Times New Roman"/>
          <w:b w:val="false"/>
          <w:i w:val="false"/>
          <w:color w:val="000000"/>
          <w:sz w:val="28"/>
        </w:rPr>
        <w:t>
      4. Форма выпуска (указать форму выпуска, описание внешнего вида средства с указанием всех видов первичной упаковки и всех видов фасовки).</w:t>
      </w:r>
    </w:p>
    <w:bookmarkEnd w:id="1565"/>
    <w:bookmarkStart w:name="z1675" w:id="1566"/>
    <w:p>
      <w:pPr>
        <w:spacing w:after="0"/>
        <w:ind w:left="0"/>
        <w:jc w:val="both"/>
      </w:pPr>
      <w:r>
        <w:rPr>
          <w:rFonts w:ascii="Times New Roman"/>
          <w:b w:val="false"/>
          <w:i w:val="false"/>
          <w:color w:val="000000"/>
          <w:sz w:val="28"/>
        </w:rPr>
        <w:t>
      5. Состав (указать наименование и количественное содержание действующих веществ (действующего вещества) (список составляется по силе действия в порядке уменьшения) и перечисление вспомогательных веществ (вспомогательного вещества).</w:t>
      </w:r>
    </w:p>
    <w:bookmarkEnd w:id="1566"/>
    <w:bookmarkStart w:name="z1676" w:id="1567"/>
    <w:p>
      <w:pPr>
        <w:spacing w:after="0"/>
        <w:ind w:left="0"/>
        <w:jc w:val="both"/>
      </w:pPr>
      <w:r>
        <w:rPr>
          <w:rFonts w:ascii="Times New Roman"/>
          <w:b w:val="false"/>
          <w:i w:val="false"/>
          <w:color w:val="000000"/>
          <w:sz w:val="28"/>
        </w:rPr>
        <w:t xml:space="preserve">
      6. Класс опасности. </w:t>
      </w:r>
    </w:p>
    <w:bookmarkEnd w:id="1567"/>
    <w:bookmarkStart w:name="z1677" w:id="1568"/>
    <w:p>
      <w:pPr>
        <w:spacing w:after="0"/>
        <w:ind w:left="0"/>
        <w:jc w:val="both"/>
      </w:pPr>
      <w:r>
        <w:rPr>
          <w:rFonts w:ascii="Times New Roman"/>
          <w:b w:val="false"/>
          <w:i w:val="false"/>
          <w:color w:val="000000"/>
          <w:sz w:val="28"/>
        </w:rPr>
        <w:t>
      7. Цель использования (указать цель использования средства, объекты использования с присутствием животных или без них).</w:t>
      </w:r>
    </w:p>
    <w:bookmarkEnd w:id="1568"/>
    <w:bookmarkStart w:name="z1678" w:id="1569"/>
    <w:p>
      <w:pPr>
        <w:spacing w:after="0"/>
        <w:ind w:left="0"/>
        <w:jc w:val="both"/>
      </w:pPr>
      <w:r>
        <w:rPr>
          <w:rFonts w:ascii="Times New Roman"/>
          <w:b w:val="false"/>
          <w:i w:val="false"/>
          <w:color w:val="000000"/>
          <w:sz w:val="28"/>
        </w:rPr>
        <w:t>
      8. Требования к лицам, деятельность которых связана с работой с использованием средства.</w:t>
      </w:r>
    </w:p>
    <w:bookmarkEnd w:id="1569"/>
    <w:bookmarkStart w:name="z1679" w:id="1570"/>
    <w:p>
      <w:pPr>
        <w:spacing w:after="0"/>
        <w:ind w:left="0"/>
        <w:jc w:val="both"/>
      </w:pPr>
      <w:r>
        <w:rPr>
          <w:rFonts w:ascii="Times New Roman"/>
          <w:b w:val="false"/>
          <w:i w:val="false"/>
          <w:color w:val="000000"/>
          <w:sz w:val="28"/>
        </w:rPr>
        <w:t xml:space="preserve">
      9. Описание свойств средства, в том числе: </w:t>
      </w:r>
    </w:p>
    <w:bookmarkEnd w:id="1570"/>
    <w:bookmarkStart w:name="z1680" w:id="1571"/>
    <w:p>
      <w:pPr>
        <w:spacing w:after="0"/>
        <w:ind w:left="0"/>
        <w:jc w:val="both"/>
      </w:pPr>
      <w:r>
        <w:rPr>
          <w:rFonts w:ascii="Times New Roman"/>
          <w:b w:val="false"/>
          <w:i w:val="false"/>
          <w:color w:val="000000"/>
          <w:sz w:val="28"/>
        </w:rPr>
        <w:t xml:space="preserve">
      механизм действия на микроорганизмы или иные целевые объекты; </w:t>
      </w:r>
    </w:p>
    <w:bookmarkEnd w:id="1571"/>
    <w:bookmarkStart w:name="z1681" w:id="1572"/>
    <w:p>
      <w:pPr>
        <w:spacing w:after="0"/>
        <w:ind w:left="0"/>
        <w:jc w:val="both"/>
      </w:pPr>
      <w:r>
        <w:rPr>
          <w:rFonts w:ascii="Times New Roman"/>
          <w:b w:val="false"/>
          <w:i w:val="false"/>
          <w:color w:val="000000"/>
          <w:sz w:val="28"/>
        </w:rPr>
        <w:t xml:space="preserve">
      спектр микроорганизмов, насекомых, на которые действует средство, и время их уничтожения; </w:t>
      </w:r>
    </w:p>
    <w:bookmarkEnd w:id="1572"/>
    <w:bookmarkStart w:name="z1682" w:id="1573"/>
    <w:p>
      <w:pPr>
        <w:spacing w:after="0"/>
        <w:ind w:left="0"/>
        <w:jc w:val="both"/>
      </w:pPr>
      <w:r>
        <w:rPr>
          <w:rFonts w:ascii="Times New Roman"/>
          <w:b w:val="false"/>
          <w:i w:val="false"/>
          <w:color w:val="000000"/>
          <w:sz w:val="28"/>
        </w:rPr>
        <w:t>
      взаимодействие с обрабатываемыми поверхностями;</w:t>
      </w:r>
    </w:p>
    <w:bookmarkEnd w:id="1573"/>
    <w:bookmarkStart w:name="z1683" w:id="1574"/>
    <w:p>
      <w:pPr>
        <w:spacing w:after="0"/>
        <w:ind w:left="0"/>
        <w:jc w:val="both"/>
      </w:pPr>
      <w:r>
        <w:rPr>
          <w:rFonts w:ascii="Times New Roman"/>
          <w:b w:val="false"/>
          <w:i w:val="false"/>
          <w:color w:val="000000"/>
          <w:sz w:val="28"/>
        </w:rPr>
        <w:t>
      взаимодействие с другими средствами (указать особенности взаимодействия с другими средствами (при наличии)).</w:t>
      </w:r>
    </w:p>
    <w:bookmarkEnd w:id="1574"/>
    <w:bookmarkStart w:name="z1684" w:id="1575"/>
    <w:p>
      <w:pPr>
        <w:spacing w:after="0"/>
        <w:ind w:left="0"/>
        <w:jc w:val="both"/>
      </w:pPr>
      <w:r>
        <w:rPr>
          <w:rFonts w:ascii="Times New Roman"/>
          <w:b w:val="false"/>
          <w:i w:val="false"/>
          <w:color w:val="000000"/>
          <w:sz w:val="28"/>
        </w:rPr>
        <w:t>
      10. Порядок использования:</w:t>
      </w:r>
    </w:p>
    <w:bookmarkEnd w:id="1575"/>
    <w:bookmarkStart w:name="z1685" w:id="1576"/>
    <w:p>
      <w:pPr>
        <w:spacing w:after="0"/>
        <w:ind w:left="0"/>
        <w:jc w:val="both"/>
      </w:pPr>
      <w:r>
        <w:rPr>
          <w:rFonts w:ascii="Times New Roman"/>
          <w:b w:val="false"/>
          <w:i w:val="false"/>
          <w:color w:val="000000"/>
          <w:sz w:val="28"/>
        </w:rPr>
        <w:t xml:space="preserve">
      показания к использованию; </w:t>
      </w:r>
    </w:p>
    <w:bookmarkEnd w:id="1576"/>
    <w:bookmarkStart w:name="z1686" w:id="1577"/>
    <w:p>
      <w:pPr>
        <w:spacing w:after="0"/>
        <w:ind w:left="0"/>
        <w:jc w:val="both"/>
      </w:pPr>
      <w:r>
        <w:rPr>
          <w:rFonts w:ascii="Times New Roman"/>
          <w:b w:val="false"/>
          <w:i w:val="false"/>
          <w:color w:val="000000"/>
          <w:sz w:val="28"/>
        </w:rPr>
        <w:t>
      противопоказания для использования;</w:t>
      </w:r>
    </w:p>
    <w:bookmarkEnd w:id="1577"/>
    <w:bookmarkStart w:name="z1687" w:id="1578"/>
    <w:p>
      <w:pPr>
        <w:spacing w:after="0"/>
        <w:ind w:left="0"/>
        <w:jc w:val="both"/>
      </w:pPr>
      <w:r>
        <w:rPr>
          <w:rFonts w:ascii="Times New Roman"/>
          <w:b w:val="false"/>
          <w:i w:val="false"/>
          <w:color w:val="000000"/>
          <w:sz w:val="28"/>
        </w:rPr>
        <w:t>
      подготовка помещений (поверхностей);</w:t>
      </w:r>
    </w:p>
    <w:bookmarkEnd w:id="1578"/>
    <w:bookmarkStart w:name="z1688" w:id="1579"/>
    <w:p>
      <w:pPr>
        <w:spacing w:after="0"/>
        <w:ind w:left="0"/>
        <w:jc w:val="both"/>
      </w:pPr>
      <w:r>
        <w:rPr>
          <w:rFonts w:ascii="Times New Roman"/>
          <w:b w:val="false"/>
          <w:i w:val="false"/>
          <w:color w:val="000000"/>
          <w:sz w:val="28"/>
        </w:rPr>
        <w:t xml:space="preserve">
      расчет и метод приготовления рабочего раствора, срок хранения рабочих растворов (при необходимости); </w:t>
      </w:r>
    </w:p>
    <w:bookmarkEnd w:id="1579"/>
    <w:bookmarkStart w:name="z1689" w:id="1580"/>
    <w:p>
      <w:pPr>
        <w:spacing w:after="0"/>
        <w:ind w:left="0"/>
        <w:jc w:val="both"/>
      </w:pPr>
      <w:r>
        <w:rPr>
          <w:rFonts w:ascii="Times New Roman"/>
          <w:b w:val="false"/>
          <w:i w:val="false"/>
          <w:color w:val="000000"/>
          <w:sz w:val="28"/>
        </w:rPr>
        <w:t xml:space="preserve">
      условия и способ использования с указанием вида дезинфекции, дезинсекции, дезакаризации (профилактическая или вынужденная обработка), рекомендуемый расход средства, кратность применения, степень разведения, рекомендуемое оборудование; </w:t>
      </w:r>
    </w:p>
    <w:bookmarkEnd w:id="1580"/>
    <w:bookmarkStart w:name="z1690" w:id="1581"/>
    <w:p>
      <w:pPr>
        <w:spacing w:after="0"/>
        <w:ind w:left="0"/>
        <w:jc w:val="both"/>
      </w:pPr>
      <w:r>
        <w:rPr>
          <w:rFonts w:ascii="Times New Roman"/>
          <w:b w:val="false"/>
          <w:i w:val="false"/>
          <w:color w:val="000000"/>
          <w:sz w:val="28"/>
        </w:rPr>
        <w:t xml:space="preserve">
      возможные побочные явления и осложнения при использовании в присутствии животных, их предупреждение и лечение; </w:t>
      </w:r>
    </w:p>
    <w:bookmarkEnd w:id="1581"/>
    <w:bookmarkStart w:name="z1691" w:id="1582"/>
    <w:p>
      <w:pPr>
        <w:spacing w:after="0"/>
        <w:ind w:left="0"/>
        <w:jc w:val="both"/>
      </w:pPr>
      <w:r>
        <w:rPr>
          <w:rFonts w:ascii="Times New Roman"/>
          <w:b w:val="false"/>
          <w:i w:val="false"/>
          <w:color w:val="000000"/>
          <w:sz w:val="28"/>
        </w:rPr>
        <w:t>
      меры предосторожности при использовании;</w:t>
      </w:r>
    </w:p>
    <w:bookmarkEnd w:id="1582"/>
    <w:bookmarkStart w:name="z1692" w:id="1583"/>
    <w:p>
      <w:pPr>
        <w:spacing w:after="0"/>
        <w:ind w:left="0"/>
        <w:jc w:val="both"/>
      </w:pPr>
      <w:r>
        <w:rPr>
          <w:rFonts w:ascii="Times New Roman"/>
          <w:b w:val="false"/>
          <w:i w:val="false"/>
          <w:color w:val="000000"/>
          <w:sz w:val="28"/>
        </w:rPr>
        <w:t>
      критерии оценки качества проведенной дезинфекции, дезинсекции, дезакаризации;</w:t>
      </w:r>
    </w:p>
    <w:bookmarkEnd w:id="1583"/>
    <w:bookmarkStart w:name="z1693" w:id="1584"/>
    <w:p>
      <w:pPr>
        <w:spacing w:after="0"/>
        <w:ind w:left="0"/>
        <w:jc w:val="both"/>
      </w:pPr>
      <w:r>
        <w:rPr>
          <w:rFonts w:ascii="Times New Roman"/>
          <w:b w:val="false"/>
          <w:i w:val="false"/>
          <w:color w:val="000000"/>
          <w:sz w:val="28"/>
        </w:rPr>
        <w:t>
      меры личной профилактики;</w:t>
      </w:r>
    </w:p>
    <w:bookmarkEnd w:id="1584"/>
    <w:bookmarkStart w:name="z1694" w:id="1585"/>
    <w:p>
      <w:pPr>
        <w:spacing w:after="0"/>
        <w:ind w:left="0"/>
        <w:jc w:val="both"/>
      </w:pPr>
      <w:r>
        <w:rPr>
          <w:rFonts w:ascii="Times New Roman"/>
          <w:b w:val="false"/>
          <w:i w:val="false"/>
          <w:color w:val="000000"/>
          <w:sz w:val="28"/>
        </w:rPr>
        <w:t>
      соблюдение мер и правил личной гигиены, использование индивидуальных средств защиты.</w:t>
      </w:r>
    </w:p>
    <w:bookmarkEnd w:id="1585"/>
    <w:bookmarkStart w:name="z1695" w:id="1586"/>
    <w:p>
      <w:pPr>
        <w:spacing w:after="0"/>
        <w:ind w:left="0"/>
        <w:jc w:val="both"/>
      </w:pPr>
      <w:r>
        <w:rPr>
          <w:rFonts w:ascii="Times New Roman"/>
          <w:b w:val="false"/>
          <w:i w:val="false"/>
          <w:color w:val="000000"/>
          <w:sz w:val="28"/>
        </w:rPr>
        <w:t>
      11. Меры первой доврачебной помощи при отравлении средством.</w:t>
      </w:r>
    </w:p>
    <w:bookmarkEnd w:id="1586"/>
    <w:bookmarkStart w:name="z1696" w:id="1587"/>
    <w:p>
      <w:pPr>
        <w:spacing w:after="0"/>
        <w:ind w:left="0"/>
        <w:jc w:val="both"/>
      </w:pPr>
      <w:r>
        <w:rPr>
          <w:rFonts w:ascii="Times New Roman"/>
          <w:b w:val="false"/>
          <w:i w:val="false"/>
          <w:color w:val="000000"/>
          <w:sz w:val="28"/>
        </w:rPr>
        <w:t>
      12. Срок годности (указать дату истечения срока годности средства в закрытой первичной упаковке средства и запрет использования средства по истечении срока годности).</w:t>
      </w:r>
    </w:p>
    <w:bookmarkEnd w:id="1587"/>
    <w:bookmarkStart w:name="z1697" w:id="1588"/>
    <w:p>
      <w:pPr>
        <w:spacing w:after="0"/>
        <w:ind w:left="0"/>
        <w:jc w:val="both"/>
      </w:pPr>
      <w:r>
        <w:rPr>
          <w:rFonts w:ascii="Times New Roman"/>
          <w:b w:val="false"/>
          <w:i w:val="false"/>
          <w:color w:val="000000"/>
          <w:sz w:val="28"/>
        </w:rPr>
        <w:t>
      13. Условия хранения и транспортировки (указать условия хранения и транспортировки; необходимость хранения средства в местах, недоступных для детей; сроки и условия хранения средства после первого вскрытия первичной упаковки средства или указание об одноразовом использовании (при необходимости)).</w:t>
      </w:r>
    </w:p>
    <w:bookmarkEnd w:id="1588"/>
    <w:bookmarkStart w:name="z1698" w:id="1589"/>
    <w:p>
      <w:pPr>
        <w:spacing w:after="0"/>
        <w:ind w:left="0"/>
        <w:jc w:val="both"/>
      </w:pPr>
      <w:r>
        <w:rPr>
          <w:rFonts w:ascii="Times New Roman"/>
          <w:b w:val="false"/>
          <w:i w:val="false"/>
          <w:color w:val="000000"/>
          <w:sz w:val="28"/>
        </w:rPr>
        <w:t>
      14. Специальные условия хранения (например, температура и (или) влажность воздуха, освещение и др.) и (или) обращения пользователей со средством (при наличии).</w:t>
      </w:r>
    </w:p>
    <w:bookmarkEnd w:id="1589"/>
    <w:bookmarkStart w:name="z1699" w:id="1590"/>
    <w:p>
      <w:pPr>
        <w:spacing w:after="0"/>
        <w:ind w:left="0"/>
        <w:jc w:val="both"/>
      </w:pPr>
      <w:r>
        <w:rPr>
          <w:rFonts w:ascii="Times New Roman"/>
          <w:b w:val="false"/>
          <w:i w:val="false"/>
          <w:color w:val="000000"/>
          <w:sz w:val="28"/>
        </w:rPr>
        <w:t>
      15. Специальные требования в отношении помещений (при наличии).</w:t>
      </w:r>
    </w:p>
    <w:bookmarkEnd w:id="1590"/>
    <w:bookmarkStart w:name="z1700" w:id="1591"/>
    <w:p>
      <w:pPr>
        <w:spacing w:after="0"/>
        <w:ind w:left="0"/>
        <w:jc w:val="both"/>
      </w:pPr>
      <w:r>
        <w:rPr>
          <w:rFonts w:ascii="Times New Roman"/>
          <w:b w:val="false"/>
          <w:i w:val="false"/>
          <w:color w:val="000000"/>
          <w:sz w:val="28"/>
        </w:rPr>
        <w:t>
      16. Предупреждения или меры предосторожности, предпринимаемые в связи с утилизацией средства.</w:t>
      </w:r>
    </w:p>
    <w:bookmarkEnd w:id="1591"/>
    <w:bookmarkStart w:name="z1701" w:id="1592"/>
    <w:p>
      <w:pPr>
        <w:spacing w:after="0"/>
        <w:ind w:left="0"/>
        <w:jc w:val="both"/>
      </w:pPr>
      <w:r>
        <w:rPr>
          <w:rFonts w:ascii="Times New Roman"/>
          <w:b w:val="false"/>
          <w:i w:val="false"/>
          <w:color w:val="000000"/>
          <w:sz w:val="28"/>
        </w:rPr>
        <w:t>
      17. Правообладатель средства (для юридического лица указывается полное наименование правообладателя, его адрес место нахождения или адрес юридического лица и адрес (адреса) места осуществления деятельности (в случае если адреса различаются), номер телефона и адрес электронной почты; для физического лица, зарегистрированного в качестве индивидуального предпринимателя, указывается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bookmarkEnd w:id="1592"/>
    <w:bookmarkStart w:name="z1702" w:id="1593"/>
    <w:p>
      <w:pPr>
        <w:spacing w:after="0"/>
        <w:ind w:left="0"/>
        <w:jc w:val="both"/>
      </w:pPr>
      <w:r>
        <w:rPr>
          <w:rFonts w:ascii="Times New Roman"/>
          <w:b w:val="false"/>
          <w:i w:val="false"/>
          <w:color w:val="000000"/>
          <w:sz w:val="28"/>
        </w:rPr>
        <w:t>
      18. Производитель средства (указывается полное наименование производителя, его адрес место нахождения или адрес юридического лица и адрес (адреса) производственных площадок, участвующих в производстве ветеринарного лекарственного средства (в случае, если адреса различаются), телефон, адрес электронной почты).</w:t>
      </w:r>
    </w:p>
    <w:bookmarkEnd w:id="1593"/>
    <w:bookmarkStart w:name="z1703" w:id="1594"/>
    <w:p>
      <w:pPr>
        <w:spacing w:after="0"/>
        <w:ind w:left="0"/>
        <w:jc w:val="both"/>
      </w:pPr>
      <w:r>
        <w:rPr>
          <w:rFonts w:ascii="Times New Roman"/>
          <w:b w:val="false"/>
          <w:i w:val="false"/>
          <w:color w:val="000000"/>
          <w:sz w:val="28"/>
        </w:rPr>
        <w:t>
      19. Организация, уполномоченная на принятие претензий (указывается полное наименование организации, уполномоченной на принятие претензий, ее адрес место нахождения или адрес юридического лица и адрес (адреса) места осуществления деятельности (в случае, если адреса различаются), номер телефона и адрес электронной почты).</w:t>
      </w:r>
    </w:p>
    <w:bookmarkEnd w:id="1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дезинфицирующих,</w:t>
            </w:r>
            <w:r>
              <w:br/>
            </w:r>
            <w:r>
              <w:rPr>
                <w:rFonts w:ascii="Times New Roman"/>
                <w:b w:val="false"/>
                <w:i w:val="false"/>
                <w:color w:val="000000"/>
                <w:sz w:val="20"/>
              </w:rPr>
              <w:t xml:space="preserve">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 xml:space="preserve">союза </w:t>
            </w:r>
          </w:p>
        </w:tc>
      </w:tr>
    </w:tbl>
    <w:bookmarkStart w:name="z1705" w:id="1595"/>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качеству дезинфицирующих, дезинсекционных </w:t>
      </w:r>
      <w:r>
        <w:br/>
      </w:r>
      <w:r>
        <w:rPr>
          <w:rFonts w:ascii="Times New Roman"/>
          <w:b/>
          <w:i w:val="false"/>
          <w:color w:val="000000"/>
        </w:rPr>
        <w:t>и дезакаризационных средств ветеринарного назначения</w:t>
      </w:r>
    </w:p>
    <w:bookmarkEnd w:id="1595"/>
    <w:bookmarkStart w:name="z1706" w:id="1596"/>
    <w:p>
      <w:pPr>
        <w:spacing w:after="0"/>
        <w:ind w:left="0"/>
        <w:jc w:val="both"/>
      </w:pPr>
      <w:r>
        <w:rPr>
          <w:rFonts w:ascii="Times New Roman"/>
          <w:b w:val="false"/>
          <w:i w:val="false"/>
          <w:color w:val="000000"/>
          <w:sz w:val="28"/>
        </w:rPr>
        <w:t>
      При оценке качества дезинфицирующих, дезинсекционных и дезакаризационных средств ветеринарного назначения (далее – средство) необходимо учитывать следующее:</w:t>
      </w:r>
    </w:p>
    <w:bookmarkEnd w:id="1596"/>
    <w:bookmarkStart w:name="z1707" w:id="1597"/>
    <w:p>
      <w:pPr>
        <w:spacing w:after="0"/>
        <w:ind w:left="0"/>
        <w:jc w:val="both"/>
      </w:pPr>
      <w:r>
        <w:rPr>
          <w:rFonts w:ascii="Times New Roman"/>
          <w:b w:val="false"/>
          <w:i w:val="false"/>
          <w:color w:val="000000"/>
          <w:sz w:val="28"/>
        </w:rPr>
        <w:t>
      1. Внешний вид – органолептические показатели, характеризующие качество и товарный вид средства.</w:t>
      </w:r>
    </w:p>
    <w:bookmarkEnd w:id="1597"/>
    <w:bookmarkStart w:name="z1708" w:id="1598"/>
    <w:p>
      <w:pPr>
        <w:spacing w:after="0"/>
        <w:ind w:left="0"/>
        <w:jc w:val="both"/>
      </w:pPr>
      <w:r>
        <w:rPr>
          <w:rFonts w:ascii="Times New Roman"/>
          <w:b w:val="false"/>
          <w:i w:val="false"/>
          <w:color w:val="000000"/>
          <w:sz w:val="28"/>
        </w:rPr>
        <w:t>
      2. Подлинность действующего вещества – показатель, который определяется в соответствии с методами, указанными в нормативном документе на средство.</w:t>
      </w:r>
    </w:p>
    <w:bookmarkEnd w:id="1598"/>
    <w:bookmarkStart w:name="z1709" w:id="1599"/>
    <w:p>
      <w:pPr>
        <w:spacing w:after="0"/>
        <w:ind w:left="0"/>
        <w:jc w:val="both"/>
      </w:pPr>
      <w:r>
        <w:rPr>
          <w:rFonts w:ascii="Times New Roman"/>
          <w:b w:val="false"/>
          <w:i w:val="false"/>
          <w:color w:val="000000"/>
          <w:sz w:val="28"/>
        </w:rPr>
        <w:t>
      3. Массовая доля действующего вещества – показатель, характеризующий количество действующего вещества, входящего в состав средства. Нормативы показателя разрабатываются экспериментально для каждого средства индивидуально.</w:t>
      </w:r>
    </w:p>
    <w:bookmarkEnd w:id="1599"/>
    <w:bookmarkStart w:name="z1710" w:id="1600"/>
    <w:p>
      <w:pPr>
        <w:spacing w:after="0"/>
        <w:ind w:left="0"/>
        <w:jc w:val="both"/>
      </w:pPr>
      <w:r>
        <w:rPr>
          <w:rFonts w:ascii="Times New Roman"/>
          <w:b w:val="false"/>
          <w:i w:val="false"/>
          <w:color w:val="000000"/>
          <w:sz w:val="28"/>
        </w:rPr>
        <w:t>
      4. Концентрация водородных ионов (pH) – показатель уровня соотношения ионов H+ и OH- (для жидких форм средств).</w:t>
      </w:r>
    </w:p>
    <w:bookmarkEnd w:id="1600"/>
    <w:bookmarkStart w:name="z1711" w:id="1601"/>
    <w:p>
      <w:pPr>
        <w:spacing w:after="0"/>
        <w:ind w:left="0"/>
        <w:jc w:val="both"/>
      </w:pPr>
      <w:r>
        <w:rPr>
          <w:rFonts w:ascii="Times New Roman"/>
          <w:b w:val="false"/>
          <w:i w:val="false"/>
          <w:color w:val="000000"/>
          <w:sz w:val="28"/>
        </w:rPr>
        <w:t>
      5. Растворимость – способность отдельных средств растворяться в стандартных условиях за определенное время в объеме растворителя (для растворимых средств).</w:t>
      </w:r>
    </w:p>
    <w:bookmarkEnd w:id="1601"/>
    <w:bookmarkStart w:name="z1712" w:id="1602"/>
    <w:p>
      <w:pPr>
        <w:spacing w:after="0"/>
        <w:ind w:left="0"/>
        <w:jc w:val="both"/>
      </w:pPr>
      <w:r>
        <w:rPr>
          <w:rFonts w:ascii="Times New Roman"/>
          <w:b w:val="false"/>
          <w:i w:val="false"/>
          <w:color w:val="000000"/>
          <w:sz w:val="28"/>
        </w:rPr>
        <w:t>
      6. Массовая доля влаги – показатель, характеризующий содержание свободной и связанной воды в отдельных средствах (для отдельных средств с характерным свойством). Норматив массовой доли влаги разрабатывается экспериментально для каждого средства индивидуально.</w:t>
      </w:r>
    </w:p>
    <w:bookmarkEnd w:id="1602"/>
    <w:bookmarkStart w:name="z1713" w:id="1603"/>
    <w:p>
      <w:pPr>
        <w:spacing w:after="0"/>
        <w:ind w:left="0"/>
        <w:jc w:val="both"/>
      </w:pPr>
      <w:r>
        <w:rPr>
          <w:rFonts w:ascii="Times New Roman"/>
          <w:b w:val="false"/>
          <w:i w:val="false"/>
          <w:color w:val="000000"/>
          <w:sz w:val="28"/>
        </w:rPr>
        <w:t>
      7. Стабильность эмульсии – показатель, характеризующий допустимые плотности дисперсной фазы отдельных средств к плотности дисперсионной среды (для отдельных средств с характерным свойством). Норматив стабильности эмульсии разрабатывается экспериментально для каждого средства индивидуально.</w:t>
      </w:r>
    </w:p>
    <w:bookmarkEnd w:id="1603"/>
    <w:bookmarkStart w:name="z1714" w:id="1604"/>
    <w:p>
      <w:pPr>
        <w:spacing w:after="0"/>
        <w:ind w:left="0"/>
        <w:jc w:val="both"/>
      </w:pPr>
      <w:r>
        <w:rPr>
          <w:rFonts w:ascii="Times New Roman"/>
          <w:b w:val="false"/>
          <w:i w:val="false"/>
          <w:color w:val="000000"/>
          <w:sz w:val="28"/>
        </w:rPr>
        <w:t xml:space="preserve">
      8. Масса нетто или номинальный объем – показатель, характеризующий массу нетто или номинальный объем средства. </w:t>
      </w:r>
    </w:p>
    <w:bookmarkEnd w:id="1604"/>
    <w:bookmarkStart w:name="z1715" w:id="1605"/>
    <w:p>
      <w:pPr>
        <w:spacing w:after="0"/>
        <w:ind w:left="0"/>
        <w:jc w:val="both"/>
      </w:pPr>
      <w:r>
        <w:rPr>
          <w:rFonts w:ascii="Times New Roman"/>
          <w:b w:val="false"/>
          <w:i w:val="false"/>
          <w:color w:val="000000"/>
          <w:sz w:val="28"/>
        </w:rPr>
        <w:t>
      9. Упаковка – показатель, характеризующий тип (вид) и состояние упаковки средства, определяется визуально.</w:t>
      </w:r>
    </w:p>
    <w:bookmarkEnd w:id="1605"/>
    <w:bookmarkStart w:name="z1716" w:id="1606"/>
    <w:p>
      <w:pPr>
        <w:spacing w:after="0"/>
        <w:ind w:left="0"/>
        <w:jc w:val="both"/>
      </w:pPr>
      <w:r>
        <w:rPr>
          <w:rFonts w:ascii="Times New Roman"/>
          <w:b w:val="false"/>
          <w:i w:val="false"/>
          <w:color w:val="000000"/>
          <w:sz w:val="28"/>
        </w:rPr>
        <w:t xml:space="preserve">
      Упаковка должна обеспечивать защиту средства от повреждений и потерь, сохранность и неизменяемость органолептических, биологических, физических и физико-химических свойств средства в течение установленных сроков годности, защиту окружающей среды. </w:t>
      </w:r>
    </w:p>
    <w:bookmarkEnd w:id="1606"/>
    <w:bookmarkStart w:name="z1717" w:id="1607"/>
    <w:p>
      <w:pPr>
        <w:spacing w:after="0"/>
        <w:ind w:left="0"/>
        <w:jc w:val="both"/>
      </w:pPr>
      <w:r>
        <w:rPr>
          <w:rFonts w:ascii="Times New Roman"/>
          <w:b w:val="false"/>
          <w:i w:val="false"/>
          <w:color w:val="000000"/>
          <w:sz w:val="28"/>
        </w:rPr>
        <w:t>
      10. Маркировка – информация, содержащаяся на упаковке средства.</w:t>
      </w:r>
    </w:p>
    <w:bookmarkEnd w:id="1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дезинфицирующих,</w:t>
            </w:r>
            <w:r>
              <w:br/>
            </w:r>
            <w:r>
              <w:rPr>
                <w:rFonts w:ascii="Times New Roman"/>
                <w:b w:val="false"/>
                <w:i w:val="false"/>
                <w:color w:val="000000"/>
                <w:sz w:val="20"/>
              </w:rPr>
              <w:t xml:space="preserve">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 xml:space="preserve">союза </w:t>
            </w:r>
          </w:p>
        </w:tc>
      </w:tr>
    </w:tbl>
    <w:bookmarkStart w:name="z1719" w:id="1608"/>
    <w:p>
      <w:pPr>
        <w:spacing w:after="0"/>
        <w:ind w:left="0"/>
        <w:jc w:val="left"/>
      </w:pPr>
      <w:r>
        <w:rPr>
          <w:rFonts w:ascii="Times New Roman"/>
          <w:b/>
          <w:i w:val="false"/>
          <w:color w:val="000000"/>
        </w:rPr>
        <w:t xml:space="preserve"> ТРЕБОВАНИЯ </w:t>
      </w:r>
      <w:r>
        <w:br/>
      </w:r>
      <w:r>
        <w:rPr>
          <w:rFonts w:ascii="Times New Roman"/>
          <w:b/>
          <w:i w:val="false"/>
          <w:color w:val="000000"/>
        </w:rPr>
        <w:t>к исследованиям (испытаниям) стабильности дезинфицирующих, дезинсекционных и дезакаризационных средств ветеринарного назначения</w:t>
      </w:r>
    </w:p>
    <w:bookmarkEnd w:id="1608"/>
    <w:bookmarkStart w:name="z1720" w:id="1609"/>
    <w:p>
      <w:pPr>
        <w:spacing w:after="0"/>
        <w:ind w:left="0"/>
        <w:jc w:val="both"/>
      </w:pPr>
      <w:r>
        <w:rPr>
          <w:rFonts w:ascii="Times New Roman"/>
          <w:b w:val="false"/>
          <w:i w:val="false"/>
          <w:color w:val="000000"/>
          <w:sz w:val="28"/>
        </w:rPr>
        <w:t>
      Экспериментальные данные по изучению стабильности действующих веществ дезинфицирующих, дезинсекционных и дезакаризационных средств (далее – средств) проводятся из средней пробы партии через определенные промежутки времени на соответствие требованиям контролируемых показателей нормативного документа на средство.</w:t>
      </w:r>
    </w:p>
    <w:bookmarkEnd w:id="1609"/>
    <w:bookmarkStart w:name="z1721" w:id="1610"/>
    <w:p>
      <w:pPr>
        <w:spacing w:after="0"/>
        <w:ind w:left="0"/>
        <w:jc w:val="both"/>
      </w:pPr>
      <w:r>
        <w:rPr>
          <w:rFonts w:ascii="Times New Roman"/>
          <w:b w:val="false"/>
          <w:i w:val="false"/>
          <w:color w:val="000000"/>
          <w:sz w:val="28"/>
        </w:rPr>
        <w:t>
      Исследования (испытания) проводятся до начала эксперимента и через определенные промежутки времени согласно методикам, приведенным в нормативном документе на средство, до изменения хотя бы одного контролируемого показателя ниже нормы.</w:t>
      </w:r>
    </w:p>
    <w:bookmarkEnd w:id="1610"/>
    <w:bookmarkStart w:name="z1722" w:id="1611"/>
    <w:p>
      <w:pPr>
        <w:spacing w:after="0"/>
        <w:ind w:left="0"/>
        <w:jc w:val="both"/>
      </w:pPr>
      <w:r>
        <w:rPr>
          <w:rFonts w:ascii="Times New Roman"/>
          <w:b w:val="false"/>
          <w:i w:val="false"/>
          <w:color w:val="000000"/>
          <w:sz w:val="28"/>
        </w:rPr>
        <w:t>
      Допускается проводить методом "искусственного старения", в этом случае стабильность действующего вещества средства определяют по формуле:</w:t>
      </w:r>
    </w:p>
    <w:bookmarkEnd w:id="1611"/>
    <w:bookmarkStart w:name="z1723" w:id="1612"/>
    <w:p>
      <w:pPr>
        <w:spacing w:after="0"/>
        <w:ind w:left="0"/>
        <w:jc w:val="both"/>
      </w:pPr>
      <w:r>
        <w:rPr>
          <w:rFonts w:ascii="Times New Roman"/>
          <w:b w:val="false"/>
          <w:i w:val="false"/>
          <w:color w:val="000000"/>
          <w:sz w:val="28"/>
        </w:rPr>
        <w:t>
      С = К·С</w:t>
      </w:r>
      <w:r>
        <w:rPr>
          <w:rFonts w:ascii="Times New Roman"/>
          <w:b w:val="false"/>
          <w:i w:val="false"/>
          <w:color w:val="000000"/>
          <w:vertAlign w:val="subscript"/>
        </w:rPr>
        <w:t>эксп</w:t>
      </w:r>
      <w:r>
        <w:rPr>
          <w:rFonts w:ascii="Times New Roman"/>
          <w:b w:val="false"/>
          <w:i w:val="false"/>
          <w:color w:val="000000"/>
          <w:sz w:val="28"/>
        </w:rPr>
        <w:t xml:space="preserve"> , где:</w:t>
      </w:r>
    </w:p>
    <w:bookmarkEnd w:id="1612"/>
    <w:bookmarkStart w:name="z1724" w:id="1613"/>
    <w:p>
      <w:pPr>
        <w:spacing w:after="0"/>
        <w:ind w:left="0"/>
        <w:jc w:val="both"/>
      </w:pPr>
      <w:r>
        <w:rPr>
          <w:rFonts w:ascii="Times New Roman"/>
          <w:b w:val="false"/>
          <w:i w:val="false"/>
          <w:color w:val="000000"/>
          <w:sz w:val="28"/>
        </w:rPr>
        <w:t>
      С – срок хранения средства,</w:t>
      </w:r>
    </w:p>
    <w:bookmarkEnd w:id="1613"/>
    <w:bookmarkStart w:name="z1725" w:id="1614"/>
    <w:p>
      <w:pPr>
        <w:spacing w:after="0"/>
        <w:ind w:left="0"/>
        <w:jc w:val="both"/>
      </w:pPr>
      <w:r>
        <w:rPr>
          <w:rFonts w:ascii="Times New Roman"/>
          <w:b w:val="false"/>
          <w:i w:val="false"/>
          <w:color w:val="000000"/>
          <w:sz w:val="28"/>
        </w:rPr>
        <w:t>
      К – коэффициент соответствия срока экспериментального хранения при повышенной температуре к сроку хранения при стандартной температуре (+20</w:t>
      </w:r>
      <w:r>
        <w:rPr>
          <w:rFonts w:ascii="Times New Roman"/>
          <w:b w:val="false"/>
          <w:i w:val="false"/>
          <w:color w:val="000000"/>
          <w:vertAlign w:val="superscript"/>
        </w:rPr>
        <w:t>о</w:t>
      </w:r>
      <w:r>
        <w:rPr>
          <w:rFonts w:ascii="Times New Roman"/>
          <w:b w:val="false"/>
          <w:i w:val="false"/>
          <w:color w:val="000000"/>
          <w:sz w:val="28"/>
        </w:rPr>
        <w:t>С),</w:t>
      </w:r>
    </w:p>
    <w:bookmarkEnd w:id="1614"/>
    <w:bookmarkStart w:name="z1726" w:id="161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эксп</w:t>
      </w:r>
      <w:r>
        <w:rPr>
          <w:rFonts w:ascii="Times New Roman"/>
          <w:b w:val="false"/>
          <w:i w:val="false"/>
          <w:color w:val="000000"/>
          <w:vertAlign w:val="subscript"/>
        </w:rPr>
        <w:t xml:space="preserve"> </w:t>
      </w:r>
      <w:r>
        <w:rPr>
          <w:rFonts w:ascii="Times New Roman"/>
          <w:b w:val="false"/>
          <w:i w:val="false"/>
          <w:color w:val="000000"/>
          <w:sz w:val="28"/>
        </w:rPr>
        <w:t>– срок экспериментального хранения средства.</w:t>
      </w:r>
    </w:p>
    <w:bookmarkEnd w:id="1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дезинфицирующих,</w:t>
            </w:r>
            <w:r>
              <w:br/>
            </w:r>
            <w:r>
              <w:rPr>
                <w:rFonts w:ascii="Times New Roman"/>
                <w:b w:val="false"/>
                <w:i w:val="false"/>
                <w:color w:val="000000"/>
                <w:sz w:val="20"/>
              </w:rPr>
              <w:t xml:space="preserve">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 xml:space="preserve">союза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729" w:id="1616"/>
    <w:p>
      <w:pPr>
        <w:spacing w:after="0"/>
        <w:ind w:left="0"/>
        <w:jc w:val="left"/>
      </w:pPr>
      <w:r>
        <w:rPr>
          <w:rFonts w:ascii="Times New Roman"/>
          <w:b/>
          <w:i w:val="false"/>
          <w:color w:val="000000"/>
        </w:rPr>
        <w:t xml:space="preserve"> АНКЕТА</w:t>
      </w:r>
      <w:r>
        <w:br/>
      </w:r>
      <w:r>
        <w:rPr>
          <w:rFonts w:ascii="Times New Roman"/>
          <w:b/>
          <w:i w:val="false"/>
          <w:color w:val="000000"/>
        </w:rPr>
        <w:t>дезинфицирующего / дезинсекционного / дезакаризационного средства (ненужное исключить) ветеринарного назначения</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617"/>
          <w:p>
            <w:pPr>
              <w:spacing w:after="20"/>
              <w:ind w:left="20"/>
              <w:jc w:val="both"/>
            </w:pPr>
            <w:r>
              <w:rPr>
                <w:rFonts w:ascii="Times New Roman"/>
                <w:b w:val="false"/>
                <w:i w:val="false"/>
                <w:color w:val="000000"/>
                <w:sz w:val="20"/>
              </w:rPr>
              <w:t>
№</w:t>
            </w:r>
          </w:p>
          <w:bookmarkEnd w:id="1617"/>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дезинфицирующем / дезинсекционном / дезакаризационном (ненужное исключить) средстве ветеринарного назначения (далее – средство), представленном на регистрацию, для внесения в Единый реестр зарегистрированных дезинфицирующих, дезинсекционных и дезакаризационных средств ветеринарного назначения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Международное непатентованное или химическое или торговое наименование действующего вещества (для комбинированных средств через знак "," указываются наименования действующих веществ)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Референтный орган по 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правообладателе средства (полное наименование правообладателя средства, его местонахождение </w:t>
            </w:r>
          </w:p>
          <w:p>
            <w:pPr>
              <w:spacing w:after="20"/>
              <w:ind w:left="20"/>
              <w:jc w:val="both"/>
            </w:pPr>
            <w:r>
              <w:rPr>
                <w:rFonts w:ascii="Times New Roman"/>
                <w:b w:val="false"/>
                <w:i w:val="false"/>
                <w:color w:val="000000"/>
                <w:sz w:val="20"/>
              </w:rPr>
              <w:t>(для юридического лица: полное наименование, адрес юридического лица и адрес (адреса) места осуществления деятельности (в случае если адреса различаются);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производителе средства (полное наименование производителя, его место нахождения (адрес юридического лица) и адрес (адреса) производственных площадок, участвующих в производстве средства (в случае если адреса различаются), телефон,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цель использования (область применения)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1" w:id="1618"/>
      <w:r>
        <w:rPr>
          <w:rFonts w:ascii="Times New Roman"/>
          <w:b w:val="false"/>
          <w:i w:val="false"/>
          <w:color w:val="000000"/>
          <w:sz w:val="28"/>
        </w:rPr>
        <w:t>
      "____ "_________________20 г. ________________________________________</w:t>
      </w:r>
    </w:p>
    <w:bookmarkEnd w:id="1618"/>
    <w:p>
      <w:pPr>
        <w:spacing w:after="0"/>
        <w:ind w:left="0"/>
        <w:jc w:val="both"/>
      </w:pPr>
      <w:r>
        <w:rPr>
          <w:rFonts w:ascii="Times New Roman"/>
          <w:b w:val="false"/>
          <w:i w:val="false"/>
          <w:color w:val="000000"/>
          <w:sz w:val="28"/>
        </w:rPr>
        <w:t xml:space="preserve">                                     (подпись правообладателя средства печать) </w:t>
      </w:r>
    </w:p>
    <w:p>
      <w:pPr>
        <w:spacing w:after="0"/>
        <w:ind w:left="0"/>
        <w:jc w:val="both"/>
      </w:pPr>
      <w:bookmarkStart w:name="z1732" w:id="1619"/>
      <w:r>
        <w:rPr>
          <w:rFonts w:ascii="Times New Roman"/>
          <w:b w:val="false"/>
          <w:i w:val="false"/>
          <w:color w:val="000000"/>
          <w:sz w:val="28"/>
        </w:rPr>
        <w:t>
       ________________________________________________________________________________</w:t>
      </w:r>
    </w:p>
    <w:bookmarkEnd w:id="1619"/>
    <w:p>
      <w:pPr>
        <w:spacing w:after="0"/>
        <w:ind w:left="0"/>
        <w:jc w:val="both"/>
      </w:pPr>
      <w:r>
        <w:rPr>
          <w:rFonts w:ascii="Times New Roman"/>
          <w:b w:val="false"/>
          <w:i w:val="false"/>
          <w:color w:val="000000"/>
          <w:sz w:val="28"/>
        </w:rPr>
        <w:t xml:space="preserve">                               (Ф.И.О. полностью)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дезинфицирующих,</w:t>
            </w:r>
            <w:r>
              <w:br/>
            </w:r>
            <w:r>
              <w:rPr>
                <w:rFonts w:ascii="Times New Roman"/>
                <w:b w:val="false"/>
                <w:i w:val="false"/>
                <w:color w:val="000000"/>
                <w:sz w:val="20"/>
              </w:rPr>
              <w:t xml:space="preserve">дезинсекционных </w:t>
            </w:r>
            <w:r>
              <w:br/>
            </w:r>
            <w:r>
              <w:rPr>
                <w:rFonts w:ascii="Times New Roman"/>
                <w:b w:val="false"/>
                <w:i w:val="false"/>
                <w:color w:val="000000"/>
                <w:sz w:val="20"/>
              </w:rPr>
              <w:t>и дезакаризационных средств</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 xml:space="preserve">союза </w:t>
            </w:r>
          </w:p>
        </w:tc>
      </w:tr>
    </w:tbl>
    <w:bookmarkStart w:name="z1734" w:id="1620"/>
    <w:p>
      <w:pPr>
        <w:spacing w:after="0"/>
        <w:ind w:left="0"/>
        <w:jc w:val="left"/>
      </w:pPr>
      <w:r>
        <w:rPr>
          <w:rFonts w:ascii="Times New Roman"/>
          <w:b/>
          <w:i w:val="false"/>
          <w:color w:val="000000"/>
        </w:rPr>
        <w:t xml:space="preserve"> ФОРМА</w:t>
      </w:r>
      <w:r>
        <w:br/>
      </w:r>
      <w:r>
        <w:rPr>
          <w:rFonts w:ascii="Times New Roman"/>
          <w:b/>
          <w:i w:val="false"/>
          <w:color w:val="000000"/>
        </w:rPr>
        <w:t xml:space="preserve">представления рекламаций на дезинфицирующее, дезинсекционное и дезакаризационное средство ветеринарного назначения </w:t>
      </w:r>
    </w:p>
    <w:bookmarkEnd w:id="1620"/>
    <w:bookmarkStart w:name="z1735" w:id="1621"/>
    <w:p>
      <w:pPr>
        <w:spacing w:after="0"/>
        <w:ind w:left="0"/>
        <w:jc w:val="both"/>
      </w:pPr>
      <w:r>
        <w:rPr>
          <w:rFonts w:ascii="Times New Roman"/>
          <w:b w:val="false"/>
          <w:i w:val="false"/>
          <w:color w:val="000000"/>
          <w:sz w:val="28"/>
        </w:rPr>
        <w:t>
      Сведения, представляемые лицами, выявившими несоответствие дезинфицирующего, дезинсекционного и дезакаризационного средства ветеринарного назначения (далее – средство) заявленным качеству, безопасности и (или) эффективности, количеству и комплектности поставленного средства, а также при нарушениях требований к укупорке, маркировке, упаковке, изложенных в нормативной документации, направляются по форме представления рекламаций на средство:</w:t>
      </w:r>
    </w:p>
    <w:bookmarkEnd w:id="1621"/>
    <w:bookmarkStart w:name="z1736" w:id="1622"/>
    <w:p>
      <w:pPr>
        <w:spacing w:after="0"/>
        <w:ind w:left="0"/>
        <w:jc w:val="both"/>
      </w:pPr>
      <w:r>
        <w:rPr>
          <w:rFonts w:ascii="Times New Roman"/>
          <w:b w:val="false"/>
          <w:i w:val="false"/>
          <w:color w:val="000000"/>
          <w:sz w:val="28"/>
        </w:rPr>
        <w:t>
      а) в уполномоченный орган того государства – члена Евразийского экономического союза, на территории которого зарегистрировано лицо;</w:t>
      </w:r>
    </w:p>
    <w:bookmarkEnd w:id="1622"/>
    <w:bookmarkStart w:name="z1737" w:id="1623"/>
    <w:p>
      <w:pPr>
        <w:spacing w:after="0"/>
        <w:ind w:left="0"/>
        <w:jc w:val="both"/>
      </w:pPr>
      <w:r>
        <w:rPr>
          <w:rFonts w:ascii="Times New Roman"/>
          <w:b w:val="false"/>
          <w:i w:val="false"/>
          <w:color w:val="000000"/>
          <w:sz w:val="28"/>
        </w:rPr>
        <w:t>
      б) в организацию, уполномоченную принимать рекламации (ее место нахождения (адрес юридического лица) и адрес места осуществления деятельности (в случае, если адреса различаются) указаны в инструкции по использованию средства)).</w:t>
      </w:r>
    </w:p>
    <w:bookmarkEnd w:id="1623"/>
    <w:bookmarkStart w:name="z1738" w:id="1624"/>
    <w:p>
      <w:pPr>
        <w:spacing w:after="0"/>
        <w:ind w:left="0"/>
        <w:jc w:val="both"/>
      </w:pPr>
      <w:r>
        <w:rPr>
          <w:rFonts w:ascii="Times New Roman"/>
          <w:b w:val="false"/>
          <w:i w:val="false"/>
          <w:color w:val="000000"/>
          <w:sz w:val="28"/>
        </w:rPr>
        <w:t>
      В рекламации указываются:</w:t>
      </w:r>
    </w:p>
    <w:bookmarkEnd w:id="1624"/>
    <w:bookmarkStart w:name="z1739" w:id="1625"/>
    <w:p>
      <w:pPr>
        <w:spacing w:after="0"/>
        <w:ind w:left="0"/>
        <w:jc w:val="both"/>
      </w:pPr>
      <w:r>
        <w:rPr>
          <w:rFonts w:ascii="Times New Roman"/>
          <w:b w:val="false"/>
          <w:i w:val="false"/>
          <w:color w:val="000000"/>
          <w:sz w:val="28"/>
        </w:rPr>
        <w:t>
      1. общие сведения о средстве:</w:t>
      </w:r>
    </w:p>
    <w:bookmarkEnd w:id="1625"/>
    <w:bookmarkStart w:name="z1740" w:id="1626"/>
    <w:p>
      <w:pPr>
        <w:spacing w:after="0"/>
        <w:ind w:left="0"/>
        <w:jc w:val="both"/>
      </w:pPr>
      <w:r>
        <w:rPr>
          <w:rFonts w:ascii="Times New Roman"/>
          <w:b w:val="false"/>
          <w:i w:val="false"/>
          <w:color w:val="000000"/>
          <w:sz w:val="28"/>
        </w:rPr>
        <w:t>
      1.1. торговое наименование;</w:t>
      </w:r>
    </w:p>
    <w:bookmarkEnd w:id="1626"/>
    <w:bookmarkStart w:name="z1741" w:id="1627"/>
    <w:p>
      <w:pPr>
        <w:spacing w:after="0"/>
        <w:ind w:left="0"/>
        <w:jc w:val="both"/>
      </w:pPr>
      <w:r>
        <w:rPr>
          <w:rFonts w:ascii="Times New Roman"/>
          <w:b w:val="false"/>
          <w:i w:val="false"/>
          <w:color w:val="000000"/>
          <w:sz w:val="28"/>
        </w:rPr>
        <w:t>
      1.2. назначение средства;</w:t>
      </w:r>
    </w:p>
    <w:bookmarkEnd w:id="1627"/>
    <w:bookmarkStart w:name="z1742" w:id="1628"/>
    <w:p>
      <w:pPr>
        <w:spacing w:after="0"/>
        <w:ind w:left="0"/>
        <w:jc w:val="both"/>
      </w:pPr>
      <w:r>
        <w:rPr>
          <w:rFonts w:ascii="Times New Roman"/>
          <w:b w:val="false"/>
          <w:i w:val="false"/>
          <w:color w:val="000000"/>
          <w:sz w:val="28"/>
        </w:rPr>
        <w:t>
      1.3. регистрационный номер;</w:t>
      </w:r>
    </w:p>
    <w:bookmarkEnd w:id="1628"/>
    <w:bookmarkStart w:name="z1743" w:id="1629"/>
    <w:p>
      <w:pPr>
        <w:spacing w:after="0"/>
        <w:ind w:left="0"/>
        <w:jc w:val="both"/>
      </w:pPr>
      <w:r>
        <w:rPr>
          <w:rFonts w:ascii="Times New Roman"/>
          <w:b w:val="false"/>
          <w:i w:val="false"/>
          <w:color w:val="000000"/>
          <w:sz w:val="28"/>
        </w:rPr>
        <w:t>
      1.4. серия средства;</w:t>
      </w:r>
    </w:p>
    <w:bookmarkEnd w:id="1629"/>
    <w:bookmarkStart w:name="z1744" w:id="1630"/>
    <w:p>
      <w:pPr>
        <w:spacing w:after="0"/>
        <w:ind w:left="0"/>
        <w:jc w:val="both"/>
      </w:pPr>
      <w:r>
        <w:rPr>
          <w:rFonts w:ascii="Times New Roman"/>
          <w:b w:val="false"/>
          <w:i w:val="false"/>
          <w:color w:val="000000"/>
          <w:sz w:val="28"/>
        </w:rPr>
        <w:t>
      1.5. правообладатель средства, его место нахождения (для юридического лица: полное наименование правообладателя средства, адрес юридического лица и адрес (адреса) места осуществления деятельности (в случае если адреса различаются); для физического лица, зарегистрированного в качестве индивидуального предпринимателя: фамилия, имя и отчество (при наличии), место жительства и адрес (адреса) места осуществления деятельности (в случае если адреса различаются) номер телефона и адрес электронной почты;</w:t>
      </w:r>
    </w:p>
    <w:bookmarkEnd w:id="1630"/>
    <w:bookmarkStart w:name="z1745" w:id="1631"/>
    <w:p>
      <w:pPr>
        <w:spacing w:after="0"/>
        <w:ind w:left="0"/>
        <w:jc w:val="both"/>
      </w:pPr>
      <w:r>
        <w:rPr>
          <w:rFonts w:ascii="Times New Roman"/>
          <w:b w:val="false"/>
          <w:i w:val="false"/>
          <w:color w:val="000000"/>
          <w:sz w:val="28"/>
        </w:rPr>
        <w:t>
      1.6. сведения о лице, выявившем несоответствие средства заявленным характеристикам, (фамилия, имя, отчество (при наличии) или полное наименование; адрес место нахождения или адрес юридического лица (производителя) и адрес места осуществления деятельности (в случае, если адреса различаются), телефон, адрес электронной почты;</w:t>
      </w:r>
    </w:p>
    <w:bookmarkEnd w:id="1631"/>
    <w:bookmarkStart w:name="z1746" w:id="1632"/>
    <w:p>
      <w:pPr>
        <w:spacing w:after="0"/>
        <w:ind w:left="0"/>
        <w:jc w:val="both"/>
      </w:pPr>
      <w:r>
        <w:rPr>
          <w:rFonts w:ascii="Times New Roman"/>
          <w:b w:val="false"/>
          <w:i w:val="false"/>
          <w:color w:val="000000"/>
          <w:sz w:val="28"/>
        </w:rPr>
        <w:t>
      2. сведения о несоответствии средства:</w:t>
      </w:r>
    </w:p>
    <w:bookmarkEnd w:id="1632"/>
    <w:bookmarkStart w:name="z1747" w:id="1633"/>
    <w:p>
      <w:pPr>
        <w:spacing w:after="0"/>
        <w:ind w:left="0"/>
        <w:jc w:val="both"/>
      </w:pPr>
      <w:r>
        <w:rPr>
          <w:rFonts w:ascii="Times New Roman"/>
          <w:b w:val="false"/>
          <w:i w:val="false"/>
          <w:color w:val="000000"/>
          <w:sz w:val="28"/>
        </w:rPr>
        <w:t>
      2.1. описание выявленного несоответствия средства;</w:t>
      </w:r>
    </w:p>
    <w:bookmarkEnd w:id="1633"/>
    <w:bookmarkStart w:name="z1748" w:id="1634"/>
    <w:p>
      <w:pPr>
        <w:spacing w:after="0"/>
        <w:ind w:left="0"/>
        <w:jc w:val="both"/>
      </w:pPr>
      <w:r>
        <w:rPr>
          <w:rFonts w:ascii="Times New Roman"/>
          <w:b w:val="false"/>
          <w:i w:val="false"/>
          <w:color w:val="000000"/>
          <w:sz w:val="28"/>
        </w:rPr>
        <w:t>
      2.2. перечень иных несоответствий заявленным качеству, безопасности и (или) эффективности, количеству и комплектности поставленного средства, а также при нарушениях требований к укупорке, маркировке, упаковке, изложенных в нормативной документации.</w:t>
      </w:r>
    </w:p>
    <w:bookmarkEnd w:id="1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Правилам регулирования</w:t>
            </w:r>
            <w:r>
              <w:br/>
            </w:r>
            <w:r>
              <w:rPr>
                <w:rFonts w:ascii="Times New Roman"/>
                <w:b w:val="false"/>
                <w:i w:val="false"/>
                <w:color w:val="000000"/>
                <w:sz w:val="20"/>
              </w:rPr>
              <w:t>обращения дезинфицирующих,</w:t>
            </w:r>
            <w:r>
              <w:br/>
            </w:r>
            <w:r>
              <w:rPr>
                <w:rFonts w:ascii="Times New Roman"/>
                <w:b w:val="false"/>
                <w:i w:val="false"/>
                <w:color w:val="000000"/>
                <w:sz w:val="20"/>
              </w:rPr>
              <w:t xml:space="preserve">дезинсекционных </w:t>
            </w:r>
            <w:r>
              <w:br/>
            </w:r>
            <w:r>
              <w:rPr>
                <w:rFonts w:ascii="Times New Roman"/>
                <w:b w:val="false"/>
                <w:i w:val="false"/>
                <w:color w:val="000000"/>
                <w:sz w:val="20"/>
              </w:rPr>
              <w:t xml:space="preserve">и дезакаризационных средств </w:t>
            </w:r>
            <w:r>
              <w:br/>
            </w:r>
            <w:r>
              <w:rPr>
                <w:rFonts w:ascii="Times New Roman"/>
                <w:b w:val="false"/>
                <w:i w:val="false"/>
                <w:color w:val="000000"/>
                <w:sz w:val="20"/>
              </w:rPr>
              <w:t xml:space="preserve">ветеринарного назначения </w:t>
            </w:r>
            <w:r>
              <w:br/>
            </w:r>
            <w:r>
              <w:rPr>
                <w:rFonts w:ascii="Times New Roman"/>
                <w:b w:val="false"/>
                <w:i w:val="false"/>
                <w:color w:val="000000"/>
                <w:sz w:val="20"/>
              </w:rPr>
              <w:t xml:space="preserve">на таможенной территории </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1750" w:id="1635"/>
    <w:p>
      <w:pPr>
        <w:spacing w:after="0"/>
        <w:ind w:left="0"/>
        <w:jc w:val="left"/>
      </w:pPr>
      <w:r>
        <w:rPr>
          <w:rFonts w:ascii="Times New Roman"/>
          <w:b/>
          <w:i w:val="false"/>
          <w:color w:val="000000"/>
        </w:rPr>
        <w:t xml:space="preserve"> ФОРМА</w:t>
      </w:r>
      <w:r>
        <w:br/>
      </w:r>
      <w:r>
        <w:rPr>
          <w:rFonts w:ascii="Times New Roman"/>
          <w:b/>
          <w:i w:val="false"/>
          <w:color w:val="000000"/>
        </w:rPr>
        <w:t>отчета о проведении инспекции производства дезинфицирующих, дезинсекционных и дезакаризационных средств ветеринарного назначения на соответствие требованиям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bookmarkEnd w:id="1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(форма)</w:t>
            </w:r>
          </w:p>
        </w:tc>
      </w:tr>
    </w:tbl>
    <w:p>
      <w:pPr>
        <w:spacing w:after="0"/>
        <w:ind w:left="0"/>
        <w:jc w:val="both"/>
      </w:pPr>
      <w:bookmarkStart w:name="z1752" w:id="1636"/>
      <w:r>
        <w:rPr>
          <w:rFonts w:ascii="Times New Roman"/>
          <w:b w:val="false"/>
          <w:i w:val="false"/>
          <w:color w:val="000000"/>
          <w:sz w:val="28"/>
        </w:rPr>
        <w:t>
      ОТЧЕТ</w:t>
      </w:r>
    </w:p>
    <w:bookmarkEnd w:id="1636"/>
    <w:p>
      <w:pPr>
        <w:spacing w:after="0"/>
        <w:ind w:left="0"/>
        <w:jc w:val="both"/>
      </w:pPr>
      <w:r>
        <w:rPr>
          <w:rFonts w:ascii="Times New Roman"/>
          <w:b w:val="false"/>
          <w:i w:val="false"/>
          <w:color w:val="000000"/>
          <w:sz w:val="28"/>
        </w:rPr>
        <w:t>о проведении инспекции производства дезинфицирующих, дезинсекционных и дезакаризационных средств ветеринарного назначения на соответствие требованиям Правил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bookmarkStart w:name="z1753" w:id="1637"/>
    <w:p>
      <w:pPr>
        <w:spacing w:after="0"/>
        <w:ind w:left="0"/>
        <w:jc w:val="both"/>
      </w:pPr>
      <w:r>
        <w:rPr>
          <w:rFonts w:ascii="Times New Roman"/>
          <w:b w:val="false"/>
          <w:i w:val="false"/>
          <w:color w:val="000000"/>
          <w:sz w:val="28"/>
        </w:rPr>
        <w:t>
      от "___" ___________ 20___ г.                               №_______________</w:t>
      </w:r>
    </w:p>
    <w:bookmarkEnd w:id="1637"/>
    <w:bookmarkStart w:name="z1754" w:id="1638"/>
    <w:p>
      <w:pPr>
        <w:spacing w:after="0"/>
        <w:ind w:left="0"/>
        <w:jc w:val="both"/>
      </w:pPr>
      <w:r>
        <w:rPr>
          <w:rFonts w:ascii="Times New Roman"/>
          <w:b w:val="false"/>
          <w:i w:val="false"/>
          <w:color w:val="000000"/>
          <w:sz w:val="28"/>
        </w:rPr>
        <w:t xml:space="preserve">
      в соответствии </w:t>
      </w:r>
    </w:p>
    <w:bookmarkEnd w:id="1638"/>
    <w:bookmarkStart w:name="z1755" w:id="1639"/>
    <w:p>
      <w:pPr>
        <w:spacing w:after="0"/>
        <w:ind w:left="0"/>
        <w:jc w:val="both"/>
      </w:pPr>
      <w:r>
        <w:rPr>
          <w:rFonts w:ascii="Times New Roman"/>
          <w:b w:val="false"/>
          <w:i w:val="false"/>
          <w:color w:val="000000"/>
          <w:sz w:val="28"/>
        </w:rPr>
        <w:t>
      __________________________________________________________________________</w:t>
      </w:r>
    </w:p>
    <w:bookmarkEnd w:id="1639"/>
    <w:bookmarkStart w:name="z1756" w:id="1640"/>
    <w:p>
      <w:pPr>
        <w:spacing w:after="0"/>
        <w:ind w:left="0"/>
        <w:jc w:val="both"/>
      </w:pPr>
      <w:r>
        <w:rPr>
          <w:rFonts w:ascii="Times New Roman"/>
          <w:b w:val="false"/>
          <w:i w:val="false"/>
          <w:color w:val="000000"/>
          <w:sz w:val="28"/>
        </w:rPr>
        <w:t>
      (наименование, дата и № документа, являющегося основанием для проведения инспекции)</w:t>
      </w:r>
    </w:p>
    <w:bookmarkEnd w:id="1640"/>
    <w:bookmarkStart w:name="z1757" w:id="1641"/>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 xml:space="preserve">_____ по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_____</w:t>
      </w:r>
    </w:p>
    <w:bookmarkEnd w:id="1641"/>
    <w:bookmarkStart w:name="z1758" w:id="1642"/>
    <w:p>
      <w:pPr>
        <w:spacing w:after="0"/>
        <w:ind w:left="0"/>
        <w:jc w:val="both"/>
      </w:pPr>
      <w:r>
        <w:rPr>
          <w:rFonts w:ascii="Times New Roman"/>
          <w:b w:val="false"/>
          <w:i w:val="false"/>
          <w:color w:val="000000"/>
          <w:sz w:val="28"/>
        </w:rPr>
        <w:t>
      проведена инспекция производства дезинфицирующих, дезинсекционных, дезакаризационных средств ветеринарного назначения (ненужное зачеркнуть) на соответствие требованиям к производству дезинфицирующих, дезинсекционных и дезакаризационных средств ветеринарного назначения согласно приложению № 1 к Правилам регулирования обращения дезинфицирующих, дезинсекционных и дезакаризационных средств ветеринарного назначения на таможенной территории Евразийского экономического союза</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субъекта в сфере обращения дезинфицирующих, дезинсекционных и дезакаризационных средств ветеринарного назначения)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w:t>
            </w:r>
          </w:p>
        </w:tc>
      </w:tr>
    </w:tbl>
    <w:bookmarkStart w:name="z1759" w:id="1643"/>
    <w:p>
      <w:pPr>
        <w:spacing w:after="0"/>
        <w:ind w:left="0"/>
        <w:jc w:val="both"/>
      </w:pPr>
      <w:r>
        <w:rPr>
          <w:rFonts w:ascii="Times New Roman"/>
          <w:b w:val="false"/>
          <w:i w:val="false"/>
          <w:color w:val="000000"/>
          <w:sz w:val="28"/>
        </w:rPr>
        <w:t>
      группой инспекторов в составе:</w:t>
      </w:r>
    </w:p>
    <w:bookmarkEnd w:id="1643"/>
    <w:bookmarkStart w:name="z1760" w:id="1644"/>
    <w:p>
      <w:pPr>
        <w:spacing w:after="0"/>
        <w:ind w:left="0"/>
        <w:jc w:val="both"/>
      </w:pPr>
      <w:r>
        <w:rPr>
          <w:rFonts w:ascii="Times New Roman"/>
          <w:b w:val="false"/>
          <w:i w:val="false"/>
          <w:color w:val="000000"/>
          <w:sz w:val="28"/>
        </w:rPr>
        <w:t>
      ведущий инспектор, должность и наименование уполномоченного органа (уполномоченной организации) государства – члена Евразийского экономического союза, фамилия, имя, отчество (при наличии) инспектора, подпись;</w:t>
      </w:r>
    </w:p>
    <w:bookmarkEnd w:id="1644"/>
    <w:bookmarkStart w:name="z1761" w:id="1645"/>
    <w:p>
      <w:pPr>
        <w:spacing w:after="0"/>
        <w:ind w:left="0"/>
        <w:jc w:val="both"/>
      </w:pPr>
      <w:r>
        <w:rPr>
          <w:rFonts w:ascii="Times New Roman"/>
          <w:b w:val="false"/>
          <w:i w:val="false"/>
          <w:color w:val="000000"/>
          <w:sz w:val="28"/>
        </w:rPr>
        <w:t>
      инспектор, должность и наименование уполномоченного органа (уполномоченной организации) государства – члена Евразийского экономического союза, фамилия, имя, отчество (при наличии) инспектора, подпись;</w:t>
      </w:r>
    </w:p>
    <w:bookmarkEnd w:id="1645"/>
    <w:bookmarkStart w:name="z1762" w:id="1646"/>
    <w:p>
      <w:pPr>
        <w:spacing w:after="0"/>
        <w:ind w:left="0"/>
        <w:jc w:val="both"/>
      </w:pPr>
      <w:r>
        <w:rPr>
          <w:rFonts w:ascii="Times New Roman"/>
          <w:b w:val="false"/>
          <w:i w:val="false"/>
          <w:color w:val="000000"/>
          <w:sz w:val="28"/>
        </w:rPr>
        <w:t>
      инспектор, должность и наименование уполномоченного органа (уполномоченной организации) государства – члена Евразийского экономического союза, фамилия, имя, отчество (при наличии) инспектора, подпись.</w:t>
      </w:r>
    </w:p>
    <w:bookmarkEnd w:id="1646"/>
    <w:bookmarkStart w:name="z1763" w:id="1647"/>
    <w:p>
      <w:pPr>
        <w:spacing w:after="0"/>
        <w:ind w:left="0"/>
        <w:jc w:val="both"/>
      </w:pPr>
      <w:r>
        <w:rPr>
          <w:rFonts w:ascii="Times New Roman"/>
          <w:b w:val="false"/>
          <w:i w:val="false"/>
          <w:color w:val="000000"/>
          <w:sz w:val="28"/>
        </w:rPr>
        <w:t>
      Установлено следующее:</w:t>
      </w:r>
    </w:p>
    <w:bookmarkEnd w:id="1647"/>
    <w:bookmarkStart w:name="z1764" w:id="1648"/>
    <w:p>
      <w:pPr>
        <w:spacing w:after="0"/>
        <w:ind w:left="0"/>
        <w:jc w:val="both"/>
      </w:pPr>
      <w:r>
        <w:rPr>
          <w:rFonts w:ascii="Times New Roman"/>
          <w:b w:val="false"/>
          <w:i w:val="false"/>
          <w:color w:val="000000"/>
          <w:sz w:val="28"/>
        </w:rPr>
        <w:t>
      Производитель осуществляет свою деятельность на основании:</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649"/>
          <w:p>
            <w:pPr>
              <w:spacing w:after="20"/>
              <w:ind w:left="20"/>
              <w:jc w:val="both"/>
            </w:pPr>
            <w:r>
              <w:rPr>
                <w:rFonts w:ascii="Times New Roman"/>
                <w:b w:val="false"/>
                <w:i w:val="false"/>
                <w:color w:val="000000"/>
                <w:sz w:val="20"/>
              </w:rPr>
              <w:t>
(указать номер, срок действия документа, разрешающего в соответствии с законодательством</w:t>
            </w:r>
          </w:p>
          <w:bookmarkEnd w:id="1649"/>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___________________________________________________________________________________</w:t>
            </w:r>
          </w:p>
        </w:tc>
      </w:tr>
    </w:tbl>
    <w:bookmarkStart w:name="z1766" w:id="1650"/>
    <w:p>
      <w:pPr>
        <w:spacing w:after="0"/>
        <w:ind w:left="0"/>
        <w:jc w:val="both"/>
      </w:pPr>
      <w:r>
        <w:rPr>
          <w:rFonts w:ascii="Times New Roman"/>
          <w:b w:val="false"/>
          <w:i w:val="false"/>
          <w:color w:val="000000"/>
          <w:sz w:val="28"/>
        </w:rPr>
        <w:t>
      государства-члена Евразийского экономического союза или третьей страны данный вид</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 наименование уполномоченного органа государства-члена Евразийского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экономического союза или компетентного органа третьей страны, выдавшего документ)</w:t>
            </w:r>
          </w:p>
        </w:tc>
      </w:tr>
    </w:tbl>
    <w:bookmarkStart w:name="z1767" w:id="1651"/>
    <w:p>
      <w:pPr>
        <w:spacing w:after="0"/>
        <w:ind w:left="0"/>
        <w:jc w:val="left"/>
      </w:pPr>
      <w:r>
        <w:rPr>
          <w:rFonts w:ascii="Times New Roman"/>
          <w:b/>
          <w:i w:val="false"/>
          <w:color w:val="000000"/>
        </w:rPr>
        <w:t xml:space="preserve"> Перечень производимых дезинфицирующих, дезинсекционных, дезакаризационных средств ветеринарного назначения </w:t>
      </w:r>
      <w:r>
        <w:br/>
      </w:r>
      <w:r>
        <w:rPr>
          <w:rFonts w:ascii="Times New Roman"/>
          <w:b/>
          <w:i w:val="false"/>
          <w:color w:val="000000"/>
        </w:rPr>
        <w:t xml:space="preserve">(ненужное зачеркнуть) </w:t>
      </w:r>
    </w:p>
    <w:bookmarkEnd w:id="1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652"/>
          <w:p>
            <w:pPr>
              <w:spacing w:after="20"/>
              <w:ind w:left="20"/>
              <w:jc w:val="both"/>
            </w:pPr>
            <w:r>
              <w:rPr>
                <w:rFonts w:ascii="Times New Roman"/>
                <w:b w:val="false"/>
                <w:i w:val="false"/>
                <w:color w:val="000000"/>
                <w:sz w:val="20"/>
              </w:rPr>
              <w:t>
Состав</w:t>
            </w:r>
          </w:p>
          <w:bookmarkEnd w:id="1652"/>
          <w:p>
            <w:pPr>
              <w:spacing w:after="20"/>
              <w:ind w:left="20"/>
              <w:jc w:val="both"/>
            </w:pPr>
            <w:r>
              <w:rPr>
                <w:rFonts w:ascii="Times New Roman"/>
                <w:b w:val="false"/>
                <w:i w:val="false"/>
                <w:color w:val="000000"/>
                <w:sz w:val="20"/>
              </w:rPr>
              <w:t>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653"/>
          <w:p>
            <w:pPr>
              <w:spacing w:after="20"/>
              <w:ind w:left="20"/>
              <w:jc w:val="both"/>
            </w:pPr>
            <w:r>
              <w:rPr>
                <w:rFonts w:ascii="Times New Roman"/>
                <w:b w:val="false"/>
                <w:i w:val="false"/>
                <w:color w:val="000000"/>
                <w:sz w:val="20"/>
              </w:rPr>
              <w:t>
Назначение</w:t>
            </w:r>
          </w:p>
          <w:bookmarkEnd w:id="1653"/>
          <w:p>
            <w:pPr>
              <w:spacing w:after="20"/>
              <w:ind w:left="20"/>
              <w:jc w:val="both"/>
            </w:pPr>
            <w:r>
              <w:rPr>
                <w:rFonts w:ascii="Times New Roman"/>
                <w:b w:val="false"/>
                <w:i w:val="false"/>
                <w:color w:val="000000"/>
                <w:sz w:val="20"/>
              </w:rPr>
              <w:t>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средства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0" w:id="1654"/>
    <w:p>
      <w:pPr>
        <w:spacing w:after="0"/>
        <w:ind w:left="0"/>
        <w:jc w:val="both"/>
      </w:pPr>
      <w:r>
        <w:rPr>
          <w:rFonts w:ascii="Times New Roman"/>
          <w:b w:val="false"/>
          <w:i w:val="false"/>
          <w:color w:val="000000"/>
          <w:sz w:val="28"/>
        </w:rPr>
        <w:t>
      Краткое описание инспектируемого субъекта:</w:t>
      </w:r>
    </w:p>
    <w:bookmarkEnd w:id="1654"/>
    <w:bookmarkStart w:name="z1771" w:id="1655"/>
    <w:p>
      <w:pPr>
        <w:spacing w:after="0"/>
        <w:ind w:left="0"/>
        <w:jc w:val="both"/>
      </w:pPr>
      <w:r>
        <w:rPr>
          <w:rFonts w:ascii="Times New Roman"/>
          <w:b w:val="false"/>
          <w:i w:val="false"/>
          <w:color w:val="000000"/>
          <w:sz w:val="28"/>
        </w:rPr>
        <w:t>
      ______________________________________________________________________</w:t>
      </w:r>
    </w:p>
    <w:bookmarkEnd w:id="1655"/>
    <w:bookmarkStart w:name="z1772" w:id="1656"/>
    <w:p>
      <w:pPr>
        <w:spacing w:after="0"/>
        <w:ind w:left="0"/>
        <w:jc w:val="both"/>
      </w:pPr>
      <w:r>
        <w:rPr>
          <w:rFonts w:ascii="Times New Roman"/>
          <w:b w:val="false"/>
          <w:i w:val="false"/>
          <w:color w:val="000000"/>
          <w:sz w:val="28"/>
        </w:rPr>
        <w:t>
      (указать географическое положение, наличие рядом других производств, деятельность которых может повлиять на качество выпускаемых данным объектом средств)</w:t>
      </w:r>
    </w:p>
    <w:bookmarkEnd w:id="1656"/>
    <w:bookmarkStart w:name="z1773" w:id="1657"/>
    <w:p>
      <w:pPr>
        <w:spacing w:after="0"/>
        <w:ind w:left="0"/>
        <w:jc w:val="both"/>
      </w:pPr>
      <w:r>
        <w:rPr>
          <w:rFonts w:ascii="Times New Roman"/>
          <w:b w:val="false"/>
          <w:i w:val="false"/>
          <w:color w:val="000000"/>
          <w:sz w:val="28"/>
        </w:rPr>
        <w:t xml:space="preserve">
      Дата предыдущей инспекции (в случае проведения): </w:t>
      </w:r>
    </w:p>
    <w:bookmarkEnd w:id="1657"/>
    <w:bookmarkStart w:name="z1774" w:id="1658"/>
    <w:p>
      <w:pPr>
        <w:spacing w:after="0"/>
        <w:ind w:left="0"/>
        <w:jc w:val="both"/>
      </w:pPr>
      <w:r>
        <w:rPr>
          <w:rFonts w:ascii="Times New Roman"/>
          <w:b w:val="false"/>
          <w:i w:val="false"/>
          <w:color w:val="000000"/>
          <w:sz w:val="28"/>
        </w:rPr>
        <w:t>
      __________________________________________________________________________</w:t>
      </w:r>
    </w:p>
    <w:bookmarkEnd w:id="1658"/>
    <w:bookmarkStart w:name="z1775" w:id="1659"/>
    <w:p>
      <w:pPr>
        <w:spacing w:after="0"/>
        <w:ind w:left="0"/>
        <w:jc w:val="both"/>
      </w:pPr>
      <w:r>
        <w:rPr>
          <w:rFonts w:ascii="Times New Roman"/>
          <w:b w:val="false"/>
          <w:i w:val="false"/>
          <w:color w:val="000000"/>
          <w:sz w:val="28"/>
        </w:rPr>
        <w:t>
      Инспекторы, проводившие предыдущую инспекцию (в случае проведения):</w:t>
      </w:r>
    </w:p>
    <w:bookmarkEnd w:id="1659"/>
    <w:bookmarkStart w:name="z1776" w:id="1660"/>
    <w:p>
      <w:pPr>
        <w:spacing w:after="0"/>
        <w:ind w:left="0"/>
        <w:jc w:val="both"/>
      </w:pPr>
      <w:r>
        <w:rPr>
          <w:rFonts w:ascii="Times New Roman"/>
          <w:b w:val="false"/>
          <w:i w:val="false"/>
          <w:color w:val="000000"/>
          <w:sz w:val="28"/>
        </w:rPr>
        <w:t>
      __________________________________________________________________________</w:t>
      </w:r>
    </w:p>
    <w:bookmarkEnd w:id="1660"/>
    <w:bookmarkStart w:name="z1777" w:id="1661"/>
    <w:p>
      <w:pPr>
        <w:spacing w:after="0"/>
        <w:ind w:left="0"/>
        <w:jc w:val="both"/>
      </w:pPr>
      <w:r>
        <w:rPr>
          <w:rFonts w:ascii="Times New Roman"/>
          <w:b w:val="false"/>
          <w:i w:val="false"/>
          <w:color w:val="000000"/>
          <w:sz w:val="28"/>
        </w:rPr>
        <w:t>
      __________________________________________________________________________</w:t>
      </w:r>
    </w:p>
    <w:bookmarkEnd w:id="1661"/>
    <w:bookmarkStart w:name="z1778" w:id="1662"/>
    <w:p>
      <w:pPr>
        <w:spacing w:after="0"/>
        <w:ind w:left="0"/>
        <w:jc w:val="both"/>
      </w:pPr>
      <w:r>
        <w:rPr>
          <w:rFonts w:ascii="Times New Roman"/>
          <w:b w:val="false"/>
          <w:i w:val="false"/>
          <w:color w:val="000000"/>
          <w:sz w:val="28"/>
        </w:rPr>
        <w:t>
      Результаты и замечания предыдущей инспекции (в случае проведения):</w:t>
      </w:r>
    </w:p>
    <w:bookmarkEnd w:id="1662"/>
    <w:bookmarkStart w:name="z1779" w:id="1663"/>
    <w:p>
      <w:pPr>
        <w:spacing w:after="0"/>
        <w:ind w:left="0"/>
        <w:jc w:val="both"/>
      </w:pPr>
      <w:r>
        <w:rPr>
          <w:rFonts w:ascii="Times New Roman"/>
          <w:b w:val="false"/>
          <w:i w:val="false"/>
          <w:color w:val="000000"/>
          <w:sz w:val="28"/>
        </w:rPr>
        <w:t>
      __________________________________________________________________________</w:t>
      </w:r>
    </w:p>
    <w:bookmarkEnd w:id="1663"/>
    <w:bookmarkStart w:name="z1780" w:id="1664"/>
    <w:p>
      <w:pPr>
        <w:spacing w:after="0"/>
        <w:ind w:left="0"/>
        <w:jc w:val="both"/>
      </w:pPr>
      <w:r>
        <w:rPr>
          <w:rFonts w:ascii="Times New Roman"/>
          <w:b w:val="false"/>
          <w:i w:val="false"/>
          <w:color w:val="000000"/>
          <w:sz w:val="28"/>
        </w:rPr>
        <w:t>
      __________________________________________________________________________</w:t>
      </w:r>
    </w:p>
    <w:bookmarkEnd w:id="1664"/>
    <w:bookmarkStart w:name="z1781" w:id="1665"/>
    <w:p>
      <w:pPr>
        <w:spacing w:after="0"/>
        <w:ind w:left="0"/>
        <w:jc w:val="both"/>
      </w:pPr>
      <w:r>
        <w:rPr>
          <w:rFonts w:ascii="Times New Roman"/>
          <w:b w:val="false"/>
          <w:i w:val="false"/>
          <w:color w:val="000000"/>
          <w:sz w:val="28"/>
        </w:rPr>
        <w:t>
      Основные изменения, произошедшие со времени предыдущей инспекции (в случае проведения): __________________________________________________________</w:t>
      </w:r>
    </w:p>
    <w:bookmarkEnd w:id="1665"/>
    <w:bookmarkStart w:name="z1782" w:id="1666"/>
    <w:p>
      <w:pPr>
        <w:spacing w:after="0"/>
        <w:ind w:left="0"/>
        <w:jc w:val="both"/>
      </w:pPr>
      <w:r>
        <w:rPr>
          <w:rFonts w:ascii="Times New Roman"/>
          <w:b w:val="false"/>
          <w:i w:val="false"/>
          <w:color w:val="000000"/>
          <w:sz w:val="28"/>
        </w:rPr>
        <w:t>
      __________________________________________________________________________</w:t>
      </w:r>
    </w:p>
    <w:bookmarkEnd w:id="1666"/>
    <w:bookmarkStart w:name="z1783" w:id="1667"/>
    <w:p>
      <w:pPr>
        <w:spacing w:after="0"/>
        <w:ind w:left="0"/>
        <w:jc w:val="both"/>
      </w:pPr>
      <w:r>
        <w:rPr>
          <w:rFonts w:ascii="Times New Roman"/>
          <w:b w:val="false"/>
          <w:i w:val="false"/>
          <w:color w:val="000000"/>
          <w:sz w:val="28"/>
        </w:rPr>
        <w:t>
      Цель инспекции: _________________________________________________________</w:t>
      </w:r>
    </w:p>
    <w:bookmarkEnd w:id="1667"/>
    <w:bookmarkStart w:name="z1784" w:id="1668"/>
    <w:p>
      <w:pPr>
        <w:spacing w:after="0"/>
        <w:ind w:left="0"/>
        <w:jc w:val="both"/>
      </w:pPr>
      <w:r>
        <w:rPr>
          <w:rFonts w:ascii="Times New Roman"/>
          <w:b w:val="false"/>
          <w:i w:val="false"/>
          <w:color w:val="000000"/>
          <w:sz w:val="28"/>
        </w:rPr>
        <w:t>
      __________________________________________________________________________</w:t>
      </w:r>
    </w:p>
    <w:bookmarkEnd w:id="1668"/>
    <w:bookmarkStart w:name="z1785" w:id="1669"/>
    <w:p>
      <w:pPr>
        <w:spacing w:after="0"/>
        <w:ind w:left="0"/>
        <w:jc w:val="both"/>
      </w:pPr>
      <w:r>
        <w:rPr>
          <w:rFonts w:ascii="Times New Roman"/>
          <w:b w:val="false"/>
          <w:i w:val="false"/>
          <w:color w:val="000000"/>
          <w:sz w:val="28"/>
        </w:rPr>
        <w:t>
      Инспектируемые зоны: ______________________________________________________</w:t>
      </w:r>
    </w:p>
    <w:bookmarkEnd w:id="1669"/>
    <w:bookmarkStart w:name="z1786" w:id="1670"/>
    <w:p>
      <w:pPr>
        <w:spacing w:after="0"/>
        <w:ind w:left="0"/>
        <w:jc w:val="both"/>
      </w:pPr>
      <w:r>
        <w:rPr>
          <w:rFonts w:ascii="Times New Roman"/>
          <w:b w:val="false"/>
          <w:i w:val="false"/>
          <w:color w:val="000000"/>
          <w:sz w:val="28"/>
        </w:rPr>
        <w:t>
      __________________________________________________________________________</w:t>
      </w:r>
    </w:p>
    <w:bookmarkEnd w:id="1670"/>
    <w:bookmarkStart w:name="z1787" w:id="1671"/>
    <w:p>
      <w:pPr>
        <w:spacing w:after="0"/>
        <w:ind w:left="0"/>
        <w:jc w:val="both"/>
      </w:pPr>
      <w:r>
        <w:rPr>
          <w:rFonts w:ascii="Times New Roman"/>
          <w:b w:val="false"/>
          <w:i w:val="false"/>
          <w:color w:val="000000"/>
          <w:sz w:val="28"/>
        </w:rPr>
        <w:t>
      Персонал инспектируемого субъекта, участвующий в проведении инспекции:</w:t>
      </w:r>
    </w:p>
    <w:bookmarkEnd w:id="1671"/>
    <w:bookmarkStart w:name="z1788" w:id="1672"/>
    <w:p>
      <w:pPr>
        <w:spacing w:after="0"/>
        <w:ind w:left="0"/>
        <w:jc w:val="both"/>
      </w:pPr>
      <w:r>
        <w:rPr>
          <w:rFonts w:ascii="Times New Roman"/>
          <w:b w:val="false"/>
          <w:i w:val="false"/>
          <w:color w:val="000000"/>
          <w:sz w:val="28"/>
        </w:rPr>
        <w:t>
      ____________________________________________________________________</w:t>
      </w:r>
    </w:p>
    <w:bookmarkEnd w:id="1672"/>
    <w:bookmarkStart w:name="z1789" w:id="1673"/>
    <w:p>
      <w:pPr>
        <w:spacing w:after="0"/>
        <w:ind w:left="0"/>
        <w:jc w:val="both"/>
      </w:pPr>
      <w:r>
        <w:rPr>
          <w:rFonts w:ascii="Times New Roman"/>
          <w:b w:val="false"/>
          <w:i w:val="false"/>
          <w:color w:val="000000"/>
          <w:sz w:val="28"/>
        </w:rPr>
        <w:t>
      фамилия, имя, отчество (при наличии) ответственных должностных лиц инспектируемого объекта, должность)</w:t>
      </w:r>
    </w:p>
    <w:bookmarkEnd w:id="1673"/>
    <w:bookmarkStart w:name="z1790" w:id="1674"/>
    <w:p>
      <w:pPr>
        <w:spacing w:after="0"/>
        <w:ind w:left="0"/>
        <w:jc w:val="both"/>
      </w:pPr>
      <w:r>
        <w:rPr>
          <w:rFonts w:ascii="Times New Roman"/>
          <w:b w:val="false"/>
          <w:i w:val="false"/>
          <w:color w:val="000000"/>
          <w:sz w:val="28"/>
        </w:rPr>
        <w:t>
      Результаты проведенной инспекции:</w:t>
      </w:r>
    </w:p>
    <w:bookmarkEnd w:id="1674"/>
    <w:bookmarkStart w:name="z1791" w:id="1675"/>
    <w:p>
      <w:pPr>
        <w:spacing w:after="0"/>
        <w:ind w:left="0"/>
        <w:jc w:val="both"/>
      </w:pPr>
      <w:r>
        <w:rPr>
          <w:rFonts w:ascii="Times New Roman"/>
          <w:b w:val="false"/>
          <w:i w:val="false"/>
          <w:color w:val="000000"/>
          <w:sz w:val="28"/>
        </w:rPr>
        <w:t>
      1. Система менеджмента качества ___________________________________________</w:t>
      </w:r>
    </w:p>
    <w:bookmarkEnd w:id="1675"/>
    <w:bookmarkStart w:name="z1792" w:id="1676"/>
    <w:p>
      <w:pPr>
        <w:spacing w:after="0"/>
        <w:ind w:left="0"/>
        <w:jc w:val="both"/>
      </w:pPr>
      <w:r>
        <w:rPr>
          <w:rFonts w:ascii="Times New Roman"/>
          <w:b w:val="false"/>
          <w:i w:val="false"/>
          <w:color w:val="000000"/>
          <w:sz w:val="28"/>
        </w:rPr>
        <w:t>
      2. Персонал______________________________________________________________</w:t>
      </w:r>
    </w:p>
    <w:bookmarkEnd w:id="1676"/>
    <w:bookmarkStart w:name="z1793" w:id="1677"/>
    <w:p>
      <w:pPr>
        <w:spacing w:after="0"/>
        <w:ind w:left="0"/>
        <w:jc w:val="both"/>
      </w:pPr>
      <w:r>
        <w:rPr>
          <w:rFonts w:ascii="Times New Roman"/>
          <w:b w:val="false"/>
          <w:i w:val="false"/>
          <w:color w:val="000000"/>
          <w:sz w:val="28"/>
        </w:rPr>
        <w:t>
      3. Помещения и оборудование________________________________________</w:t>
      </w:r>
    </w:p>
    <w:bookmarkEnd w:id="1677"/>
    <w:bookmarkStart w:name="z1794" w:id="1678"/>
    <w:p>
      <w:pPr>
        <w:spacing w:after="0"/>
        <w:ind w:left="0"/>
        <w:jc w:val="both"/>
      </w:pPr>
      <w:r>
        <w:rPr>
          <w:rFonts w:ascii="Times New Roman"/>
          <w:b w:val="false"/>
          <w:i w:val="false"/>
          <w:color w:val="000000"/>
          <w:sz w:val="28"/>
        </w:rPr>
        <w:t>
      4. Документация___________________________________________________</w:t>
      </w:r>
    </w:p>
    <w:bookmarkEnd w:id="1678"/>
    <w:bookmarkStart w:name="z1795" w:id="1679"/>
    <w:p>
      <w:pPr>
        <w:spacing w:after="0"/>
        <w:ind w:left="0"/>
        <w:jc w:val="both"/>
      </w:pPr>
      <w:r>
        <w:rPr>
          <w:rFonts w:ascii="Times New Roman"/>
          <w:b w:val="false"/>
          <w:i w:val="false"/>
          <w:color w:val="000000"/>
          <w:sz w:val="28"/>
        </w:rPr>
        <w:t>
      5. Производство____________________________________________________</w:t>
      </w:r>
    </w:p>
    <w:bookmarkEnd w:id="1679"/>
    <w:bookmarkStart w:name="z1796" w:id="1680"/>
    <w:p>
      <w:pPr>
        <w:spacing w:after="0"/>
        <w:ind w:left="0"/>
        <w:jc w:val="both"/>
      </w:pPr>
      <w:r>
        <w:rPr>
          <w:rFonts w:ascii="Times New Roman"/>
          <w:b w:val="false"/>
          <w:i w:val="false"/>
          <w:color w:val="000000"/>
          <w:sz w:val="28"/>
        </w:rPr>
        <w:t>
      6. Контроль качества________________________________________________</w:t>
      </w:r>
    </w:p>
    <w:bookmarkEnd w:id="1680"/>
    <w:bookmarkStart w:name="z1797" w:id="1681"/>
    <w:p>
      <w:pPr>
        <w:spacing w:after="0"/>
        <w:ind w:left="0"/>
        <w:jc w:val="both"/>
      </w:pPr>
      <w:r>
        <w:rPr>
          <w:rFonts w:ascii="Times New Roman"/>
          <w:b w:val="false"/>
          <w:i w:val="false"/>
          <w:color w:val="000000"/>
          <w:sz w:val="28"/>
        </w:rPr>
        <w:t>
      7. Деятельность, передаваемая для выполнения другой организации (аутсорсинг)_______________________________________________________</w:t>
      </w:r>
    </w:p>
    <w:bookmarkEnd w:id="1681"/>
    <w:bookmarkStart w:name="z1798" w:id="1682"/>
    <w:p>
      <w:pPr>
        <w:spacing w:after="0"/>
        <w:ind w:left="0"/>
        <w:jc w:val="both"/>
      </w:pPr>
      <w:r>
        <w:rPr>
          <w:rFonts w:ascii="Times New Roman"/>
          <w:b w:val="false"/>
          <w:i w:val="false"/>
          <w:color w:val="000000"/>
          <w:sz w:val="28"/>
        </w:rPr>
        <w:t>
      8. Претензии, дефекты качества и отзывы средства______________________</w:t>
      </w:r>
    </w:p>
    <w:bookmarkEnd w:id="1682"/>
    <w:bookmarkStart w:name="z1799" w:id="1683"/>
    <w:p>
      <w:pPr>
        <w:spacing w:after="0"/>
        <w:ind w:left="0"/>
        <w:jc w:val="both"/>
      </w:pPr>
      <w:r>
        <w:rPr>
          <w:rFonts w:ascii="Times New Roman"/>
          <w:b w:val="false"/>
          <w:i w:val="false"/>
          <w:color w:val="000000"/>
          <w:sz w:val="28"/>
        </w:rPr>
        <w:t>
      9. Самоинспекция__________________________________________________</w:t>
      </w:r>
    </w:p>
    <w:bookmarkEnd w:id="1683"/>
    <w:bookmarkStart w:name="z1800" w:id="1684"/>
    <w:p>
      <w:pPr>
        <w:spacing w:after="0"/>
        <w:ind w:left="0"/>
        <w:jc w:val="both"/>
      </w:pPr>
      <w:r>
        <w:rPr>
          <w:rFonts w:ascii="Times New Roman"/>
          <w:b w:val="false"/>
          <w:i w:val="false"/>
          <w:color w:val="000000"/>
          <w:sz w:val="28"/>
        </w:rPr>
        <w:t>
      10. Разное_________________________________________________________</w:t>
      </w:r>
    </w:p>
    <w:bookmarkEnd w:id="1684"/>
    <w:bookmarkStart w:name="z1801" w:id="1685"/>
    <w:p>
      <w:pPr>
        <w:spacing w:after="0"/>
        <w:ind w:left="0"/>
        <w:jc w:val="both"/>
      </w:pPr>
      <w:r>
        <w:rPr>
          <w:rFonts w:ascii="Times New Roman"/>
          <w:b w:val="false"/>
          <w:i w:val="false"/>
          <w:color w:val="000000"/>
          <w:sz w:val="28"/>
        </w:rPr>
        <w:t xml:space="preserve">
      11. Перечень выявленных несоответствий </w:t>
      </w:r>
    </w:p>
    <w:bookmarkEnd w:id="1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несоответствиях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экземпляров инспекционного отчета </w:t>
            </w:r>
          </w:p>
          <w:p>
            <w:pPr>
              <w:spacing w:after="20"/>
              <w:ind w:left="20"/>
              <w:jc w:val="both"/>
            </w:pPr>
            <w:r>
              <w:rPr>
                <w:rFonts w:ascii="Times New Roman"/>
                <w:b w:val="false"/>
                <w:i w:val="false"/>
                <w:color w:val="000000"/>
                <w:sz w:val="20"/>
              </w:rPr>
              <w:t>и их получатели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686"/>
          <w:p>
            <w:pPr>
              <w:spacing w:after="20"/>
              <w:ind w:left="20"/>
              <w:jc w:val="both"/>
            </w:pPr>
            <w:r>
              <w:rPr>
                <w:rFonts w:ascii="Times New Roman"/>
                <w:b w:val="false"/>
                <w:i w:val="false"/>
                <w:color w:val="000000"/>
                <w:sz w:val="20"/>
              </w:rPr>
              <w:t>
1 экземпляр – __________________________________</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(указать наименование инспектируемого субъекта </w:t>
            </w:r>
          </w:p>
          <w:p>
            <w:pPr>
              <w:spacing w:after="20"/>
              <w:ind w:left="20"/>
              <w:jc w:val="both"/>
            </w:pPr>
            <w:r>
              <w:rPr>
                <w:rFonts w:ascii="Times New Roman"/>
                <w:b w:val="false"/>
                <w:i w:val="false"/>
                <w:color w:val="000000"/>
                <w:sz w:val="20"/>
              </w:rPr>
              <w:t>в сфере обращения дезинфицирующих, дезинсекционных и дезакаризационных средств ветеринарного назначения, государство-член Евразийского экономического союза, третья страна)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экземпляр </w:t>
            </w:r>
            <w:r>
              <w:rPr>
                <w:rFonts w:ascii="Times New Roman"/>
                <w:b/>
                <w:i w:val="false"/>
                <w:color w:val="000000"/>
                <w:sz w:val="20"/>
              </w:rPr>
              <w:t>–</w:t>
            </w:r>
            <w:r>
              <w:rPr>
                <w:rFonts w:ascii="Times New Roman"/>
                <w:b w:val="false"/>
                <w:i w:val="false"/>
                <w:color w:val="000000"/>
                <w:sz w:val="20"/>
              </w:rPr>
              <w:t xml:space="preserve"> __________________________________</w:t>
            </w:r>
          </w:p>
          <w:p>
            <w:pPr>
              <w:spacing w:after="20"/>
              <w:ind w:left="20"/>
              <w:jc w:val="both"/>
            </w:pPr>
            <w:r>
              <w:rPr>
                <w:rFonts w:ascii="Times New Roman"/>
                <w:b w:val="false"/>
                <w:i w:val="false"/>
                <w:color w:val="000000"/>
                <w:sz w:val="20"/>
              </w:rPr>
              <w:t>
 (указать наименование уполномоченного органа, государство-член Евразийского экономического союза)</w:t>
            </w:r>
          </w:p>
        </w:tc>
      </w:tr>
    </w:tbl>
    <w:bookmarkStart w:name="z1805" w:id="1687"/>
    <w:p>
      <w:pPr>
        <w:spacing w:after="0"/>
        <w:ind w:left="0"/>
        <w:jc w:val="both"/>
      </w:pPr>
      <w:r>
        <w:rPr>
          <w:rFonts w:ascii="Times New Roman"/>
          <w:b w:val="false"/>
          <w:i w:val="false"/>
          <w:color w:val="000000"/>
          <w:sz w:val="28"/>
        </w:rPr>
        <w:t>
      12. Заключение.</w:t>
      </w:r>
    </w:p>
    <w:bookmarkEnd w:id="1687"/>
    <w:bookmarkStart w:name="z1806" w:id="1688"/>
    <w:p>
      <w:pPr>
        <w:spacing w:after="0"/>
        <w:ind w:left="0"/>
        <w:jc w:val="both"/>
      </w:pPr>
      <w:r>
        <w:rPr>
          <w:rFonts w:ascii="Times New Roman"/>
          <w:b w:val="false"/>
          <w:i w:val="false"/>
          <w:color w:val="000000"/>
          <w:sz w:val="28"/>
        </w:rPr>
        <w:t>
      Производство дезинфицирующих, дезинсекционных или дезакаризационных средств (ненужное зачеркнуть) ветеринарного назначения</w:t>
      </w:r>
    </w:p>
    <w:bookmarkEnd w:id="1688"/>
    <w:p>
      <w:pPr>
        <w:spacing w:after="0"/>
        <w:ind w:left="0"/>
        <w:jc w:val="both"/>
      </w:pPr>
      <w:bookmarkStart w:name="z1807" w:id="1689"/>
      <w:r>
        <w:rPr>
          <w:rFonts w:ascii="Times New Roman"/>
          <w:b w:val="false"/>
          <w:i w:val="false"/>
          <w:color w:val="000000"/>
          <w:sz w:val="28"/>
        </w:rPr>
        <w:t>
      ________________________________________________________________________________</w:t>
      </w:r>
    </w:p>
    <w:bookmarkEnd w:id="1689"/>
    <w:p>
      <w:pPr>
        <w:spacing w:after="0"/>
        <w:ind w:left="0"/>
        <w:jc w:val="both"/>
      </w:pPr>
      <w:r>
        <w:rPr>
          <w:rFonts w:ascii="Times New Roman"/>
          <w:b w:val="false"/>
          <w:i w:val="false"/>
          <w:color w:val="000000"/>
          <w:sz w:val="28"/>
        </w:rPr>
        <w:t xml:space="preserve">                         (наименование инспектируемого субъекта)</w:t>
      </w:r>
    </w:p>
    <w:p>
      <w:pPr>
        <w:spacing w:after="0"/>
        <w:ind w:left="0"/>
        <w:jc w:val="both"/>
      </w:pPr>
      <w:r>
        <w:rPr>
          <w:rFonts w:ascii="Times New Roman"/>
          <w:b w:val="false"/>
          <w:i w:val="false"/>
          <w:color w:val="000000"/>
          <w:sz w:val="28"/>
        </w:rPr>
        <w:t>________________________________ требованиям Правил регулирования обращения</w:t>
      </w:r>
    </w:p>
    <w:p>
      <w:pPr>
        <w:spacing w:after="0"/>
        <w:ind w:left="0"/>
        <w:jc w:val="both"/>
      </w:pPr>
      <w:r>
        <w:rPr>
          <w:rFonts w:ascii="Times New Roman"/>
          <w:b w:val="false"/>
          <w:i w:val="false"/>
          <w:color w:val="000000"/>
          <w:sz w:val="28"/>
        </w:rPr>
        <w:t>(соответствует / не соответствует)</w:t>
      </w:r>
    </w:p>
    <w:bookmarkStart w:name="z1808" w:id="1690"/>
    <w:p>
      <w:pPr>
        <w:spacing w:after="0"/>
        <w:ind w:left="0"/>
        <w:jc w:val="both"/>
      </w:pPr>
      <w:r>
        <w:rPr>
          <w:rFonts w:ascii="Times New Roman"/>
          <w:b w:val="false"/>
          <w:i w:val="false"/>
          <w:color w:val="000000"/>
          <w:sz w:val="28"/>
        </w:rPr>
        <w:t>
      дезинфицирующих, дезинсекционных и дезакаризационных средств ветеринарного назначения Евразийского экономического союза.</w:t>
      </w:r>
    </w:p>
    <w:bookmarkEnd w:id="1690"/>
    <w:bookmarkStart w:name="z1809" w:id="1691"/>
    <w:p>
      <w:pPr>
        <w:spacing w:after="0"/>
        <w:ind w:left="0"/>
        <w:jc w:val="both"/>
      </w:pPr>
      <w:r>
        <w:rPr>
          <w:rFonts w:ascii="Times New Roman"/>
          <w:b w:val="false"/>
          <w:i w:val="false"/>
          <w:color w:val="000000"/>
          <w:sz w:val="28"/>
        </w:rPr>
        <w:t>
      Отчет составлен и подписан членами инспекционной группы:</w:t>
      </w:r>
    </w:p>
    <w:bookmarkEnd w:id="1691"/>
    <w:bookmarkStart w:name="z1810" w:id="1692"/>
    <w:p>
      <w:pPr>
        <w:spacing w:after="0"/>
        <w:ind w:left="0"/>
        <w:jc w:val="both"/>
      </w:pPr>
      <w:r>
        <w:rPr>
          <w:rFonts w:ascii="Times New Roman"/>
          <w:b w:val="false"/>
          <w:i w:val="false"/>
          <w:color w:val="000000"/>
          <w:sz w:val="28"/>
        </w:rPr>
        <w:t>
      ведущий инспектор, должность и наименование уполномоченного органа (уполномоченной организации) государства – члена Евразийского экономического союза, фамилия, имя, отчество (при наличии) инспектора, подпись;</w:t>
      </w:r>
    </w:p>
    <w:bookmarkEnd w:id="1692"/>
    <w:bookmarkStart w:name="z1811" w:id="1693"/>
    <w:p>
      <w:pPr>
        <w:spacing w:after="0"/>
        <w:ind w:left="0"/>
        <w:jc w:val="both"/>
      </w:pPr>
      <w:r>
        <w:rPr>
          <w:rFonts w:ascii="Times New Roman"/>
          <w:b w:val="false"/>
          <w:i w:val="false"/>
          <w:color w:val="000000"/>
          <w:sz w:val="28"/>
        </w:rPr>
        <w:t>
      инспектор, должность и наименование уполномоченного органа (уполномоченной организации) государства – члена Евразийского экономического союза, фамилия, имя, отчество (при наличии) инспектора, подпись;</w:t>
      </w:r>
    </w:p>
    <w:bookmarkEnd w:id="1693"/>
    <w:bookmarkStart w:name="z1812" w:id="1694"/>
    <w:p>
      <w:pPr>
        <w:spacing w:after="0"/>
        <w:ind w:left="0"/>
        <w:jc w:val="both"/>
      </w:pPr>
      <w:r>
        <w:rPr>
          <w:rFonts w:ascii="Times New Roman"/>
          <w:b w:val="false"/>
          <w:i w:val="false"/>
          <w:color w:val="000000"/>
          <w:sz w:val="28"/>
        </w:rPr>
        <w:t>
      инспектор, должность и наименование уполномоченного органа (уполномоченной организации) государства – члена Евразийского экономического союза, фамилия, имя, отчество (при наличии) инспектора, подпись.</w:t>
      </w:r>
    </w:p>
    <w:bookmarkEnd w:id="1694"/>
    <w:bookmarkStart w:name="z1813" w:id="1695"/>
    <w:p>
      <w:pPr>
        <w:spacing w:after="0"/>
        <w:ind w:left="0"/>
        <w:jc w:val="both"/>
      </w:pPr>
      <w:r>
        <w:rPr>
          <w:rFonts w:ascii="Times New Roman"/>
          <w:b w:val="false"/>
          <w:i w:val="false"/>
          <w:color w:val="000000"/>
          <w:sz w:val="28"/>
        </w:rPr>
        <w:t xml:space="preserve">
      Дата: "____ "_________________20___ г. </w:t>
      </w:r>
    </w:p>
    <w:bookmarkEnd w:id="16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