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3854" w14:textId="8e13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проекта по совместной разработке специализированных средств криптографической защиты информации Евразийского экономического союза на 2017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августа 2023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по совместной разработке специализированных средств криптографической защиты информации Евразийского экономического союза на 2017 – 2025 годы.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Установить, что мероприятия плана, утвержденного настоящим распоряжением, выполняются в рамках реализации планов мероприятий по созданию, обеспечению функционирования и развитию интегрированной информационной системы Евразийского экономического союза на соответствующий год.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25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реализации проекта по совместной разработке специализированных средств криптографической защиты информации Евразийского экономического союза на 2017 – 2025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рублей)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 Подготовка технической документации и определение перечня специализированных средств криптографической защиты информации, подлежащих разработке в Евразийском экономическом союзе (далее соответственно – средства криптографической защиты, Союз)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Подготовка концепции разработки средств криптографической защиты, определение перечня таких средств, разработка моделей угроз безопасности информации и технических заданий (для каждого типа таких средств в целях обеспечения безопасности информации при ее передаче средствами интегрированной информационной системы Союза)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разработки средств криптографической защиты, перечень средств криптографической защиты, модели угроз безопасности информации, технические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по реализации проекта по совместной разработке средств криптографической защиты (далее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 – Комиссия, рабочая 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Разработка технических условий, рабочей конструкторской документации и опытных образцов аппаратно-программного комплекса для организации (с использованием технологии абонентского (предварительного) шифрования) трансграничного защищенного обмена сведениями конфиденциального характера, не отнесенными к государственной тайне (государственным секретам), посредством интегрированной информационной системы Союза и по иным каналам передачи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проекта, технические задания, отчет о проведении патентных исследований, акты выполненных работ,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технорабочего проекта, рабочая конструкторская документация, опытные образцы (6 штук), выписка из заключения по результатам экспертной оценки, протоколы и акты испытаний, протокол рабочей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и 2 настоящего плана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 Разработка специализированного аппаратно-программного криптографического модуля для реализации функций средства электронной цифровой подписи (далее – средство ЭЦП) в средствах доверенной третьей стороны, функционирующей в составе службы доверенной третьей стороны интегрированной системы,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183 407,0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 разработка и согласование предварительных решений: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частного технического задания на создание средства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состава аппаратных и программных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и дополнение требований к разрабатываемому средству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эскизного проекта на создание средства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предложения, частное техническое задание, документация эскизного проекта, протокол рабочей группы, технический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 технорабочее проектирование,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и опытно-конструкторские работы: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материалов технорабочего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рамках разработки программного обеспечения и конструкторской документации, а также выполнение опытно-конструкторских работ, в том числе разработка ключевой системы специального программного обеспечения средства ЭЦП, программных, аппаратных средств и рабочей конструкторской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программы и методики предварительных испытаний средства ЭЦП, разработка контрольного примера и контрольных заданий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специального технического задания на проведение криптографических,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криптографических и специальных исследований средства ЭЦП (далее – тематические исследования)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правил 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опытных образцов средства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технорабочего проекта, рабочая конструкторская документация, опытные образцы (12 штук), программа и методики испытаний, контрольный пример и контрольные задания, специальное техническое задание, проект правил пользования средством ЭЦП, протокол рабочей группы, технический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рабочая группа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 проведение тематических исследований (сертификационных испытаний) и приемо-сдаточных испытаний опытных образцов средства ЭЦП: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пусконаладочные работы для проведения предварительных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рабочей конструкторской документации по результатам предварительных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опытных образцов средства ЭЦП по результатам предварительных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 программ и методик тематических исследований (сертификационных испытаний) средства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государства – члены Союза (далее – государства-члены) опытных образцов средства ЭЦП, рабочей конструкторской документации на них (включая исходные коды программного обеспечения), проведение тематических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(сертификационных испытаний) в соответствии с законодательством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эксплуатационной документации и специального программного обеспечения по результатам тематических исследований (сертификационных испытаний) в соответствии с законодательством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программы и методики проведения приемо-сдаточных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пусконаладочные работы для проведения приемо-сдаточных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приемо-сдаточных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г. – II квартал 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откорректированная рабочая конструкторская документация, доработанные опытные образцы (12 штук), программы и методики испытаний, протоколы и акты испытаний, получение разрешения на вывоз (ввоз) опытных образцов, протокол рабочей группы, технический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рабочая группа, 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 направление в государства-члены опытных образцов средства ЭЦП и рабочей конструкторской документации на них (включая исходные коды программного обеспечения) для проработки вопроса об организации самостоятельного производства такого средства в государствах-членах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разрешения на вывоз (ввоз) средств криптографической защиты, акт приема-передачи, принятие исходных кодов аппаратно-программного криптографического модуля государствами-членами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проведение государственной экспертизы (оценки соответствия, сертификации) опытных образцов средства ЭЦП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заключения о соответствии и (или) сертификата соответствия требованиям безопасности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соответствии с законодательством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 Разработка программно-аппаратного средства криптографической защиты для защиты каналов передачи данных интегрированной системы (далее – криптошлюз),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  разработка и согласование предварительных решений: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технических требований к разрабатываемому криптошлюзу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 аппаратных и программных компонентов криптошлюза, а также состава и характеристик других программных и технических средств, необходимых для его функционирования описание принципов построения ключевой системы криптошлюза, архитектуры его специального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предложения, документация эскизного проекта, частное техническое задание,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пояснительная записка к эскизному проекту,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рабочей группы, технический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 технорабочее проектирование, проведение научно-исследовательских и опытно-конструкторских работ: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криптографической схемы и ключевой системы криптошлюза, структурной и функциональной схем специального программного обеспечения криптошлюза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спецификации аппаратной платформы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состава общесистемного программного обеспечения криптошлюза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и адаптация общесистемного программного обеспечения криптошлюза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специального программного обеспечения криптошлюза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технической, конструкторской и эксплуатационной документации, а также технического задания на проведение тематических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опытных образцов криптошлюза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III кварталы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и общесистемное программное обеспечение криптошлюза, техническое задание, техническая документация (пояснительная записка к технорабочему проекту, ведомость покупных изделий криптошлюза, описание ключевой системы криптошлюза), конструкторская документация (спецификация и чертеж общего вида криптошлюза, технические условия на него, спецификация программного обеспечения криптошлюза, руководство системного программиста, инструкции по сборке специального и общесистемного программного обеспечения криптошлюза, исходные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программного обеспечения), эксплуатационная документация (формуляр криптошлюза, правила пользования криптошлюзом, руководство по эксплуатации, руководство администратора, протокол рабочей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проекта, технический акт),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опытные образцы криптошлюза (16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проведение тематических (сертификационных испытаний) исследований и приемо-сдаточных испытаний: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пусконаладочные работы для проведения предварительных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эксплуатационной документации и специального программного обеспечения по результатам предварительных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программ и методик тематических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(сертификационных испытаний) криптошлюза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 государства-члены опытных образцов криптошлюза, рабочей конструкторской документации на них (включая исходные коды программного обеспечения), проведение тематических исследований (сертификационных испытаний) в соответствии с законодательством государства-члена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эксплуатационной документации и специального программного обеспечения по результатам тематических исследований (сертификационных 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программы и методики проведения приемо-сдаточных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приемо-сдаточных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заключения по результатам экспертной оценки, программы и методики испытаний,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вывоз (ввоз) опытных образцов, протокол и акт испытаний, протокол рабочей группы, технический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 направление в государства-члены опытных образцов криптошлюза,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конструкторской документации и центра генерации ключей на них (включая исходные коды программного обеспечения) для проработки вопроса об организации самостоятельного производства криптошлюза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государствах-членах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разрешения на вывоз (ввоз) средств криптографической защиты информации, акт приема-передачи, принятие государствами-членами исходных кодов программно-аппаратного средства криптографической защиты информации, для защиты каналов передачи данных интегрированной информационной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 проведение государственной экспертизы (оценки соответствия, сертификации) опытных образцов криптошлюза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заключения о соответствии и (или) сертификата соответствия требованиям безопасности информации в соответствии с законодательством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3 и 4 настоящего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Оценка эффективности реализации проекта по совместной разработке средств криптографической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Подготовка предложений об организации производства средств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 защиты в государствах-членах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доклада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заседании Высшего Евразийского экономического совета с предложениями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средств криптографической защиты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проверок совместимости произведенных государствами-членами средств криптографической защиты информации при взаимодействии между собой и (или) с опытным образцом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Использование результатов проекта по совместной разработке средств криптографической защиты в рамках интегрированной информационной системы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средства ЭЦП в средствах доверенной третьей стороны и средств канального шифрования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защищенной сети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Подготовка отчета об исполнении настоящего плана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на заседании Высшего Евразийского экономического совета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bookmarkStart w:name="z86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Мероприятия выполнены в рамках реализации планов мероприятий по созданию, обеспечению функционирования и развитию интегрированной информационной системы Союза на 2017 – 2018 годы и 2019 – 2020 годы. Объем финансирования указан в размере фактических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