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399f" w14:textId="cbc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сентября 2023 года № 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план мероприятий по реализации Стратегических направлений развития евразийской экономической интеграции до 2025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следующее изменение: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1.1.2 в графе четвертой слова "II полугодие 2023 года" заменить словами "II полугодие 2024 года".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