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819a" w14:textId="9128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социологических исследований в целях оценки уровня защищенности потребителей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10 января 2023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выполнения пункта 3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Программы совместных действий государств – членов Евразийского экономического союза в сфере защиты прав потребителей, утвержденной распоряжением Евразийского межправительственного совета от 21 июня 2022 г. № 12,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(приложение № 13 к Договору о Евразийском экономическом союзе от 29 мая 2014 года)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Союза учитывать международные документы по изучению общественного мнения и анализу данных, в том числе разработанные Организацией Объединенных Наций, а также подходы к проведению социологических исследований в целях оценки уровня защищенности потребителей в государствах – членах Евразийского экономического союза, размещенные на официальном сайте Союза по адресу: https://eec.eaeunion.org/upload/files/depsanmer/Podkhody.pdf.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