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1530" w14:textId="0ff1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перспективных направлениях сотрудничества государств – членов Евразийского экономического союза в сфере водородной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января 2023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 до 2025 года, утвержденных Решением Евразийского межправительственного совета от 30 апреля 2021 г. № 5,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создания условий для использования промышленного потенциала Евразийского экономического союза (далее – Союз) в целях развития промышленной кооперации в сфере водородной энергетики на территориях государств – членов Союза (далее – государства-члены),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Учитывать возможность использования каталога научно-исследовательских проектов, оборудования и комплектующих в государствах – членах Евразийского экономического союза в сфере водородной энергетики, размещенного на официальном сайте Союза по адресу: https://eec.eaeunion.org/comission/department/dep_prom/bazy-dannykh-reestry/.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Содействовать участию производителей в кооперационных и технологических цепочках в части создания оборудования для производства, хранения, транспортировки и применения водорода.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Проработать вопрос развития с учетом интеграционного потенциала Союза научно-технического сотрудничества и кооперации, в том числе в части: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обмена опытом в сфере производства, хранения и транспортировки водорода;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стимулирования проведения совместных научных исследований и разработки технологий организациями государств-членов по следующим перспективным направлениям сотрудничества в сфере водородной энергетики: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низкоуглеродного водорода методом электролиза воды за счет использования электрической энергии атомных электростанций, малых гидроэлектростанций и возобновляемых источников энергии;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низкоуглеродного водорода различными методами из углеводородов;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компримирование, ожижение, хранение и транспортировка водорода;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водородный транспорт и инфраструктура, необходимая для его применения;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твердооксидных электролизеров и топливных элементов, а также для применения перспективных технологий хранения водорода.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