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63d9" w14:textId="4636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функционирования единого рынка услуг в сфере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31 января 2023 года № 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торговле услугами, учреждении, деятельности и осуществлении инвестиций (приложение № 16 к Договору о Евразийском экономическом союзе от 29 мая 2014 года) и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10 декабря 2021 г. № 22 "Об обеспечении функционирования единого рынка услуг в сфере строительства"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(далее – Союз) с даты опубликования настоящей Рекомендации на официальном сайте Союза в целях обеспечения условий для применения правил единого рынка услуг в рамках Союза в сфере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в отношении секторов (подсекторов) услуг, включенных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секторов (подсекторов) услуг, в которых функционирует единый рынок услуг в рамках Евразийского экономического союза, утвержденный Решением Высшего Евразийского экономического совета от 23 декабря 2014 г. № 110, руководствоваться сопоставительным перечнем разрешений, выдаваемых юридическим лицам, индивидуальным предпринимателям или физическим лицам в государствах – членах Союза для осуществления деятельности в указанной сфере, размещенным на официальном сайте Союза по адресу: https://eec.eaeunion.org/comission/department/dobd/public/comparative_list, а также представлять в Евразийскую экономическую комиссию в целях актуализации сопоставительного перечня информацию об изменении сведений, касающихся включенных в этот перечень документов, в месячный срок с даты таких изменений.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