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4fdf" w14:textId="7e34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единых принципов и общих правил регулирования деятельности субъектов естественных монополий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апреля 2023 года № 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во исполнение пункта 9 плана мероприятий ("дорожной карты") по определению последовательности осуществления соответствующих мер по гармонизации законодательства государств – членов Евразийского экономического союза в сфере естественных монополий,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 г. № 37,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78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Протокола о единых принципах и правилах регулирования деятельности субъектов естественных монополий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Договору) (далее – Протокол)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использовать при необходимости и с учетом своего законодательства информацию о применении установленных Протоколом единых принципов и общих правил регулирования деятельности субъектов естественных монополий, размещенную на официальном сайте Евразийского экономического союза по адресу: https://eec.eaeunion.org/upload/files/transport/2.1.pdf.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