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bfd9" w14:textId="38bb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природоохранной деятельности и затрат на охрану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28 августа 2023 года № 19.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 4 к Договору о Евразийском экономическом союзе от 29 мая 2014 года) и в целях обеспечения сопоставимости показателей, характеризующих природоохранную деятельность и затраты на охрану окружающей среды,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(далее – Союз) с даты опубликования настоящей Рекомендации на официальном сайте Союза обеспечить применение уполномоченными органами международной классификации природоохранной деятельности и затрат на охрану окружающей среды (СЕРА 2000), текст которой на русском языке размещен на официальном сайте Союза по адресу: http://www.eurasiancommission.org/ru/act/integr_i_makroec/dep_stat/union_stat/metadata/Pages/classification.aspx.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