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bfd9" w14:textId="38bb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природоохранной деятельности и затрат на охрану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августа 2023 года № 19.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 4 к Договору о Евразийском экономическом союзе от 29 мая 2014 года) и в целях обеспечения сопоставимости показателей, характеризующих природоохранную деятельность и затраты на охрану окружающей среды,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Союз) с даты опубликования настоящей Рекомендации на официальном сайте Союза обеспечить применение уполномоченными органами международной классификации природоохранной деятельности и затрат на охрану окружающей среды (СЕРА 2000), текст которой на русском языке размещен на официальном сайте Союза по адресу: http://www.eurasiancommission.org/ru/act/integr_i_makroec/dep_stat/union_stat/metadata/Pages/classification.aspx.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