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7b61" w14:textId="5897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квалификационных требованиях к наиболее востребованным профессиям в сфере автомобильного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14 ноября 2023 года № 31.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целях исполнения пунктов 1.5.1 и 10.1.4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при разработке национальных квалификационных требований учитывать квалификационные требования к наиболее востребованным профессиям в сфере автомобильного транспорта, размещенные на официальном сайте Евразийского экономического союза по адресу: https://eec.eaeunion.org/comission/department/migration/rekomenduemye-kvalifikatsionnye-trebovaniya.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 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