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1b9e" w14:textId="4011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передовых цифровых технологиях, рекомендуемых для внедрения в целях совершенствования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2023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9.4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12, и пункта 9.4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важность и необходимость скорейшего перехода национальных механизмов "единого окна" на новую траекторию развития, а также реализации эффективного управления данными, процессами и информационным взаимодействием,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информацию, представленную в обзоре "Передовые цифровые технологии, реализуемые в сфере внешнеэкономической деятельности, в контексте совершенствования механизма "единого окна", размещенном на официальном сайте Евразийского экономического союза по адресу: https://eec.eaeunion.org/upload/medialibrary/8dd/2023_11_16_Obzor.pdf.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Проработать возможность: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внедрения в деятельность государственных органов и организаций государств-членов, наделенных в соответствии с законодательством своих государств-членов полномочиями по осуществлению государственных функций (административных процедур) и предоставлению государственных услуг, таких передовых цифровых технологий, как децентрализованный распределенный реестр данных (блокчейн), интернет вещей, аналитика больших данных, искусственный интеллект и машинное обучение (далее – передовые цифровые технологии);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апробации передовых цифровых технологий в рамках пилотных проектов по реализации механизма "единого окна", а также демонстрации результатов таких проектов другим государствам-членам.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Учитывать релевантный опыт государств-членов и международный опыт при развитии и внедрении национального механизма "единого окна" и применении передовых цифровых технологий.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