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ad9e" w14:textId="4d8a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перечисления сумм ввозных таможенных, специальных, антидемпинговых и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апреля 2024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в части, касающейся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 (далее - Договор)), и обеспечения непрерывности и бесперебойности осуществления расчетов национальными (центральными) банками государств - членов Евразийского экономического союза (далее - государства-члены)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и национальным (центральным) банкам государств-членов совместно с Евразийской экономической комиссией оперативно подготовить проект Протокола о внесении изменений в Договор, предусмотрев в нем альтернативный механизм исполнения встречных обязательств по перечислению денежных средств в счет сумм ввозных таможенных, специальных, антидемпинговых и компенсационных пошлин (далее - встречные обязательства).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Договор, указанного в пункте 1 настоящего Решения, государствам-членам исходить из возможности исполнения встречных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18 мая 2022 г. № 1 "О временном порядке перечисления сумм ввозных таможенных, специальных, антидемпинговых и компенсационных пошлин".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сохранения возможности проведения с 1 июня 2024 г. расчетов в рамках исполнения встречных обязательств, национальным (центральным) банкам государств-членов обеспечить заключение новых дополнительных соглашений к договорам корреспондентского счета, предусматривающих использование механизма,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18 мая 2022 г. № 1, со сроком действия 2 года (до 31 мая 2026 года) или ранее до даты вступления в силу Протокола о внесении изменений в Договор, указанного в пункте 1 настоящего Решения, в зависимости от того, какая дата наступит ранее.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совместно с правительствами государств-членов доложить о ходе исполнения настоящего Решения на заседаниях Высшего Евразийского экономического совета на уровне глав государств во II и IV кварталах 2024 г.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