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d28a" w14:textId="977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пунктами 168- 173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Определение перечня товаров электронной торговли и (или) категорий товаров электронной торговли, в отношении которых положения главы 43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Союза не применяются.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Определение порядка идентификации товаров электронной торговли в случае их возврата после приобретения.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Определение единой ставки таможенной пошлины в отношении товаров электронной торговли, приобретенных физическими лицами.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Определение стоимостных, весовых и (или) количественных норм, в пределах которых товары электронной торговли, приобретенные физическими лицами, ввозятся на таможенную территорию Союза без уплаты таможенной пошлины в отношении товаров электронной торговли, а также определение случаев, когда законодательством государств-членов могут быть установлены более жесткие, чем определенные Комиссией, нормы.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Определение размера обеспечения исполнения обязанностей юридического лица, осуществляющего деятельность в сфере таможенного дела в качестве оператора электронной торговли.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Определение обстоятельств, при которых прекращается обязанность по уплате таможенной пошлины в отношении товаров электронной торговли в случаях, когда в отношении одних и тех же ввозимых (ввезенных) товаров электронной торговли, приобретенных физическими лицами, обязанность по уплате таможенной пошлины в отношении товаров электронной торговли возникла у разных лиц, по разным обстоятельствам и (или) неоднократно, в том числе когда обязанность по уплате таможенной пошлины в отношении товаров электронной торговли возникла в одном государстве-члене, а обстоятельства, при которых прекращается обязанность по уплате такой таможенной пошлины, наступили в ином государстве-члене, а также порядка взаимодействия таможенных органов по подтверждению наступления таких обстоятельств.".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пунктом 50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Определение особенностей порядка и условий вывоза товаров электронной торговли с таможенной территории Союза, включая условия их помещения под таможенные процедуры, допускающие вывоз товаров с таможенной территории Союза, и особенностей применения таких таможенных процедур, особенностей порядка совершения таможенных операций в отношении товаров электронной торговли, вывозимых с таможенной территории Союза, и особенностей применения таможенных платежей в отношении таких товаров.".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