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43c" w14:textId="ac7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общего рынка газа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22.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необходимость обеспечения потребностей экономик государств - членов Евразийского экономического союза (далее соответственно - государства-члены, Союз) в газе и надежности его поставки, учитывая экономические интересы государств-членов, включая особенности функционирования и развития внутренних рынков газа государств-членов,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общий рынок газа Союза как сложившуюся по состоянию на 1 января 2025 г. систему взаимоотношений между государствами-членами в газовой сфере, сформированную с учетом законодательства государств-членов и международных договоров между государствами-членами.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подготовить совместно с государствами-членами проект плана развития общего рынка газа Союза до 2030 года и представить его для рассмотрения Высшим Евразийским экономическим советом в 2026 году вместе с предложениями о внесении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7 "О Концепции формирования общего рынка газа Евразийского экономического союза"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18 "О формировании общего рынка газа Евразийского экономического союза" соответствующих изменений.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