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5136" w14:textId="9995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маломерных судов" (TP ТС 026/2012)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2024 года № 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об оценке соответствия маломерных судов, спасательных средств и (или) оборудования для маломерных судов обязательным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маломерных судов" (ТР ТС 026/2012), принятым Решением Совета Евразийской экономической комиссии от 15 июня 2012 г. № 33 (далее – технический регламент), выданные до дня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октября 2023 г. № 119 "О внесении изменений в технический регламент Таможенного союза "О безопасности маломерных судов" (ТР ТС 026/2012)", действительны до окончания срока их действия;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производство и выпуск в обращение на таможенной территории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"а" настоящего пункта, допускаются до окончания срока действия таких документов;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"а" настоящего пункта, допускается в течение срока службы этой продукции.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