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a4ab" w14:textId="2b2a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графитированных электродов, происходящих из Индии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18 июля 2023 г.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апреля 2024 года № 34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антидемпингового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2018 г. № 156,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31 марта 2029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2018 г. № 156 "О продлении действия антидемпинговой меры в отношении графитированных электродов, происходящих из Индии и ввозимых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взимание антидемпинговой пошлины в размерах, предусмотренных Решением Коллегии Евразийской экономической комиссии от 25 сентября 2018 г. № 156;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июля 2023 г. № 102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июля 2023 г. № 102 "О продлении действия антидемпинговой меры в отношении графитированных электродов, происходящих из Индии и ввозимых на таможенную территорию Евразийского экономического союза".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