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bccc4" w14:textId="a0bc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общего процесса "Обеспечение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по территориям двух и более государств –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апреля 2024 года № 36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Решением Коллегии Евразийской экономической комиссии от 19 декабря 2016 г. № 169 "Об утверждении Порядка реализации общих процессов в рамках Евразийского экономического союза",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общего процесса "Обеспечение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по территориям двух и более государств – членов Евразийского экономического союза".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г. № 36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реализации общего процесса "Обеспечение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по территориям двух и более государств – членов Евразийского экономического союза"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требования к реализации общего процесса "Обеспечение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по территориям двух и более государств – членов Евразийского экономического союза" (далее – общий процесс), цели и задачи общего процесса, функции его участников, информационные ресурсы, используемые и формируемые в целях реализации общего процесса, а также особенности информационного взаимодействия и мероприятия, направленные на его реализацию.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разработаны в соответствии со следующими международными договорами и актами, входящими в право Евразийского экономического союза (далее – Союз):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года;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Соглашение о применении в Евразийском экономическом союзе навигационных пломб для отслеживания перевозок от 19 апреля 2022 года (далее – Соглашение);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 "Об утверждении Порядка реализации общих процессов в рамках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августа 2023 г. № 127 "О Порядке совершения действий национальными операторами, уполномоченными операторами (органами) и контролирующими органами при возникновении нештатной ситуации и (или) осуществлении несанкционированного действия в ходе отслеживания перевозки объектов отслеживания по территориям государств – членов Евразийского экономического союза с применением навигационных пломб";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августа 2023 г. № 128 "О некоторых вопросах применения навигационных пломб";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августа 2023 г. № 129 "О Порядке действий контролирующих органов и национальных операторов, необходимых для активации и деактивации навигационной пломбы, зарегистрированной в информационной системе национального оператора иного государства – члена Евразийского экономического союза, чем государство-член, на территории которого начинается отслеживание перевозки объектов отслеживания";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августа 2023 г. № 130 "О Порядке обмена информацией о принятых в процессе перевозки мерах и формах контроля между контролирующими органами государств – членов Евразийского экономического союза в отношении товаров (продукции), перевозимых по территориям государств-членов с применением навигационных пломб";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августа 2023 г. № 131 "Об определении относимых к нештатным ситуациям случаев, возникших в пути следования (перевозки) по территориям государств – членов Евразийского экономического союза объектов отслеживания";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14 сентября 2023 г. № 139 "Об информационном взаимодействии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пломб".</w:t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понятие "оператор применения форм и мер контроля" означает уполномоченного оператора государства – члена Союза (далее – государство-член), на территории которого в отношении объекта отслеживания контролирующими органами были применены меры и формы контроля.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применятся в значениях,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Соглашением,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(приложение № 1 к Решению Коллегии Евразийской экономической комиссии от 14 сентября 2023 г. № 139) и актами органов Союза, регулирующими вопросы создания и развития интегрированной информационной системы Союза (далее – интегрированная система).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Цели и задачи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Целью реализации общего процесса является обеспечение информационного взаимодействия между уполномоченными операторами (органами) государств-членов (далее – уполномоченные операторы) в соответствии с положениями Соглашения и актами органов Cоюза, разработанными в целях его реализации. 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достижения цели общего процесса необходимо решить следующие задачи: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применение единых подходов к обработке информации при ее передаче между уполномоченными операторами;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разработка на основе модели данных Союза и применение унифицированных структур электронных документов (сведений), используемых в процессе межгосударственного информационного взаимодействия;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применение справочников и классификаторов, входящих в состав ресурсов единой системы нормативно-справочной информации Союза и необходимых для информационного взаимодействия (при необходимости);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реализация обмена информацией между уполномоченными операторами с использованием средств интегрированной системы.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Участники информационного взаимодействия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 Участниками информационного взаимодействия в рамках общего процесса являются уполномоченные операторы, определенные в соответствии с пунктом 3 статьи 4 Соглашения.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операции, совершаемой в процессе отслеживания перевозок с применением навигационных пломб, уполномоченные операторы могут выступать в одном или нескольких качествах: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отслеживания перевозки;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регистрации;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проследования;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применения форм и мер контроля;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завершения перевозки.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рамках реализации общего процесса участники, указанные в пункте 6 настоящих Правил, при совершении операций в процессе отслеживания перевозок с применением навигационных пломб реализуют функции формирования, передачи (приема) и обработки следующих сообщений: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для оператора отслеживания перевозки: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информации о навигационной пломбе;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запись информации в навигационную пломбу;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совершение действий с навигационной пломбой;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об отслеживании перевозки;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сообщение о действиях с навигационной пломбой; 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об объекте отслеживания по уникальному номеру перевозки;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об уникальных номерах перевозки по уникальному идентификационному номеру навигационной пломбы;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информации по уникальному идентификационному номеру навигационной пломбы;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о завершении отслеживания перевозки;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о замене навигационной пломбы;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об изменении местонахождения объекта отслеживания;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о мерах и формах контроля;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для оператора регистрации: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о результатах поиска информации о навигационной пломбе;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о результатах записи информации в навигационную пломбу;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о действиях с навигационной пломбой;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о технологических данных, полученных от навигационной пломбы;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для оператора проследования: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информации о навигационной пломбе;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об отслеживании по уникальному номеру перевозки;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уникальных номеров перевозки по уникальному идентификационному номеру навигационной пломбы;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о замене навигационной пломбы;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на совершение действий с навигационной пломбой;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сообщение об изменении местонахождения объекта отслеживания;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для оператора применения форм и мер контроля – сообщение о мерах и формах контроля;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для оператора завершения перевозки – запрос на совершение действий с навигационной пломбой.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Обмен сообщениями, указанными в пункте 7 настоящих Правил, осуществляется инициатором и получателем таких сообщений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при реализации общего процесса осуществляется в соответствии с функциональной 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Состав сведений, передаваемых в сообщениях, указанных в пункте 7 настоящих Правил, а также условия формирования и направления указанных сообщений определяются в соответствии с решениями Коллегии Евразийской экономической комиссии от 22 августа 2023 г. № 127, от 22 августа 2023 г. № 128, от 22 августа 2023 г. № 129, от 22 августа 2023 г. № 130, от 22 августа 2023 г. № 131, от 22 августа 2023 г. № 139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Сообщения, указанные в пункте 7 настоящих Правил, передаются в виде электронных документов и (или) сведений, используемых в рамках информационного взаимодействия при отслеживании перевозок с применением навигационных пломб. </w:t>
      </w:r>
    </w:p>
    <w:bookmarkEnd w:id="50"/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Информационные ресурсы и сервисы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реализации электронного обмена информацией в рамках общего процесса уполномоченные операторы государств-членов формируют и ведут информационные ресурсы, содержащие сведения о навигационных пломбах и перевозках с применением навигационных пломб. 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Сообщения, указанные в пункте 7 настоящих Правил, представляемые уполномоченным оператором одного государства-члена уполномоченному оператору другого государства-члена, используются для формирования и актуализации информационных ресурсов, указанных в пункте 11 настоящих правил.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рамках реализации общего процесса формирование общих информационных ресурсов в интеграционном сегменте Евразийской экономической Комиссии (далее – Комиссия) не обеспечивается.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 В целях реализации общего процесса посредством интегрированной системы в соответствии с установленными правилами электронного обмена обеспечивается гарантированная доставка направляемых сообщений, формируемых участниками информационного взаимодействия, указанными в пункте 6 настоящих Правил, в рамках информационного взаимодействия при отслеживании перевозок с применением навигационных пломб.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 В целях реализации общего процесса уполномоченные операторы обеспечивают разработку и применение следующих электронных сервисов: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формирование и направление сообщений;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получение и обработка сообщений;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формирование информационных ресурсов;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поиск в информационных ресурсах сведений о навигационных пломбах и перевозках;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 хранение сообщений, отправленных и полученных в рамках реализации общего процесса, в пределах сроков, установленных пунктом 3 статьи 5 Соглашения.</w:t>
      </w:r>
    </w:p>
    <w:bookmarkEnd w:id="61"/>
    <w:bookmarkStart w:name="z8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Особенности информационного взаимодействия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 Информационное взаимодействие между оператором отслеживания перевозки и оператором регистрации осуществляется при условии, что указанные участники общего процесса являются уполномоченными операторами разных государств-членов.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Информационное взаимодействие между участниками общего процесса осуществляется в режиме реального времени посредством интегрированной системы в соответствии с требованиями технологических документов, регламентирующих такое взаимодействие и утверждаемых Коллегией Комиссии.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Обмен информацией между уполномоченными операторами при отслеживании перевозок с применением навигационных пломб по территориям двух и более государств-членов, порядок которого предусмотрен Решением Коллегии Евразийской экономической комиссии от 22 августа 2023 г. № 130, осуществляется в соответствии с настоящими Правилами до определения Комиссией требований к его реализации между контролирующими органами в рамках общих процессов.</w:t>
      </w:r>
    </w:p>
    <w:bookmarkEnd w:id="65"/>
    <w:bookmarkStart w:name="z8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Принципы обеспечения информационной безопасности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 Требования к формированию и обработке электронных документов определяются в соответствии с актами органов Союза, в том числе устанавливающими порядок обмена электронными документами при взаимодействии органов государственной власти государств-членов между собой и с Комиссией посредством интегрированной системы.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Безопасность передачи сведений в рамках интеграционной платформы интегрированной системы должна обеспечиваться в соответствии с правом Союза посредством подсистемы информационной безопасности интеграционного сегмента интегрированной системы.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Безопасность передачи сведений в рамках информационного пространства государства-члена должна обеспечиваться в соответствии с законодательством государства-члена и техническими требованиями к обеспечению информационной безопасности, действующими на территории этого государства.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 Обмен электронными документами происходит с использованием службы доверенной третьей стороны интегрированной системы. До начала функционирования службы доверенной третьей стороны интегрированной системы обмен сообщениями, указанными в пункте 7 настоящих Правил, осуществляется без применения электронной цифровой подписи (электронной подписи).</w:t>
      </w:r>
    </w:p>
    <w:bookmarkEnd w:id="70"/>
    <w:bookmarkStart w:name="z9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Мероприятия, направленные на реализацию общего процесса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целях реализации общего процесса Комиссия обеспечивает: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подготовку технологических документов и их утверждение, в том числе разработку на основе использования модели данных Союза унифицированных структур электронных документов (сведений) для представления сведений о документах (из документов) и их утверждение в составе технологических документов;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доработку информационных систем (подсистем) Комиссии в целях проведения тестирования информационного взаимодействия между информационными системами участников общего процесса в соответствии с требованиями технологических документов.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 Уполномоченные операторы совместно с операторами национальных сегментов интегрированной системы обеспечивают разработку (модернизацию) национальных информационных систем в целях обеспечения информационного взаимодействия в соответствии с положениями технологических документов, а также подключение национальных информационных систем к национальным сегментам интегрированной системы, если такое подключение не было обеспечено ранее.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 Уполномоченные операторы совместно с операторами национальных сегментов интегрированной системы при координации Комиссии обеспечивают выполнение процедуры введения в действие общего процесса.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Планирование, координация выполнения процедуры введения в действие общего процесса, мониторинг и анализ результатов реализации (исполнения) общего процесса осуществляются Комиссией.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операторами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(органами)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при отслеживании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навигационных пломб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территориям двух и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союза"</w:t>
            </w:r>
          </w:p>
        </w:tc>
      </w:tr>
    </w:tbl>
    <w:bookmarkStart w:name="z9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инициаторов и получателей сообщений, используемых в рамках информационного взаимодействия при отслеживании перевозок с применением навигационных пломб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сообщения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информации о навигационной пломбе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регистрации или уполномоченные операторы (органы) других государств –членов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8 Порядка взаимодействия* (с учетом пункта 9 указанного Порядка)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Оператор 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результатах поиска информации о навигационной пломбе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8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Оператор проследования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информации о навигационной пломбе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8 Порядка взаимодействия (с учетом Порядка совершения действий**)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результатах поиска информации о навигационной пломбе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8 Порядка взаимодействия (с учетом Порядка совершения действий)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запись информации в навигационную пломбу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10 и абзац первый пункта 26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Оператор 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результатах записи информации в навигационную пломбу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абзац второй пункта 26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 на совершение действий с навигационной пломбой (активация)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11 и абзац второй пункта 26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Оператор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действиях с навигационной пломбой (активация)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11 и абзац третий пункта 26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сообщение об отслеживании перевозки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операторы проследования, оператор 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12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Оператор 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сообщение о технологических данных, полученных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навигационной пломбы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13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об отслеживании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операторы проследования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14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 на совершение действий с навигационной пломбой (изменение периодичности направления сообщений от навигационной пломбы)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15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 Оператор 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действиях с навигационной пломбой (ответ о результатах запроса на изменение периодичности направления сообщений от навигационной пломбы)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15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сообщение о действиях с навигационной пломбой (уведомление об изменении периодичности)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операторы проследования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16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 Оператор проследования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об отслеживании по уникальному номеру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17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об объекте отслеживания по уникальному номеру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проследования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17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Оператор проследования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 уникальных номеров перевозки по уникальному идентификационному номеру навигационной пломбы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18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сообщение об уникальных номерах перевозки по уникальному идентификационному номеру навигационной пломбы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проследования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18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информации по уникальному идентификационному номеру навигационной пломбы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19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Оператор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сообщение о технологических данных, полученных от навигационной пломбы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19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Оператор завершения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совершение действий с навигационной пломбой (деактивация)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20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совершение действий с навигационной пломбой (деактивация)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20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Оператор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действиях с навигационной пломбой (деактивация)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20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действиях с навигационной пломбой (деактивация)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завершения перевозки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20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завершении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проследования, оператор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21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Оператор завершения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 на совершение действий с навигационной пломбой (дистанционное размыкание)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22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 на совершение действий с навигационной пломбой (дистанционное размыкание)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22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 Оператор 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действиях с навигационной пломбой (дистанционное размыкание)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22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действиях с навигационной пломбой (дистанционное размыкание)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завершения перевозки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22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 Оператор завершения перевозки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совершение действий с навигационной пломбой (размыкание с использованием специального устройства)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23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сообщение о действиях с навигационной пломбой (размыкание с использованием специального устройства)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23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 Оператор проследования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замене навигационной пломбы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24 и 31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совершение действий с навигационной пломбой (деактивация)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абзац первый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25 и пункт 31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34. Оператор 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действиях с навигационной пломбой (деактивация)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25 и пункт 31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замене навигационной пломбы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проследования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27 и 31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36. Оператор проследования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запрос на совершение действий с навигационной пломбой (дистанционное размыкание)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28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совершение действий с навигационной пломбой (дистанционное размыкание)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28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38. Оператор 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действиях с навигационной пломбой (дистанционное размыкание)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28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действиях с навигационной пломбой (дистанционное размыкание)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проследования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28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40. Оператор проследования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совершение действий с навигационной пломбой (размыкание с использованием специального устройства)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29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совершение действий с навигационной пломбой (размыкание с использованием специального устройства)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29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Оператор проследования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сообщение о действиях с навигационной пломбой (замыкание)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30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действиях с навигационной пломбой (замыкание)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30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Оператор проследования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совершение действий с навигационной пломбой (деактивация)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32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совершение действий с навигационной пломбой (деактивация)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32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 Оператор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действиях с навигационной пломбой (деактивация)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32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действиях с навигационной пломбой (деактивация)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проследования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32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Оператор регистрации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действиях с навигационной пломбой (нештатная ситуация)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33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действиях с навигационной пломбой (нештатная ситуация)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операторы проследования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34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 Оператор проследования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об изменении местонахождения объекта отслеживания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35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об изменении местонахождения объекта отслеживания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проследования государства – члена Евразийского экономического союза, на территории которого находится объект отслеживания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35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совершение действий с навигационной пломбой (удаление)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оператор 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первый пункта 36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53. Оператор регистрации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действиях с навигационной пломбой (удаление)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абзац второй пункта 36 Порядка взаимодействия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 Оператор применения форм и мер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мерах и формах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6 Порядка обмена информацией***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 Оператор отслеживания перевозки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 о мерах и формах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операторы (органы) других государств – членов Евразийского экономического союза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 Порядка обмена информацией</w:t>
            </w:r>
          </w:p>
        </w:tc>
      </w:tr>
    </w:tbl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Порядок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(приложение № 1 к Решению Коллегии Евразийской экономической комиссии от 14 сентября 2023 г. № 139).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Порядок совершения действий национальных операторов, уполномоченных операторов (органов) и контролирующих органов, задействованных при замене навигационной пломбы в пути следования (перевозки) объекта отслеживания по территориям государств – членов Евразийского экономического союза, и случаи, при которых допускается замена навигационной пломбы в пути следования (перевозки) объекта отслеживания, утвержденный Решением Коллегии Евразийской экономической комиссии от 20 февраля 2024 г. № 12.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Порядок обмена информацией о принятых в процессе перевозки мерах и формах контроля между контролирующими органами государств – членов Евразийского экономического союза в отношении товаров (продукции), перевозимых по территориям государств-членов с применением навигационных пломб, утвержденный Решением Коллегии Евразийской экономической комиссии от 22 августа 2023 г. № 130.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реализации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"Обеспечение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уполномоченными операторами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(органами) 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союза при отслеживании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навигационных пломб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территориям двух 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Евразийского экономического союза"</w:t>
            </w:r>
          </w:p>
        </w:tc>
      </w:tr>
    </w:tbl>
    <w:bookmarkStart w:name="z10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ФУНКЦИОНАЛЬНАЯ СХЕМА</w:t>
      </w:r>
      <w:r>
        <w:br/>
      </w:r>
      <w:r>
        <w:rPr>
          <w:rFonts w:ascii="Times New Roman"/>
          <w:b/>
          <w:i w:val="false"/>
          <w:color w:val="000000"/>
        </w:rPr>
        <w:t>информационного взаимодействия при реализации общего процесса "Обеспечение информационного взаимодействия между уполномоченными операторами (органами) государств – членов Евразийского экономического союза при отслеживании перевозок с применением навигационных пломб по территориям двух и более государств – членов Евразийского экономического союза"</w:t>
      </w:r>
    </w:p>
    <w:bookmarkEnd w:id="82"/>
    <w:bookmarkStart w:name="z105" w:id="83"/>
    <w:p>
      <w:pPr>
        <w:spacing w:after="0"/>
        <w:ind w:left="0"/>
        <w:jc w:val="left"/>
      </w:pPr>
    </w:p>
    <w:bookmarkEnd w:id="83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6" w:id="84"/>
    <w:p>
      <w:pPr>
        <w:spacing w:after="0"/>
        <w:ind w:left="0"/>
        <w:jc w:val="left"/>
      </w:pP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документа используются следующие обозначения:</w:t>
      </w:r>
    </w:p>
    <w:bookmarkEnd w:id="85"/>
    <w:bookmarkStart w:name="z10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запрос информации о навигационной пломбе;</w:t>
      </w:r>
    </w:p>
    <w:bookmarkEnd w:id="86"/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сообщение о результатах поиска информации о навигационной пломбе;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запрос на запись информации в навигационную пломбу;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сообщение о результатах записи информации в навигационную пломбу;</w:t>
      </w:r>
    </w:p>
    <w:bookmarkEnd w:id="89"/>
    <w:bookmarkStart w:name="z11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запрос на совершение действий с навигационной пломбой;</w:t>
      </w:r>
    </w:p>
    <w:bookmarkEnd w:id="90"/>
    <w:bookmarkStart w:name="z11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– сообщение о действиях с навигационной пломбой;</w:t>
      </w:r>
    </w:p>
    <w:bookmarkEnd w:id="91"/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– сообщение об отслеживании перевозки;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– сообщение о технологических данных, полученных от навигационной пломбы;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– запрос об отслеживании по уникальному номеру перевозки;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сообщение об объекте отслеживания по уникальному номеру перевозки;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– запрос уникальных номеров перевозки по уникальному идентификационному номеру навигационной пломбы;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сообщение об уникальных номерах перевозки по уникальному идентификационному номеру навигационной пломбы;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– запрос информации по уникальному идентификационному номеру навигационной пломбы;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– сообщение о технологических данных, полученных от навигационной пломбы;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– сообщение о завершении отслеживания перевозки;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– сообщение о замене навигационной пломбы;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– сообщение об изменении местонахождения объекта отслеживания;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– сообщение о мерах и формах контроля.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