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ad07" w14:textId="0e7a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классификации массажных кресел в соответствии с единой Товарной номенклатурой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18 июня 2024 года № 70</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абзацем первым пункта 1 </w:t>
      </w:r>
      <w:r>
        <w:rPr>
          <w:rFonts w:ascii="Times New Roman"/>
          <w:b w:val="false"/>
          <w:i w:val="false"/>
          <w:color w:val="000000"/>
          <w:sz w:val="28"/>
        </w:rPr>
        <w:t>статьи 22</w:t>
      </w:r>
      <w:r>
        <w:rPr>
          <w:rFonts w:ascii="Times New Roman"/>
          <w:b w:val="false"/>
          <w:i w:val="false"/>
          <w:color w:val="000000"/>
          <w:sz w:val="28"/>
        </w:rPr>
        <w:t xml:space="preserve">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1. Массажное кресло, представляющее собой офисное (компьютерное) кресло с различной формой основания (например, в форме четырех- или пятилучевой крестовины, полозьев или диска), с сиденьем, спинкой, с системой подогрева или без нее, с подлокотниками или без них, подножкой или без нее, подголовником или без него, колесиками или без них, оснащенное механизмом регулировки высоты сиденья (газ-лифтом), замком наклона спинки кресла, ручкой настройки качания кресла, поворотным механизмом кресла, а также имеющее встроенные в сиденье и (или) спинку кресла механизмы для массажа отдельных частей тела и управляемое с помощью пульта, в соответствии с Основными правилами интерпретации Товарной номенклатуры внешнеэкономической деятельности 1, 3 (б) и примечанием 2 к группе 94 единой Товарной номенклатуры внешнеэкономической деятельности Евразийского экономического союза классифицируется в товарной позиции 9401 единой Товарной номенклатуры внешнеэкономической деятельности Евразийского экономического союза.</w:t>
      </w:r>
    </w:p>
    <w:bookmarkEnd w:id="1"/>
    <w:bookmarkStart w:name="z6" w:id="2"/>
    <w:p>
      <w:pPr>
        <w:spacing w:after="0"/>
        <w:ind w:left="0"/>
        <w:jc w:val="both"/>
      </w:pPr>
      <w:r>
        <w:rPr>
          <w:rFonts w:ascii="Times New Roman"/>
          <w:b w:val="false"/>
          <w:i w:val="false"/>
          <w:color w:val="000000"/>
          <w:sz w:val="28"/>
        </w:rPr>
        <w:t>
      2. Массажное кресло, представляющее собой массажное устройство в виде кресла, состоящее из рамы с мягким сиденьем, спинкой, опорами для ног, подголовником или без него, выдвижными подножками или без них, оснащенное купюроприемником или без него, системой подогрева или без нее, имеющее встроенные массажные элементы (например, воздушно-компрессионные подушки) и механизм (например, роликовый механизм), управляемое с помощью пульта и встроенной системы управления, позволяющих управлять интенсивностью, временем, скоростью, глубиной и областью массажа, предназначенное для осуществления массажа тела от шеи до ног с помощью различных техник, например, шиацу, разминания, похлопывания, постукивания, поглаживания, вибрации, давления, в соответствии с Основными правилами интерпретации Товарной номенклатуры внешнеэкономической деятельности 1, 3 (б) и 6 классифицируется в субпозиции 9019 10 единой Товарной номенклатуры внешнеэкономической деятельности Евразийского экономического союза.</w:t>
      </w:r>
    </w:p>
    <w:bookmarkEnd w:id="2"/>
    <w:bookmarkStart w:name="z7"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