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aeb6" w14:textId="b3aa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17 сентября 2019 г.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2024 года № 71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30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сентября 2019 г. № 159 "О классификаторе видов документов регистрационного досье лекарственного препарата и справочнике структурных элементов регистрационного досье лекарственного препарата"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г. № 71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 от 17 сентября 2019 г. № 159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регистрационного досье лекарственного препарата, утвержденном указанным Решением: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раздел I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5 в графе 3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 058 – 2024 (ред. 1)";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17 в графе 3 дополнить словами "в соответствии с методикой согласно приложению № 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18 в графе 3 изложить в следующей редакции: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"классификатор ведется в электронном виде в соответствии с порядком согласно приложению № 2";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22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22 января 2022 г. вступили в силу изменения в составе детализированных сведений, паспорта классификатора, внесенные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г. № 179;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изменений, предусмотренных абзацами четвертым и пятым подпункта "а" пункта 1 (касающихся дополнения позициями после позиции 04028) и абзацами четвертым и пятым подпункта "а" пункта 2 (касающихся дополнения позиции с кодом 3.2.R.1) приложения к Решению Коллегии Евразийской экономической комиссии от 21 декабря 2021 г. № 179, распространяется на правоотношения, возникшие с даты вступления в силу Решения Совета Евразийской экономической комиссии от 30 января 2020 г. № 9;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изменений, предусмотренных абзацами четвертым и пятым подпункта "а" пункта 1 (касающихся дополнения позициями после позиции 04028) и абзацами четвертым и пятым подпункта "а" пункта 2 (касающихся позиции с кодом 3.2.R.1) приложения к Решению Коллегии Евразийской экономической комиссии от 21 декабря 2021 г. № 179, распространяется на правоотношения, возникшие с даты вступления в силу Решения Совета Евразийской экономической комиссии от 5 марта 2021 г. № 14";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23 в графе 3 слова "приведены в разделе I настоящего документа" заменить словами "размещены на информационном портале Евразийского экономического союза в реестре нормативно-справочной информации Евразийского экономического союза по адресу: https://nsi.eaeunion.org/portal/2058";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1.3.3.2. в графе четвертой цифру "1" заменить цифрами "0..1";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1.3.3.2.1 и 1.3.3.5.1 в графе третьей текст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"кодовое обозначение акта в соответствии со справочником видов актов органов Евразийского экономического союза";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приложением № 1 следующего содержания: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лекарственного препарата 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 xml:space="preserve">классификации и кодирования информации в классификаторе видов документов регистрационного досье лекарственного препарата 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разработана в соответствии со следующими актами, входящими в право Евразийского экономического союза: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разработана в целях детализации описания и определения специфики применения метода классификации и метода кодирования, применяемых при разработке и ведении классификатора видов документов регистрационного досье лекарственного препарата (далее – классификатор).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Методика применяется оператором классификатора при внесении в него сведений о видах документов регистрационного досье лекарственного препарата. 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настоящей Методике, применяются в значениях, определенных актами Евразийской экономической комиссии в сфере обращения лекарственных средств, а также в сфере создания и развития интегрированной информационной системы Евразийского экономического союза.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Метод классификации видов документов </w:t>
      </w:r>
      <w:r>
        <w:br/>
      </w:r>
      <w:r>
        <w:rPr>
          <w:rFonts w:ascii="Times New Roman"/>
          <w:b/>
          <w:i w:val="false"/>
          <w:color w:val="000000"/>
        </w:rPr>
        <w:t>регистрационного досье лекарственного препарата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документов регистрационного досье лекарственного препарата классифицируются в соответствии с их тематикой в составе модулей регистрационного досье лекарственного препарата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Каждый вид документа может быть включен в состав не более одного модуля регистрационного досье.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классификации разделы классификатора и виды документов регистрационного досье лекарственного препарата образуют двухуровневую иерархию, первой ступенью классификации является раздел классификатора, второй – вид документа регистрационного досье лекарственного препарата.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Метод кодирования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кодирования элементов классификатора используется последовательный метод.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Алфавит кода состоит из арабских цифр.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Длина кода первой ступени иерархии составляет 2 знака, второй ступени иерархии – 5 знаков.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Кодовое обозначение раздела классификатора формируется порядковым методом по хронологическому принципу (новое значение добавляется в конец перечня разделов классификатора). Шаг кодирования принимается равным 1. Незначащие старшие разряды кода заполняются нулями, которые указываются перед значащими разрядами кода.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классификационной группировкой "иные виды документов" закрепляется фиксированный код "99".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Коды позиций второй ступени иерархии формируются порядковым методом по хронологическому принципу (новое значение добавляется в конец перечня видов документов регистрационного досье лекарственного препарата, относящихся к соответствующему разделу). Шаг кодирования принимается равным 1. Незначащие старшие разряды кода заполняются нулями.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Повторное использование кодов, в том числе после исключения отдельных позиций из классификатора, не допускается.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Емкость классификатора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Допустимая емкость классификатора составляет 99 999 позиций.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Резервная емкость кода составляет 99 699 позиций.";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приложением № 2 следующего содержания: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лекарственного препарата 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ведения классификатора видов документов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регистрационного досье лекарственного препарата 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84 "О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процедуру ведения классификатора видов документов регистрационного досье лекарственного препарата (далее соответственно – классификатор, регистрационное досье).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Порядок применяется при внесении изменений в детализированные сведения из классификатора. 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настоящем Порядке, применяются в значениях,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актами Евразийской экономической комиссии (далее – Комиссия) в сфере обращения лекарственных средств, а также в сфере создания и развития интегрированной информационной системы Союза.</w:t>
      </w:r>
    </w:p>
    <w:bookmarkEnd w:id="50"/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ведения классификатора 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Объектом классификации являются сведения о видах документов, включаемых в регистрационное досье в формате общего технического документа, формируемое в соответствии с требованиями к документам регистрационного досье, содержащимися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г. № 78.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классификатора должен быть включен хотя бы один вид документа для каждого структурного элемента регистрационного досье. Допускается использование наименования элемента структуры регистрационного досье для формирования наименования вида документа, представляемого в его составе.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Обязанности оператора классификатора, а также администратора определяются актами, входящими в право Союза.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Добавление в классификатор новых позиций, содержащих сведения о разделах классификатора, не описанных в требованиях к структуре регистрационного досье и не предусмотренных Правилами регистрации и экспертизы лекарственных средств для медицинского применения, не допускается.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Первичное наполнение классификатора осуществляется на основании детализированных сведений из него, размещенных на дату вступления в силу Решения Коллегии Евразийской экономической комиссии от 17 сентября 2019 г. № 159 на информационном портале Союза в реестре нормативно-справочной информации Евразийского экономического союза по адресу: https://nsi.eaeunion.org/portal/2058.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Обращения лиц, не являющихся уполномоченными органами (организациями), по вопросу изменения позиций классификатора оператором классификатора не рассматриваются.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возможности включения, изменения и (или) исключения отдельных позиций классификатора принимается уполномоченными органами (организациями) и Комиссией в соответствии с настоящим Порядком.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Актуализация сведений из классификатора осуществляется администратором по мере выявления оператором классификатора новых объектов классификации и (или) при необходимости изменения уже включенных в классификатор сведений на основании сведений, предоставляемых оператором классификатора. Указанные сведения формируются оператором классификатора на основе: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обращений уполномоченных органов (организаций);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протоколов совещаний с участием представителей уполномоченных органов (организаций), организованных департаментом Комиссии, в компетенцию которого входят вопросы регулирования обращения лекарственных средств в рамках Союза (далее – совещание).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Изменения, связанные с исправлением ошибок в наименовании вида документа, считаются изменениями технического характера и вносятся администратором на основании сведений, предоставляемых оператором классификатора, в течение 5 рабочих дней с даты получения таких сведений. Изменения технического характера формируются оператором классификатора самостоятельно или на основании обращения выявившего несоответствие уполномоченного органа (организации) без согласования с уполномоченными органами (организациями).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Информирование пользователей классификатора, а также уполномоченных органов (организаций) об изменениях, внесенных в него, осуществляется с использованием средств информационного портала Союза по факту опубликования таких изменений.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из классификатора подготавливаются оператором классификатора и представляются администратору в соответствии с описанием структуры классификатора, предусмотренным разделом III классификатора.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Передаваемые администратору сведения из классификатора формируются в соответствии со следующими правилами: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добавляемой новой позиции классификатора представлется 1 запись, у которой должна быть указана дата начала ее действия (дата окончания ее действия не указывается);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изменяемой позиции классификатора представляются сведения о 2 записях (изменяемой и измененной). Изменяемая запись должна соответствовать текущей редакции записи в классификаторе и содержать сведения о дате окончания действия записи (более поздней, чем дата начала действия записи). Измененная запись должна обязательно соответствовать текущей редакции записи в части кода позиции классификатора и содержать сведения о новой редакции записи, включая измененные сведения, а также дату начала действия новой редакции записи (более позднюю, чем дата окончания действия изменяемой записи);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исключаемой позиции классификатора представлется 1 запись, которая должна соответствовать текущей редакции записи в классификаторе и содержать сведения о дате окончания действия записи (более поздней, чем дата начала действия записи).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формировании сведений о новой позиции классификатора ее код формируется в соответствии с Методикой классификации и кодирования информации в классификаторе видов документов регистрационного досье лекарственного препарата (приложение № 1 к классификатору).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выявления ошибок в представленных оператором классификатора сведениях администратор проводит консультации с оператором классификатора с целью их устранения оператором классификатора. 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отсутствия ошибок в представленных сведениях администратор обеспечивает их опубликование на информационном портале Союза не позднее 10 рабочих дней с даты получения таких сведений. </w:t>
      </w:r>
    </w:p>
    <w:bookmarkEnd w:id="71"/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Мероприятия, необходимые для ведения классификатора</w:t>
      </w:r>
    </w:p>
    <w:bookmarkEnd w:id="72"/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мероприятий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ведения классификатора реализуются следующие мероприятия: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уполномоченным органом (организацией) заявки на включение новых позиций или внесение изменений в классификатор по форме, предусмотренной приложением № 3 к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утвержденной Решением Коллегии Евразийской экономической комиссии от 19 сентября 2017 г. № 121 (далее – заявка), или проекта изменений детализированных сведений из классификатора (далее – проект изменений);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подготовка оператором классификатора проекта изменений при получении заявки от уполномоченного органа (организации), или в соответствии с пунктами 11 и 12 настоящего Порядка, или при выявлении оператором классификатора новых объектов классификации;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рассмотрение уполномоченными органами (организациями) проектов изменений в рамках совещаний, предусмотренных подпунктом "б" пункта 12 настоящего Порядка, в том числе урегулирование разногласий (при необходимости);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внесение изменений в детализированные сведения из классификатора.</w:t>
      </w:r>
    </w:p>
    <w:bookmarkEnd w:id="78"/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уполномоченным органом </w:t>
      </w:r>
      <w:r>
        <w:br/>
      </w:r>
      <w:r>
        <w:rPr>
          <w:rFonts w:ascii="Times New Roman"/>
          <w:b/>
          <w:i w:val="false"/>
          <w:color w:val="000000"/>
        </w:rPr>
        <w:t xml:space="preserve">(организацией) заявки 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Анализ регистрационных досье и обращений от заявителей на предмет выявления новых видов документов в целях включения сведений о них в заявку проводится уполномоченными органами (организациями) того государства – члена Союза, которое указано в соответствующих заявлениях о регистрации лекарственного препарата в качестве референтного государства.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Новые виды документов включаются в заявку в случае, если соответствующее заявление предварительно одобрено (выполнена валидация регистрационного досье), но не позднее 2 месяцев до даты завершения регистрационных процедур.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Сформированная заявка передается уполномоченным органом (организацией) оператору классификатора ежемесячно, не позднее 20-го числа. </w:t>
      </w:r>
    </w:p>
    <w:bookmarkEnd w:id="82"/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оператором классификатора проекта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изменений 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основе заявок, полученных от уполномоченных органов (организаций), оператор классификатора подготавливает проект изменений, предусмотренный подпунктом "б" пункта 20 настоящего Порядка.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классификатора при подготовке уполномоченным органом заявки в соответствии с подпунктом "а" пункта 20 настоящего Порядка учитывает изменения, касающиеся требований к структуре регистрационного досье, в случае, если эти изменения одобрены протоколом совещания, указанным в подпункте "б" пункта 12 настоящего Порядка, или возникли в результате внесения изменений в акты Комиссии.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мере готовности заявки оператор классификатора направляет проект изменений оператору справочника структурных элементов регистрационного досье лекарственного препарата, уполномоченным органам (организациям) и в Комиссию официальными письмами, а также в рабочем порядке на адреса электронной почты контактных лиц, указанных в протоколе совещания.</w:t>
      </w:r>
    </w:p>
    <w:bookmarkEnd w:id="86"/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Рассмотрение уполномоченными органами (организациями)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проекта изменений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Уполномоченные органы (организации) и Комиссия обеспечивают рассмотрение проекта изменений в течение 30 календарных дней с даты его получения по электронной почте (далее – срок рассмотрения). 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наличия возражений Комиссия направляет соответствующую информацию оператору классификатора в течение срока рассмотрения проекта изменений официально и в рабочем порядке на адреса электронной почты контактных лиц, указанных в протоколе совещания. 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если в течение срока рассмотрения проекта изменений информация о наличии возражений от уполномоченных органов (организаций) и Комиссии не поступила, проект изменений считается согласованным.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Подготовленный оператором классификатора проект изменений по результатам рассмотрения уполномоченными органами (организациями) передается администратору. При наличии разногласий между операторами классификатора и справочника структурных элементов регистрационного досье лекарственного препарата, а также между уполномоченными органами они подлежат урегулированию в соответствии с подразделом 5 настоящего раздела.</w:t>
      </w:r>
    </w:p>
    <w:bookmarkEnd w:id="91"/>
    <w:bookmarkStart w:name="z1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Урегулирование разногласий 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Разногласия в отношении проектов изменений подлежат урегулированию на совещании, которое организуется департаментом Комиссии, в компетенцию которого входят вопросы регулирования обращения лекарственных средств в рамках Союза. 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Копия протокола совещания, указанного в пункте 31 настоящего Порядка, направляется департаментом Комиссии, в компетенцию которого входят вопросы регулирования обращения лекарственных средств в рамках Союза, оператору классификатора официально и в рабочем порядке на адрес электронной почты, указанный в протоколе совещания.</w:t>
      </w:r>
    </w:p>
    <w:bookmarkEnd w:id="94"/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в детализированные сведения из классификатора 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Оператор классификатора формирует сведения об изменениях, внесенных в детализированные сведения из классификатора, в случае отсутствия возражений по проекту изменений в течение срока его рассмотрения или по факту получения копии протокола совещания, фиксирующего урегулирование разногласий. 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Оператор классификатора в соответствии с пунктами 12 – 20 настоящего Порядка представляет администратору для опубликования на информационном портале Союза сведения об изменениях, внесенных в детализированные сведения из классификатора, в течение 10 рабочих дней с даты окончания срока рассмотрения проектов изменений или при наличии разногласий в течение 5 рабочих дней с даты получения по электронной почте копии протокола совещания, фиксирующего урегулирование разногласий. 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Результатом выполнения мероприятий, предусмотренных пунктом 20 настоящего Порядка, является актуализированный классификатор, опубликованный на информационном портале Союза.".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структурных элементов регистрационного досье лекарственного препарата, утвержденном указанным Решением: 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раздел I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5 в графе 3 изложить в следующей редакции: 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 030 – 2024 (ред. 1)";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18 в графе 3 изложить в следующей редакции: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ведется в электронном виде в соответствии с порядком согласно приложению";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22 в графе 3 текст изложить в следующей редакции: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22 января 2022 г. вступили в силу изменения в составе детализированных сведений, паспорта справочника, внесенные Решением Коллегии Евразийской экономической комиссии от 21 декабря 2021 г. № 179";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23 в графе 3 слова "приведены в разделе I настоящего документа" заменить словами "размещены на информационном портале Евразийского экономического союза в реестре нормативно-справочной информации Евразийского экономического союза по адресу: https://nsi.eaeunion.org/portal/1030";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таблице: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1.6.2 в графе четвертой цифру "1" заменить цифрами "0..1";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1.6.2.1 и 1.6.4.1 в графе третьей текст изложить в следующей редакции: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"кодовое обозначение акта в соответствии со справочником видов актов органов Евразийского экономического союза"; 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приложением следующего содержания: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справочнику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препарата</w:t>
            </w:r>
          </w:p>
        </w:tc>
      </w:tr>
    </w:tbl>
    <w:bookmarkStart w:name="z1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справочника структурных элементов </w:t>
      </w:r>
      <w:r>
        <w:br/>
      </w:r>
      <w:r>
        <w:rPr>
          <w:rFonts w:ascii="Times New Roman"/>
          <w:b/>
          <w:i w:val="false"/>
          <w:color w:val="000000"/>
        </w:rPr>
        <w:t>регистрационного досье лекарственного препарата</w:t>
      </w:r>
    </w:p>
    <w:bookmarkEnd w:id="114"/>
    <w:bookmarkStart w:name="z1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84 "О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1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процедуру ведения справочника структурных элементов регистрационного досье лекарственного препарата (далее соответственно – справочник, регистрационное досье).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Порядок применяется при внесении изменений в детализированные сведения из справочника. </w:t>
      </w:r>
    </w:p>
    <w:bookmarkEnd w:id="119"/>
    <w:bookmarkStart w:name="z1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настоящем Порядке, применяются в значениях,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актами Евразийской экономической комиссии (далее – Комиссия) в сфере обращения лекарственных средств, а также в сфере создания и развития интегрированной информационной системы Союза.</w:t>
      </w:r>
    </w:p>
    <w:bookmarkEnd w:id="121"/>
    <w:bookmarkStart w:name="z1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ведения справочника 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справочника осуществляется в целях обеспечения возможности представления в электронном виде различных видов документов регистрационного досье в формате общего технического документа в соответствии с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– Правила регистрации и экспертизы). 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Справочник формируется на основе содержащихся в Правилах регистрации и экспертизы требований к структуре регистрационного досье в формате общего технического документа (далее – требования к структуре регистрационного досье).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каждой позиции справочника указываются сведения о возможности представления документов. Для структурных элементов, в составе которых допускается представление документов регистрационного досье, указываются сведения о видах таких документов регистрационного досье согласно классификатору видов документов регистрационного досье лекарственного препарата, утвержденному Решением Коллегии Евразийской экономической комиссии от 17 сентября 2019 г. № 159. Каждый вид документа может быть представлен в составе только одного структурного элемента регистрационного досье.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Обязанности оператора справочника и администратора определяются актами, входящими в право Союза.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Первичное наполнение справочника осуществляется на основании детализированных сведений из него, размещенных на дату вступления в силу Решения Коллегии Евразийской экономической комиссии от 17 сентября 2019 г. № 159 на информационном портале Союза в реестре нормативно-справочной информации Евразийского экономического союза по адресу: https://nsi.eaeunion.org/portal/1030.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Добавление в справочник новых позиций, не описанных в требованиях к структуре регистрационного досье и не предусмотренных Правилами регистрации и экспертизы, не допускается. 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Обращения лиц, не являющихся уполномоченными органами (организациями), по вопросу изменения позиций справочника оператором справочника не рассматриваются.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возможности включения, изменения и (или) исключения отдельных позиций справочника принимается уполномоченными органами (организациями) и Комиссией в соответствии с настоящим Порядком.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сведений из справочника осуществляется администратором по мере выявления новых объектов систематизации и (или) при необходимости изменения уже включенных в справочник сведений. Актуализация или изменение сведений осуществляется на основании обращения оператора справочника, формируемого на основе: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актов, входящих в право Союза;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протоколов совещаний с участием представителей уполномоченных органов (организаций), организованных департаментом Комиссии, в компетенцию которого входят вопросы регулирования обращения лекарственных средств в рамках Союза (далее – совещание).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позициях справочника подлежат исключению в случае внесения соответствующих изменений в требования к структуре регистрационного досье.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Изменения, связанные с исправлением ошибок в наименовании структурного элемента регистрационного досье, считаются изменениями технического характера и вносятся администратором на основании сведений, предоставляемых оператором справочника, в течение 5 рабочих дней с даты получения таких сведений. Изменения технического характера формируются оператором справочника самостоятельно или на основании обращения выявившего несоответствие уполномоченного органа (организации) без согласования с уполномоченными органами (организациями).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Информирование пользователей справочника, а также уполномоченных органов (организаций) об изменениях, внесенных в него, осуществляется с использованием средств информационного портала Союза по факту опубликования таких изменений.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из справочника подготавливаются оператором справочника и представляются администратору в соответствии с описанием структуры справочника, предусмотренным разделом III справочника.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Передаваемые администратору сведения из справочника формируются в соответствии со следующими правилами: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добавляемой новой позиции справочника представлется 1 запись, у которой должна быть указана дата начала ее действия (дата окончания ее действия не указывается);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изменяемой позиции справочника представляются сведения о 2 записях (изменяемой и измененной). Изменяемая запись должна соответствовать текущей редакции записи в справочнике и содержать сведения о дате окончания действия записи (более поздней, чем дата начала действия записи). Измененная запись должна обязательно соответствовать текущей редакции записи в части кода позиции справочника и содержать сведения о новой редакции записи, включая измененные сведения, а также дату начала действия новой редакции записи (более позднюю, чем дата окончания действия изменяемой записи);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исключаемой позиции справочника представлется 1 запись, которая должна соответствовать текущей редакции записи в справочнике и содержать сведения о дате окончания действия записи (более поздней, чем дата начала действия записи).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в позициях справочника кодов видов представляемых документов кодов позиций классификатора видов документов регистрационного досье лекарственного препарата с заполненной датой окончания действия не допускается.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формировании сведений о новой позиции справочника ее код формируется в соответствии с требованиями к структуре регистрационного досье.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ошибок в представленных оператором справочника сведениях администратор проводит консультации с оператором справочника с целью их устранения оператором справочника.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отсутствия ошибок в представленных сведениях администратор обеспечивает их опубликование на информационном портале Союза не позднее 10 рабочих дней с даты получения таких сведений. </w:t>
      </w:r>
    </w:p>
    <w:bookmarkEnd w:id="145"/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Мероприятия, необходимые для ведения справочника</w:t>
      </w:r>
    </w:p>
    <w:bookmarkEnd w:id="146"/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мероприятий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ведения справочника реализуются следующие мероприятия: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оператором справочника проекта изменений детализированных сведений из справочника (далее – проект изменений);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рассмотрение уполномоченными органами (организациями) проекта изменений;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урегулирование разногласий (при необходимости);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внесение изменений в детализированные сведения из справочника.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оператором справочника проекта изменений 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справочника подготавливает проект изменений в следующих случаях: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одобрении изменений, касающихся требований к структуре регистрационного досье, протоколом совещания, указанным в подпункте "б" пункта 13 настоящего Порядка;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внесении изменений в акты Комиссии.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мере готовности проекта изменений оператор справочника направляет его уполномоченным органам (организациям) и в Комиссию официальными письмами, а также в рабочем порядке на адреса электронной почты контактных лиц, указанных в протоколе совещания.</w:t>
      </w:r>
    </w:p>
    <w:bookmarkEnd w:id="157"/>
    <w:bookmarkStart w:name="z18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Рассмотрение уполномоченными органами (организациями) проекта изменений 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Уполномоченные органы (организации) и Комиссия обеспечивают рассмотрение проекта изменений в течение 30 календарных дней с даты его получения по электронной почте (далее – срок рассмотрения).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наличия возражений Комиссия направляет соответствующую информацию оператору справочника в течение срока рассмотрения проекта изменений официально и в рабочем порядке на адреса электронной почты контактных лиц, указанных в протоколе совещания.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если в течение срока рассмотрения проекта изменений информация о наличии возражений от уполномоченных органов (организаций) и Комиссии не поступила, проект изменений считается согласованным.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Подготовленный оператором справочника проект изменений по результатам рассмотрения уполномоченными органами (организациями) передается администратору. При наличии разногласий между операторами классификатора видов регистрационного досье лекарственного препарата и справочника, а также между уполномоченными органами они подлежат урегулированию в соответствии с подразделом 4 настоящего раздела.</w:t>
      </w:r>
    </w:p>
    <w:bookmarkEnd w:id="162"/>
    <w:bookmarkStart w:name="z19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Урегулирование разногласий 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Разногласия в отношении проекта изменений подлежат урегулированию на совещании, которое организуется департаментом Комиссии, в компетенцию которого входят вопросы регулирования обращения лекарственных средств в рамках Союза. 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Копия протокола совещания, указанного в пункте 30 настоящего Порядка, направляется департаментом Комиссии, в компетенцию которого входят вопросы регулирования обращения лекарственных средств в рамках Союза, оператору справочника официально и в рабочем порядке на адрес электронной почты, указанный в протоколе совещания.</w:t>
      </w:r>
    </w:p>
    <w:bookmarkEnd w:id="165"/>
    <w:bookmarkStart w:name="z19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в детализированные сведения из справочника 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Оператор справочника формирует сведения об изменениях, внесенных в детализированные сведения из справочника, в случае отсутствия возражений по проекту изменений в течение срока его рассмотрения или по факту получения копии протокола совещания, фиксирующего урегулирование разногласий. 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Оператор справочника в соответствии с пунктами 13 – 23 настоящего Порядка представляет администратору для опубликования на информационном портале Союза сведения об изменениях, внесенных в детализированные сведения из справочника, в течение 10 рабочих дней с даты окончания срока рассмотрения проекта изменений или при наличии разногласий в течение 5 рабочих дней с даты получения по электронной почте копии протокола совещания, фиксирующего урегулирование разногласий. 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Результатом выполнения мероприятий, предусмотренных пунктом 23 настоящего Порядка, является актуализированный справочник, опубликованный на информационном портале Союза.".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