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aaa3" w14:textId="85a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2024 года № 72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опубликования, но не ранее даты вступления в силу решения Совета Евразийской экономической комиссии, предусматривающего внесение изменений в технический регламент Таможенного союза "О безопасности пищевой продукции" (ТР ТС 021/2011) в части включения ветеринарных лекарственных средств, предусмотренных приложением к настоящему Решению.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г. № 72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раздел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приложения 4 к указанному разделу дополнить пунктами 13 – 19 следующего содержания: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 Albendazole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мелкий рогатый скот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альбендазола сульфоксида, альбендазола сульфона и альбендазола 2-аминосульфона, выраженная как альбендазол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Фенбендазол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Fenbendazole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за исключением рыбы, являющейся объектом аквакультуры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экстрагируемых остатков, которые могут быть окислены до оксфендазол сульфона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Флубендазол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Flubendazole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флубендазола и (2-амино-1H-бензимидазол-5-yl) (4-флуорофенил) метанона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Levamisole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овцы, свиньи, птица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Рафоксанид Rafoxanide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Оксиклозанид Oxyclozanide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мелкий рогатый скот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Piperazine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кожа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