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89411" w14:textId="cc89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ставок ввозных таможенных пошлин Единого таможенного тарифа Евразийского экономического союза в отношении отдельных видов сырья минерального происхождения, содержащего драгоценный металл или соединения драгоценных металлов</w:t>
      </w:r>
    </w:p>
    <w:p>
      <w:pPr>
        <w:spacing w:after="0"/>
        <w:ind w:left="0"/>
        <w:jc w:val="both"/>
      </w:pPr>
      <w:r>
        <w:rPr>
          <w:rFonts w:ascii="Times New Roman"/>
          <w:b w:val="false"/>
          <w:i w:val="false"/>
          <w:color w:val="000000"/>
          <w:sz w:val="28"/>
        </w:rPr>
        <w:t>Решение Коллегии Евразийской экономической комиссии от 3 октября 2024 года № 114</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статьями 42 и 45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Установить ставки ввозных таможенных пошлин </w:t>
      </w:r>
      <w:r>
        <w:rPr>
          <w:rFonts w:ascii="Times New Roman"/>
          <w:b w:val="false"/>
          <w:i w:val="false"/>
          <w:color w:val="000000"/>
          <w:sz w:val="28"/>
        </w:rPr>
        <w:t>Единого таможенного тарифа</w:t>
      </w:r>
      <w:r>
        <w:rPr>
          <w:rFonts w:ascii="Times New Roman"/>
          <w:b w:val="false"/>
          <w:i w:val="false"/>
          <w:color w:val="000000"/>
          <w:sz w:val="28"/>
        </w:rPr>
        <w:t xml:space="preserve"> Евразийского экономического союза, утвержденного Решением Совета Евразийской экономической комиссии от 14 сентября 2021 г. № 80, в отношении отдельных видов сырья минерального происхождения, содержащего драгоценный металл или соединения драгоценных металлов, классифицируемых кодами 2616 10 000 0, 2616 90 000 0, 7106 10 000 0, 7106 91 000 9, 7108 11 000 0, 7108 12 000 9, 7110 11 000 9, 7110 21 000 9, 7110 31 000 0, 7110 39 000 0, 7110 41 000 0 и 7110 49 000 0 ТН ВЭД ЕАЭС, в размере 0 процентов от таможенной стоимости с даты вступления в силу настоящего Решения по 31 декабря 2027 г. включительно.</w:t>
      </w:r>
    </w:p>
    <w:bookmarkEnd w:id="1"/>
    <w:bookmarkStart w:name="z6"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Единый таможенный тариф</w:t>
      </w:r>
      <w:r>
        <w:rPr>
          <w:rFonts w:ascii="Times New Roman"/>
          <w:b w:val="false"/>
          <w:i w:val="false"/>
          <w:color w:val="000000"/>
          <w:sz w:val="28"/>
        </w:rPr>
        <w:t xml:space="preserve"> Евразийского экономического союза, утвержденный Решением Совета Евразийской экономической комиссии от 14 сентября 2021 г. № 80, следующие изменения:</w:t>
      </w:r>
    </w:p>
    <w:bookmarkEnd w:id="2"/>
    <w:bookmarkStart w:name="z7" w:id="3"/>
    <w:p>
      <w:pPr>
        <w:spacing w:after="0"/>
        <w:ind w:left="0"/>
        <w:jc w:val="both"/>
      </w:pPr>
      <w:r>
        <w:rPr>
          <w:rFonts w:ascii="Times New Roman"/>
          <w:b w:val="false"/>
          <w:i w:val="false"/>
          <w:color w:val="000000"/>
          <w:sz w:val="28"/>
        </w:rPr>
        <w:t>
      а) в позициях с кодами 2616 10 000 0, 2616 90 000 0, 7106 10 000 0, 7106 91 000 9, 7108 11 000 0, 7108 12 000 9, 7110 11 000 9, 7110 21 000 9, 7110 31 000 0, 7110 39 000 0, 7110 41 000 0 и 7110 49 000 0 ТН ВЭД ЕАЭС ссылку на примечание к Единому таможенному тарифу Евразийского экономического союза "</w:t>
      </w:r>
      <w:r>
        <w:rPr>
          <w:rFonts w:ascii="Times New Roman"/>
          <w:b w:val="false"/>
          <w:i w:val="false"/>
          <w:color w:val="000000"/>
          <w:vertAlign w:val="superscript"/>
        </w:rPr>
        <w:t>7С)</w:t>
      </w:r>
      <w:r>
        <w:rPr>
          <w:rFonts w:ascii="Times New Roman"/>
          <w:b w:val="false"/>
          <w:i w:val="false"/>
          <w:color w:val="000000"/>
          <w:sz w:val="28"/>
        </w:rPr>
        <w:t>" заменить ссылкой "</w:t>
      </w:r>
      <w:r>
        <w:rPr>
          <w:rFonts w:ascii="Times New Roman"/>
          <w:b w:val="false"/>
          <w:i w:val="false"/>
          <w:color w:val="000000"/>
          <w:vertAlign w:val="superscript"/>
        </w:rPr>
        <w:t>88С)</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примечаниях</w:t>
      </w:r>
      <w:r>
        <w:rPr>
          <w:rFonts w:ascii="Times New Roman"/>
          <w:b w:val="false"/>
          <w:i w:val="false"/>
          <w:color w:val="000000"/>
          <w:sz w:val="28"/>
        </w:rPr>
        <w:t xml:space="preserve"> к Единому таможенному тарифу Евразийского экономического союза: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7С</w:t>
      </w:r>
      <w:r>
        <w:rPr>
          <w:rFonts w:ascii="Times New Roman"/>
          <w:b w:val="false"/>
          <w:i w:val="false"/>
          <w:color w:val="000000"/>
          <w:sz w:val="28"/>
        </w:rPr>
        <w:t xml:space="preserve"> признать утратившим силу;</w:t>
      </w:r>
    </w:p>
    <w:bookmarkStart w:name="z10" w:id="5"/>
    <w:p>
      <w:pPr>
        <w:spacing w:after="0"/>
        <w:ind w:left="0"/>
        <w:jc w:val="both"/>
      </w:pPr>
      <w:r>
        <w:rPr>
          <w:rFonts w:ascii="Times New Roman"/>
          <w:b w:val="false"/>
          <w:i w:val="false"/>
          <w:color w:val="000000"/>
          <w:sz w:val="28"/>
        </w:rPr>
        <w:t>
      дополнить примечанием 88С следующего содержания:</w:t>
      </w:r>
    </w:p>
    <w:bookmarkEnd w:id="5"/>
    <w:bookmarkStart w:name="z11" w:id="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88С)</w:t>
      </w:r>
      <w:r>
        <w:rPr>
          <w:rFonts w:ascii="Times New Roman"/>
          <w:b w:val="false"/>
          <w:i w:val="false"/>
          <w:color w:val="000000"/>
          <w:sz w:val="28"/>
        </w:rPr>
        <w:t xml:space="preserve"> Ставка ввозной таможенной пошлины в размере 0 (ноль) % от таможенной стоимости применяется с даты вступления в силу Решения Коллегии Евразийской экономической комиссии от 3 октября 2024 г. № 114 по 31.12.2027 включительно.".</w:t>
      </w:r>
    </w:p>
    <w:bookmarkEnd w:id="6"/>
    <w:bookmarkStart w:name="z12" w:id="7"/>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 но не ранее даты вступления в силу решения Совета Евразийской экономической комиссии о внесении изменений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в отношении отдельных видов сырья минерального происхождения, содержащего драгоценный металл или соединения драгоценных металлов.</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