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6f5de" w14:textId="6d6f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классификации направляющей лопатки газовой турбины в соответствии с единой Товарной номенклатурой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22 октября 2024 года № 117</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абзацем вторым </w:t>
      </w:r>
      <w:r>
        <w:rPr>
          <w:rFonts w:ascii="Times New Roman"/>
          <w:b w:val="false"/>
          <w:i w:val="false"/>
          <w:color w:val="000000"/>
          <w:sz w:val="28"/>
        </w:rPr>
        <w:t>пункта 1</w:t>
      </w:r>
      <w:r>
        <w:rPr>
          <w:rFonts w:ascii="Times New Roman"/>
          <w:b w:val="false"/>
          <w:i w:val="false"/>
          <w:color w:val="000000"/>
          <w:sz w:val="28"/>
        </w:rPr>
        <w:t xml:space="preserve"> статьи 22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1. Направляющая лопатка газовой турбины, представляющая собой изделие сложной геометрической формы, предназначенная для управления потоком горячего газа, поступающего из камеры сгорания, изготовленная из жаропрочной стали, имеющая специальные каналы для воздушного охлаждения, технологические пазы для установки в газовой турбине (газотурбинном двигателе) с номинальной мощностью газотурбинного двигателя более 5000 кВт, но не более 50 000 кВт, в соответствии с Основными правилами интерпретации Товарной номенклатуры внешнеэкономической деятельности 1 и 6 классифицируется в подсубпозиции 8411 99 001 единой Товарной номенклатуры внешнеэкономической деятельности Евразийского экономического союза.</w:t>
      </w:r>
    </w:p>
    <w:bookmarkEnd w:id="1"/>
    <w:bookmarkStart w:name="z6" w:id="2"/>
    <w:p>
      <w:pPr>
        <w:spacing w:after="0"/>
        <w:ind w:left="0"/>
        <w:jc w:val="both"/>
      </w:pPr>
      <w:r>
        <w:rPr>
          <w:rFonts w:ascii="Times New Roman"/>
          <w:b w:val="false"/>
          <w:i w:val="false"/>
          <w:color w:val="000000"/>
          <w:sz w:val="28"/>
        </w:rPr>
        <w:t>
      2. Направляющая лопатка газовой турбины, представляющая собой изделие сложной геометрической формы, предназначенная для управления потоком горячего газа, поступающего из камеры сгорания, изготовленная из жаропрочной стали, имеющая специальные каналы для воздушного охлаждения, технологические пазы для установки в газовой турбине (газотурбинном двигателе) с номинальной мощностью газотурбинного двигателя более 50 000 кВт, в соответствии с Основными правилами интерпретации Товарной номенклатуры внешнеэкономической деятельности 1 и 6 классифицируется в подсубпозиции 8411 99 009 единой Товарной номенклатуры внешнеэкономической деятельности Евразийского экономического союза.</w:t>
      </w:r>
    </w:p>
    <w:bookmarkEnd w:id="2"/>
    <w:bookmarkStart w:name="z7" w:id="3"/>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