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0e2b" w14:textId="aad0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2024 года № 124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 требованиям этого технического регламента, утвержденную Решением Коллегии Евразийской экономической комиссии от 15 декабря 2020 г. № 171,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г. № 124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Позиции 5, 11, 32, 33, 103 и 109 исключить.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позициях 8 и 79 слова "2021 год" заменить словами "2026 год", слова "2022 год" заменить словами "2027 год".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позициях 13, 14 и 25 слова "2021 год" заменить словами "2027 год", слова "2022 год" заменить словами "2028 год".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позиции 15: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слов "Кислота винная" дополнить обозначением "(L+)";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слова "2021 год" заменить словами "2023 год", слова "2022 год" заменить словами "2024 год".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позициях 26, 28 и 31 слова "2021 год" заменить словами "2028 год", слова "2022 год" заменить словами "2029 год".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позиции 50 слова "2021 год" заменить словами "2025 год", слова "2022 год" заменить словами "2026 год".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позиции 80 слова "2023 год" заменить словами "2025 год", слова "2024 год" заменить словами "2026 год".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позициях 131 и 132 слова "2024 год" заменить словами "2025 год", слова "2025 год" заменить словами "2026 год".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