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2fac" w14:textId="bcd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горячедеформированных бесшовных труб из коррозионностойкой стали,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2024 года № 145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Продлить по 24 сентября 2025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218 "О применении антидемпинговой меры посредством введения антидемпинговой пошлины в отношении горячедеформированных бесшовных труб из коррозионностойкой стали, происходящих из Китайской Народной Республики и ввозимых на таможенную территорию Евразийского экономического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24 сентября 2025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218, в порядке, установленном для взимания предварительных антидемпинговых пошлин.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по истечении 30 календарных дней с даты его официального опубликования, но не ранее 1 февраля 2025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