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63ce" w14:textId="cd86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апреля 2024 года № 47.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ограничений", утвержденному Решением Коллегии Евразийской экономической комиссии от 14 января 2020 г. № 10.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