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05ab" w14:textId="5f20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"Формирование, ведение и использование базы данных о случаях обнаружения и распространения на территориях государств – членов Евразийского экономического союза заразных болезней животных, в том числе общих для человека и животных, и (или) товаров (продукции) животного происхождения, опасных в ветеринарно-санитарном отношении, а также о принятых ветеринарно-санитарных мерах"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16 апреля 2024 года № 54.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 с даты вступления в силу настоящего распоряжения общий процесс "Формирование, ведение и использование базы данных о случаях обнаружения и распространения на территориях государств – членов Евразийского экономического союза заразных болезней животных, в том числе общих для человека и животных, и (или) товаров (продукции) животного происхождения, опасных в ветеринарно-санитарном отношении, а также о принятых ветеринарно-санитарных мерах".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базы данных о случаях обнаружения и распространения на территориях государств – членов Евразийского экономического союза заразных болезней животных, в том числе общих для человека и животных, и (или) товаров (продукции) животного происхождения, опасных в ветеринарно-санитарном отношении, а также о принятых ветеринарно-санитарных мерах", утвержденному Решением Коллегии Евразийской экономической комиссии от 17 августа 2021 г. № 105.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по истечении 30 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