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f46" w14:textId="c1e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2024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сентября 2024 года № 134.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2024 – 2025 годы и информировать об этом Совет Евразийской экономической комиссии.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членами Коллегии Евразийской экономической комиссии (далее – Комиссия) или директорами департаментов Комиссии по согласованию с членами Коллегии Комиссии, курирующими деятельность соответствующих департаментов;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на выполнение научно-исследовательских работ, стоимость которых превышает 10 млн рублей, членами Коллегии Комиссии.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г. № 134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работ Евразийской экономической комиссии на 2024 – 2025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методики проведения социологических исследований в целях оценки уровня защиты прав потребителей, а также эффективности мер, принимаемых для защиты таких прав в государствах – членах Евразийского экономического союза"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1 научно-исследовательская работа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предложений о выполнении мероприятий, направленных на формирование общего электроэнергетического рынка Евразийского экономического союза, реализация которых предусмотрена в 2024 – 2025 годах"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энергетике и инфраструктуре,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"Анализ международного опыта и законодательства государств – членов Евразийского экономического союза в части установления требований к игрушкам и продукции для детей и подростков, информационной продукции для них, исключающих их негативное влияние на психическое здоровье детей, цифровым игрушкам и игрушкам с искусственным интеллектом и подготовка предложений по установлению в праве Евразийского экономического союза схожих требований безопасности к игрушкам и другой продукции, предназначенной для детей и подростков"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"Исследование международного опыта выполнения измерений в области определения массовой концентрации гексаметилендиамина в воздушной среде и разработка на этой основе методики определения уровня миграции, выраженного в единицах массовой концентрации, в воздушную среду гексаметилендиамина, содержащегося в изделиях из полиамидов,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в отношении данного показателя в соответствующих технических регламентах"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2 НИР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"Обоснование гигиенических требований безопасности и изучение пищевой ценности продукции нового вида, полученной из насекомых. Разработка методов контроля"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"Обоснование актуализации максимально допустимых уровней содержания кадмия в ядре подсолнечника и пищевой продукции, изготавливаемой на основе ядра подсолнечника (халва, козинаки)"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2 НИР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5 научно-исследовательских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6 научно-исследовательских работ ________________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