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3f2c" w14:textId="8a53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совета по взаимодействию Евразийской экономической комиссии и Делового совета Евразийского экономического союза</w:t>
      </w:r>
    </w:p>
    <w:p>
      <w:pPr>
        <w:spacing w:after="0"/>
        <w:ind w:left="0"/>
        <w:jc w:val="both"/>
      </w:pPr>
      <w:r>
        <w:rPr>
          <w:rFonts w:ascii="Times New Roman"/>
          <w:b w:val="false"/>
          <w:i w:val="false"/>
          <w:color w:val="000000"/>
          <w:sz w:val="28"/>
        </w:rPr>
        <w:t>Распоряжение Коллегии Евразийской экономической комиссии от 29 октября 2024 года № 171.</w:t>
      </w:r>
    </w:p>
    <w:p>
      <w:pPr>
        <w:spacing w:after="0"/>
        <w:ind w:left="0"/>
        <w:jc w:val="left"/>
      </w:pP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совета по взаимодействию Евразийской экономической комиссии и Делового совета Евразийского экономического союза, утвержденный распоряжением Коллегии Евразийской экономической комиссии от 10 августа 2021 г. № 112, следующие изменения:</w:t>
      </w:r>
    </w:p>
    <w:bookmarkEnd w:id="0"/>
    <w:bookmarkStart w:name="z5" w:id="1"/>
    <w:p>
      <w:pPr>
        <w:spacing w:after="0"/>
        <w:ind w:left="0"/>
        <w:jc w:val="both"/>
      </w:pPr>
      <w:r>
        <w:rPr>
          <w:rFonts w:ascii="Times New Roman"/>
          <w:b w:val="false"/>
          <w:i w:val="false"/>
          <w:color w:val="000000"/>
          <w:sz w:val="28"/>
        </w:rPr>
        <w:t xml:space="preserve">
      а) включить в состав Консультативного совета следующих лиц: </w:t>
      </w:r>
    </w:p>
    <w:bookmarkEnd w:id="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Алишеров </w:t>
            </w:r>
          </w:p>
          <w:p>
            <w:pPr>
              <w:spacing w:after="20"/>
              <w:ind w:left="20"/>
              <w:jc w:val="both"/>
            </w:pPr>
            <w:r>
              <w:rPr>
                <w:rFonts w:ascii="Times New Roman"/>
                <w:b w:val="false"/>
                <w:i w:val="false"/>
                <w:color w:val="000000"/>
                <w:sz w:val="20"/>
              </w:rPr>
              <w:t xml:space="preserve">Эльдар Туралиевич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xml:space="preserve">
член Коллегии (Министр) по интеграции и макроэкономике </w:t>
            </w:r>
          </w:p>
          <w:bookmarkEnd w:id="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xml:space="preserve">
Бакенов </w:t>
            </w:r>
          </w:p>
          <w:bookmarkEnd w:id="3"/>
          <w:p>
            <w:pPr>
              <w:spacing w:after="20"/>
              <w:ind w:left="20"/>
              <w:jc w:val="both"/>
            </w:pPr>
            <w:r>
              <w:rPr>
                <w:rFonts w:ascii="Times New Roman"/>
                <w:b w:val="false"/>
                <w:i w:val="false"/>
                <w:color w:val="000000"/>
                <w:sz w:val="20"/>
              </w:rPr>
              <w:t>
</w:t>
            </w:r>
            <w:r>
              <w:rPr>
                <w:rFonts w:ascii="Times New Roman"/>
                <w:b w:val="false"/>
                <w:i w:val="false"/>
                <w:color w:val="000000"/>
                <w:sz w:val="20"/>
              </w:rPr>
              <w:t>Ернар Багытжанулы</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директор Департамента развития предпринимательской деятельности (ответственный секретарь Консультативного совета)</w:t>
            </w:r>
          </w:p>
          <w:bookmarkEnd w:id="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xml:space="preserve">
Барсегян </w:t>
            </w:r>
          </w:p>
          <w:bookmarkEnd w:id="5"/>
          <w:p>
            <w:pPr>
              <w:spacing w:after="20"/>
              <w:ind w:left="20"/>
              <w:jc w:val="both"/>
            </w:pPr>
            <w:r>
              <w:rPr>
                <w:rFonts w:ascii="Times New Roman"/>
                <w:b w:val="false"/>
                <w:i w:val="false"/>
                <w:color w:val="000000"/>
                <w:sz w:val="20"/>
              </w:rPr>
              <w:t>Гоар Ашотовна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член Коллегии (Министр) по промышленности и агропромышленному комплексу</w:t>
            </w:r>
          </w:p>
          <w:bookmarkEnd w:id="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Давыдов </w:t>
            </w:r>
          </w:p>
          <w:p>
            <w:pPr>
              <w:spacing w:after="20"/>
              <w:ind w:left="20"/>
              <w:jc w:val="both"/>
            </w:pPr>
            <w:r>
              <w:rPr>
                <w:rFonts w:ascii="Times New Roman"/>
                <w:b w:val="false"/>
                <w:i w:val="false"/>
                <w:color w:val="000000"/>
                <w:sz w:val="20"/>
              </w:rPr>
              <w:t xml:space="preserve">Руслан Валентинович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член Коллегии (Министр) по таможенному сотрудничеству</w:t>
            </w:r>
          </w:p>
          <w:bookmarkEnd w:id="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Ермолович </w:t>
            </w:r>
          </w:p>
          <w:p>
            <w:pPr>
              <w:spacing w:after="20"/>
              <w:ind w:left="20"/>
              <w:jc w:val="both"/>
            </w:pPr>
            <w:r>
              <w:rPr>
                <w:rFonts w:ascii="Times New Roman"/>
                <w:b w:val="false"/>
                <w:i w:val="false"/>
                <w:color w:val="000000"/>
                <w:sz w:val="20"/>
              </w:rPr>
              <w:t>Максим Леонидович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член Коллегии (Министр) по конкуренции и антимонопольному регулированию</w:t>
            </w:r>
          </w:p>
          <w:bookmarkEnd w:id="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Татарицкий </w:t>
            </w:r>
          </w:p>
          <w:p>
            <w:pPr>
              <w:spacing w:after="20"/>
              <w:ind w:left="20"/>
              <w:jc w:val="both"/>
            </w:pPr>
            <w:r>
              <w:rPr>
                <w:rFonts w:ascii="Times New Roman"/>
                <w:b w:val="false"/>
                <w:i w:val="false"/>
                <w:color w:val="000000"/>
                <w:sz w:val="20"/>
              </w:rPr>
              <w:t>Валентин Болеславович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Коллегии (Министр) по техническому регулированию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4100" w:type="dxa"/>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xml:space="preserve">
Григорян </w:t>
            </w:r>
          </w:p>
          <w:bookmarkEnd w:id="9"/>
          <w:p>
            <w:pPr>
              <w:spacing w:after="20"/>
              <w:ind w:left="20"/>
              <w:jc w:val="both"/>
            </w:pPr>
            <w:r>
              <w:rPr>
                <w:rFonts w:ascii="Times New Roman"/>
                <w:b w:val="false"/>
                <w:i w:val="false"/>
                <w:color w:val="000000"/>
                <w:sz w:val="20"/>
              </w:rPr>
              <w:t xml:space="preserve">
Ашхен Леваевна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заместитель директора по интернационализации бизнеса общества с ограниченной ответственностью "Штиген"</w:t>
            </w:r>
          </w:p>
          <w:bookmarkEnd w:id="1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xml:space="preserve">
Карапетян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Карен Эдикович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директор общества с ограниченной ответственностью "Академ консальт"</w:t>
            </w:r>
          </w:p>
          <w:bookmarkEnd w:id="1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xml:space="preserve">
Меликян </w:t>
            </w:r>
          </w:p>
          <w:bookmarkEnd w:id="13"/>
          <w:p>
            <w:pPr>
              <w:spacing w:after="20"/>
              <w:ind w:left="20"/>
              <w:jc w:val="both"/>
            </w:pPr>
            <w:r>
              <w:rPr>
                <w:rFonts w:ascii="Times New Roman"/>
                <w:b w:val="false"/>
                <w:i w:val="false"/>
                <w:color w:val="000000"/>
                <w:sz w:val="20"/>
              </w:rPr>
              <w:t>
Рубен Каренович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заместитель председателя Союза банков Армении</w:t>
            </w:r>
          </w:p>
          <w:bookmarkEnd w:id="1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xml:space="preserve">
Мкртчян </w:t>
            </w:r>
          </w:p>
          <w:bookmarkEnd w:id="15"/>
          <w:p>
            <w:pPr>
              <w:spacing w:after="20"/>
              <w:ind w:left="20"/>
              <w:jc w:val="both"/>
            </w:pPr>
            <w:r>
              <w:rPr>
                <w:rFonts w:ascii="Times New Roman"/>
                <w:b w:val="false"/>
                <w:i w:val="false"/>
                <w:color w:val="000000"/>
                <w:sz w:val="20"/>
              </w:rPr>
              <w:t>
Артур Самвелович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исполнительный директор закрытого акционерного общества "РЕГО иншуранс"</w:t>
            </w:r>
          </w:p>
          <w:bookmarkEnd w:id="1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xml:space="preserve">
Погосян </w:t>
            </w:r>
          </w:p>
          <w:bookmarkEnd w:id="17"/>
          <w:p>
            <w:pPr>
              <w:spacing w:after="20"/>
              <w:ind w:left="20"/>
              <w:jc w:val="both"/>
            </w:pPr>
            <w:r>
              <w:rPr>
                <w:rFonts w:ascii="Times New Roman"/>
                <w:b w:val="false"/>
                <w:i w:val="false"/>
                <w:color w:val="000000"/>
                <w:sz w:val="20"/>
              </w:rPr>
              <w:t>
Виктория Арменовна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директор по внешним связям и взаимоотношениям общества с ограниченной ответственностью "Филип Моррис Армения"</w:t>
            </w:r>
          </w:p>
          <w:bookmarkEnd w:id="1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xml:space="preserve">
Чилингарян </w:t>
            </w:r>
          </w:p>
          <w:bookmarkEnd w:id="19"/>
          <w:p>
            <w:pPr>
              <w:spacing w:after="20"/>
              <w:ind w:left="20"/>
              <w:jc w:val="both"/>
            </w:pPr>
            <w:r>
              <w:rPr>
                <w:rFonts w:ascii="Times New Roman"/>
                <w:b w:val="false"/>
                <w:i w:val="false"/>
                <w:color w:val="000000"/>
                <w:sz w:val="20"/>
              </w:rPr>
              <w:t>
Аарон Арутюнович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руководитель отдела консультационных услуг по налогам, юридическим вопросам и вопросам международной торговли закрытого акционерного общества "Би-Ди-О акаунтинг, такс энд лигал"</w:t>
            </w:r>
          </w:p>
          <w:bookmarkEnd w:id="20"/>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4100" w:type="dxa"/>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xml:space="preserve">
Борисовец </w:t>
            </w:r>
          </w:p>
          <w:bookmarkEnd w:id="21"/>
          <w:p>
            <w:pPr>
              <w:spacing w:after="20"/>
              <w:ind w:left="20"/>
              <w:jc w:val="both"/>
            </w:pPr>
            <w:r>
              <w:rPr>
                <w:rFonts w:ascii="Times New Roman"/>
                <w:b w:val="false"/>
                <w:i w:val="false"/>
                <w:color w:val="000000"/>
                <w:sz w:val="20"/>
              </w:rPr>
              <w:t>
Дмитрий Сергеевич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директор Республиканского научно-исследовательского дочернего унитарного предприятия "Институт экспериментальной ветеринарии им. С.Н. Вышелесского"</w:t>
            </w:r>
          </w:p>
          <w:bookmarkEnd w:id="2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xml:space="preserve">
Некревич </w:t>
            </w:r>
          </w:p>
          <w:bookmarkEnd w:id="23"/>
          <w:p>
            <w:pPr>
              <w:spacing w:after="20"/>
              <w:ind w:left="20"/>
              <w:jc w:val="both"/>
            </w:pPr>
            <w:r>
              <w:rPr>
                <w:rFonts w:ascii="Times New Roman"/>
                <w:b w:val="false"/>
                <w:i w:val="false"/>
                <w:color w:val="000000"/>
                <w:sz w:val="20"/>
              </w:rPr>
              <w:t>
Андрей Юзефович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первый заместитель председателя, директор Белорусского агропромышленного союза "БелАПС"</w:t>
            </w:r>
          </w:p>
          <w:bookmarkEnd w:id="2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xml:space="preserve">
Проворов </w:t>
            </w:r>
          </w:p>
          <w:bookmarkEnd w:id="25"/>
          <w:p>
            <w:pPr>
              <w:spacing w:after="20"/>
              <w:ind w:left="20"/>
              <w:jc w:val="both"/>
            </w:pPr>
            <w:r>
              <w:rPr>
                <w:rFonts w:ascii="Times New Roman"/>
                <w:b w:val="false"/>
                <w:i w:val="false"/>
                <w:color w:val="000000"/>
                <w:sz w:val="20"/>
              </w:rPr>
              <w:t>
Михаил Игоревич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председатель Ассоциации белорусских банков</w:t>
            </w:r>
          </w:p>
          <w:bookmarkEnd w:id="2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xml:space="preserve">
Свидерский </w:t>
            </w:r>
          </w:p>
          <w:bookmarkEnd w:id="27"/>
          <w:p>
            <w:pPr>
              <w:spacing w:after="20"/>
              <w:ind w:left="20"/>
              <w:jc w:val="both"/>
            </w:pPr>
            <w:r>
              <w:rPr>
                <w:rFonts w:ascii="Times New Roman"/>
                <w:b w:val="false"/>
                <w:i w:val="false"/>
                <w:color w:val="000000"/>
                <w:sz w:val="20"/>
              </w:rPr>
              <w:t>
Геннадий Брониславович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генеральный директор совместного закрытого акционерного общества "БЕЛДЖИ"</w:t>
            </w:r>
          </w:p>
          <w:bookmarkEnd w:id="28"/>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xml:space="preserve">
Отарбаева </w:t>
            </w:r>
          </w:p>
          <w:bookmarkEnd w:id="29"/>
          <w:p>
            <w:pPr>
              <w:spacing w:after="20"/>
              <w:ind w:left="20"/>
              <w:jc w:val="both"/>
            </w:pPr>
            <w:r>
              <w:rPr>
                <w:rFonts w:ascii="Times New Roman"/>
                <w:b w:val="false"/>
                <w:i w:val="false"/>
                <w:color w:val="000000"/>
                <w:sz w:val="20"/>
              </w:rPr>
              <w:t>
Асель Серикбаевна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эксперт 1 категории департамента экономической интеграции Национальной палаты предпринимателей Республики Казахстан "Атамекен"</w:t>
            </w:r>
          </w:p>
          <w:bookmarkEnd w:id="30"/>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Борончиев </w:t>
            </w:r>
          </w:p>
          <w:p>
            <w:pPr>
              <w:spacing w:after="20"/>
              <w:ind w:left="20"/>
              <w:jc w:val="both"/>
            </w:pPr>
            <w:r>
              <w:rPr>
                <w:rFonts w:ascii="Times New Roman"/>
                <w:b w:val="false"/>
                <w:i w:val="false"/>
                <w:color w:val="000000"/>
                <w:sz w:val="20"/>
              </w:rPr>
              <w:t>Шамиль Исмаилович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вице-президент по промышленным отраслям и инновациям открытого акционерного общества "Кыргызиндустрия"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Белов</w:t>
            </w:r>
          </w:p>
          <w:bookmarkEnd w:id="31"/>
          <w:p>
            <w:pPr>
              <w:spacing w:after="20"/>
              <w:ind w:left="20"/>
              <w:jc w:val="both"/>
            </w:pPr>
            <w:r>
              <w:rPr>
                <w:rFonts w:ascii="Times New Roman"/>
                <w:b w:val="false"/>
                <w:i w:val="false"/>
                <w:color w:val="000000"/>
                <w:sz w:val="20"/>
              </w:rPr>
              <w:t>
Артем Сергеевич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заместитель председателя комиссии Российского союза промышленников и предпринимателей по агропромышленному комплексу и продовольственной безопасности, генеральный директор Национального союза производителей молока "СОЮЗМОЛОКО";</w:t>
            </w:r>
          </w:p>
          <w:bookmarkEnd w:id="32"/>
          <w:p>
            <w:pPr>
              <w:spacing w:after="20"/>
              <w:ind w:left="20"/>
              <w:jc w:val="both"/>
            </w:pPr>
            <w:r>
              <w:rPr>
                <w:rFonts w:ascii="Times New Roman"/>
                <w:b w:val="false"/>
                <w:i w:val="false"/>
                <w:color w:val="000000"/>
                <w:sz w:val="20"/>
              </w:rPr>
              <w:t>
 </w:t>
            </w:r>
          </w:p>
        </w:tc>
      </w:tr>
    </w:tbl>
    <w:bookmarkStart w:name="z39" w:id="33"/>
    <w:p>
      <w:pPr>
        <w:spacing w:after="0"/>
        <w:ind w:left="0"/>
        <w:jc w:val="both"/>
      </w:pPr>
      <w:r>
        <w:rPr>
          <w:rFonts w:ascii="Times New Roman"/>
          <w:b w:val="false"/>
          <w:i w:val="false"/>
          <w:color w:val="000000"/>
          <w:sz w:val="28"/>
        </w:rPr>
        <w:t>
      б) указать новые должности следующих членов Консультативного совета:</w:t>
      </w:r>
    </w:p>
    <w:bookmarkEnd w:id="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xml:space="preserve">
Султанов </w:t>
            </w:r>
          </w:p>
          <w:bookmarkEnd w:id="34"/>
          <w:p>
            <w:pPr>
              <w:spacing w:after="20"/>
              <w:ind w:left="20"/>
              <w:jc w:val="both"/>
            </w:pPr>
            <w:r>
              <w:rPr>
                <w:rFonts w:ascii="Times New Roman"/>
                <w:b w:val="false"/>
                <w:i w:val="false"/>
                <w:color w:val="000000"/>
                <w:sz w:val="20"/>
              </w:rPr>
              <w:t>
Бахыт Турлыханович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член Коллегии (Министр) по экономике и финансовой политике (председатель Консультативного совета)</w:t>
            </w:r>
          </w:p>
          <w:bookmarkEnd w:id="3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xml:space="preserve">
Амрин </w:t>
            </w:r>
          </w:p>
          <w:bookmarkEnd w:id="36"/>
          <w:p>
            <w:pPr>
              <w:spacing w:after="20"/>
              <w:ind w:left="20"/>
              <w:jc w:val="both"/>
            </w:pPr>
            <w:r>
              <w:rPr>
                <w:rFonts w:ascii="Times New Roman"/>
                <w:b w:val="false"/>
                <w:i w:val="false"/>
                <w:color w:val="000000"/>
                <w:sz w:val="20"/>
              </w:rPr>
              <w:t>
Мурат Амангельдиевич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член правления – заместитель председателя правления Национальной палаты предпринимателей Республики Казахстан "Атамекен"</w:t>
            </w:r>
          </w:p>
          <w:bookmarkEnd w:id="3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xml:space="preserve">
Заиров </w:t>
            </w:r>
          </w:p>
          <w:bookmarkEnd w:id="38"/>
          <w:p>
            <w:pPr>
              <w:spacing w:after="20"/>
              <w:ind w:left="20"/>
              <w:jc w:val="both"/>
            </w:pPr>
            <w:r>
              <w:rPr>
                <w:rFonts w:ascii="Times New Roman"/>
                <w:b w:val="false"/>
                <w:i w:val="false"/>
                <w:color w:val="000000"/>
                <w:sz w:val="20"/>
              </w:rPr>
              <w:t>
Берик Жангалиевич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председатель правления объединения юридических лиц и индивидуальных предпринимателей "Союз независимого бизнеса Казахстана"</w:t>
            </w:r>
          </w:p>
          <w:bookmarkEnd w:id="3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xml:space="preserve">
Степанцев </w:t>
            </w:r>
          </w:p>
          <w:bookmarkEnd w:id="40"/>
          <w:p>
            <w:pPr>
              <w:spacing w:after="20"/>
              <w:ind w:left="20"/>
              <w:jc w:val="both"/>
            </w:pPr>
            <w:r>
              <w:rPr>
                <w:rFonts w:ascii="Times New Roman"/>
                <w:b w:val="false"/>
                <w:i w:val="false"/>
                <w:color w:val="000000"/>
                <w:sz w:val="20"/>
              </w:rPr>
              <w:t>
Денис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 объединения юридических лиц "Ассоциация Цифровой Казахстан";</w:t>
            </w:r>
          </w:p>
        </w:tc>
      </w:tr>
    </w:tbl>
    <w:bookmarkStart w:name="z47" w:id="41"/>
    <w:p>
      <w:pPr>
        <w:spacing w:after="0"/>
        <w:ind w:left="0"/>
        <w:jc w:val="both"/>
      </w:pPr>
      <w:r>
        <w:rPr>
          <w:rFonts w:ascii="Times New Roman"/>
          <w:b w:val="false"/>
          <w:i w:val="false"/>
          <w:color w:val="000000"/>
          <w:sz w:val="28"/>
        </w:rPr>
        <w:t xml:space="preserve">
      в) исключить из состава Консультативного совета Мясниковича М.В., Глазьева С.Ю., Зиновского В.И., Камаляна А.К., Мамытканова М.С., Назаренко В.В., Сагинтаева Б.А., Вовка В.М., Ломако Ю.В., Лузгина Н.В., Радомана Н.В., Джакашева Е.К., Жунусова Р.С., Каримову Э.Ш., Сагынбаева Ж.К. и Михайлова С.И. </w:t>
      </w:r>
    </w:p>
    <w:bookmarkEnd w:id="41"/>
    <w:bookmarkStart w:name="z48" w:id="42"/>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