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2e10" w14:textId="8952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взаимодействию контролирующих органов на таможенной границе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2 декабря 2024 года № 191.</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взаимодействию контролирующих органов на таможенной границе Евразийского экономического союза, утвержденный распоряжением Коллегии Евразийской экономической комиссии от 18 августа 2015 г. № 75,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bookmarkStart w:name="z6" w:id="2"/>
    <w:p>
      <w:pPr>
        <w:spacing w:after="0"/>
        <w:ind w:left="0"/>
        <w:jc w:val="both"/>
      </w:pPr>
      <w:r>
        <w:rPr>
          <w:rFonts w:ascii="Times New Roman"/>
          <w:b w:val="false"/>
          <w:i w:val="false"/>
          <w:color w:val="000000"/>
          <w:sz w:val="28"/>
        </w:rPr>
        <w:t>
      От Республики Беларусь</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Зенькович</w:t>
            </w:r>
          </w:p>
          <w:bookmarkEnd w:id="3"/>
          <w:p>
            <w:pPr>
              <w:spacing w:after="20"/>
              <w:ind w:left="20"/>
              <w:jc w:val="both"/>
            </w:pPr>
            <w:r>
              <w:rPr>
                <w:rFonts w:ascii="Times New Roman"/>
                <w:b w:val="false"/>
                <w:i w:val="false"/>
                <w:color w:val="000000"/>
                <w:sz w:val="20"/>
              </w:rPr>
              <w:t>
Александр Леонидович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государственного учреждения "Республиканский центр гигиены, эпидемиологии и общественного здоровья"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Казаченко</w:t>
            </w:r>
          </w:p>
          <w:bookmarkEnd w:id="4"/>
          <w:p>
            <w:pPr>
              <w:spacing w:after="20"/>
              <w:ind w:left="20"/>
              <w:jc w:val="both"/>
            </w:pPr>
            <w:r>
              <w:rPr>
                <w:rFonts w:ascii="Times New Roman"/>
                <w:b w:val="false"/>
                <w:i w:val="false"/>
                <w:color w:val="000000"/>
                <w:sz w:val="20"/>
              </w:rPr>
              <w:t>
Владимир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внутреннего и внешнего карантина государственного учреждения "Главная государственная инспекция по семеноводству, карантину и защите растений" Министерства сельского хозяйства и продовольствия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xml:space="preserve">
Ковалев </w:t>
            </w:r>
          </w:p>
          <w:bookmarkEnd w:id="5"/>
          <w:p>
            <w:pPr>
              <w:spacing w:after="20"/>
              <w:ind w:left="20"/>
              <w:jc w:val="both"/>
            </w:pPr>
            <w:r>
              <w:rPr>
                <w:rFonts w:ascii="Times New Roman"/>
                <w:b w:val="false"/>
                <w:i w:val="false"/>
                <w:color w:val="000000"/>
                <w:sz w:val="20"/>
              </w:rPr>
              <w:t>
Дмитрий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организации таможенного контроля Государственного таможенного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Куликовский</w:t>
            </w:r>
          </w:p>
          <w:bookmarkEnd w:id="6"/>
          <w:p>
            <w:pPr>
              <w:spacing w:after="20"/>
              <w:ind w:left="20"/>
              <w:jc w:val="both"/>
            </w:pPr>
            <w:r>
              <w:rPr>
                <w:rFonts w:ascii="Times New Roman"/>
                <w:b w:val="false"/>
                <w:i w:val="false"/>
                <w:color w:val="000000"/>
                <w:sz w:val="20"/>
              </w:rPr>
              <w:t>
Дмитрий Григорьевич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государственного учреждения "Транспортная инспекция Министерства транспорта и коммуникаций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Лесняк</w:t>
            </w:r>
          </w:p>
          <w:bookmarkEnd w:id="7"/>
          <w:p>
            <w:pPr>
              <w:spacing w:after="20"/>
              <w:ind w:left="20"/>
              <w:jc w:val="both"/>
            </w:pPr>
            <w:r>
              <w:rPr>
                <w:rFonts w:ascii="Times New Roman"/>
                <w:b w:val="false"/>
                <w:i w:val="false"/>
                <w:color w:val="000000"/>
                <w:sz w:val="20"/>
              </w:rPr>
              <w:t xml:space="preserve">
Кузьма Николаевич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2-го Главного управления – начальник 1-го Управления Государственного пограничного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Микулич</w:t>
            </w:r>
          </w:p>
          <w:bookmarkEnd w:id="8"/>
          <w:p>
            <w:pPr>
              <w:spacing w:after="20"/>
              <w:ind w:left="20"/>
              <w:jc w:val="both"/>
            </w:pPr>
            <w:r>
              <w:rPr>
                <w:rFonts w:ascii="Times New Roman"/>
                <w:b w:val="false"/>
                <w:i w:val="false"/>
                <w:color w:val="000000"/>
                <w:sz w:val="20"/>
              </w:rPr>
              <w:t>
Руслан Ростиславович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2-го Главного управления Государственного пограничного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Мозаловская</w:t>
            </w:r>
          </w:p>
          <w:bookmarkEnd w:id="9"/>
          <w:p>
            <w:pPr>
              <w:spacing w:after="20"/>
              <w:ind w:left="20"/>
              <w:jc w:val="both"/>
            </w:pPr>
            <w:r>
              <w:rPr>
                <w:rFonts w:ascii="Times New Roman"/>
                <w:b w:val="false"/>
                <w:i w:val="false"/>
                <w:color w:val="000000"/>
                <w:sz w:val="20"/>
              </w:rPr>
              <w:t>
Марина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отделением санитарных мер государственного учреждения "Республиканский центр гигиены, эпидемиологии и общественного здоровья"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Филатов</w:t>
            </w:r>
          </w:p>
          <w:bookmarkEnd w:id="10"/>
          <w:p>
            <w:pPr>
              <w:spacing w:after="20"/>
              <w:ind w:left="20"/>
              <w:jc w:val="both"/>
            </w:pPr>
            <w:r>
              <w:rPr>
                <w:rFonts w:ascii="Times New Roman"/>
                <w:b w:val="false"/>
                <w:i w:val="false"/>
                <w:color w:val="000000"/>
                <w:sz w:val="20"/>
              </w:rPr>
              <w:t>
Андрей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Государственного пограничного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Абамуслимова</w:t>
            </w:r>
          </w:p>
          <w:bookmarkEnd w:id="11"/>
          <w:p>
            <w:pPr>
              <w:spacing w:after="20"/>
              <w:ind w:left="20"/>
              <w:jc w:val="both"/>
            </w:pPr>
            <w:r>
              <w:rPr>
                <w:rFonts w:ascii="Times New Roman"/>
                <w:b w:val="false"/>
                <w:i w:val="false"/>
                <w:color w:val="000000"/>
                <w:sz w:val="20"/>
              </w:rPr>
              <w:t>
Назгуль Куручбековна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заведующая отделом надзора за безопасностью питания и профилактики неинфекционных заболеваний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bookmarkEnd w:id="1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Арыкбаева</w:t>
            </w:r>
          </w:p>
          <w:bookmarkEnd w:id="13"/>
          <w:p>
            <w:pPr>
              <w:spacing w:after="20"/>
              <w:ind w:left="20"/>
              <w:jc w:val="both"/>
            </w:pPr>
            <w:r>
              <w:rPr>
                <w:rFonts w:ascii="Times New Roman"/>
                <w:b w:val="false"/>
                <w:i w:val="false"/>
                <w:color w:val="000000"/>
                <w:sz w:val="20"/>
              </w:rPr>
              <w:t>
Бубужан Камчыбековна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заместитель Министра здравоохранения – главный государственный санитарный врач Кыргызской Республики</w:t>
            </w:r>
          </w:p>
          <w:bookmarkEnd w:id="1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Бекбоев</w:t>
            </w:r>
          </w:p>
          <w:bookmarkEnd w:id="15"/>
          <w:p>
            <w:pPr>
              <w:spacing w:after="20"/>
              <w:ind w:left="20"/>
              <w:jc w:val="both"/>
            </w:pPr>
            <w:r>
              <w:rPr>
                <w:rFonts w:ascii="Times New Roman"/>
                <w:b w:val="false"/>
                <w:i w:val="false"/>
                <w:color w:val="000000"/>
                <w:sz w:val="20"/>
              </w:rPr>
              <w:t>
Канат Темирбекович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лекарственных средств и медицинских изделий при Министерстве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Джумаканова</w:t>
            </w:r>
          </w:p>
          <w:bookmarkEnd w:id="16"/>
          <w:p>
            <w:pPr>
              <w:spacing w:after="20"/>
              <w:ind w:left="20"/>
              <w:jc w:val="both"/>
            </w:pPr>
            <w:r>
              <w:rPr>
                <w:rFonts w:ascii="Times New Roman"/>
                <w:b w:val="false"/>
                <w:i w:val="false"/>
                <w:color w:val="000000"/>
                <w:sz w:val="20"/>
              </w:rPr>
              <w:t>
Айгуль Бейшебаевна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 лабораторных исследований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Доолетов</w:t>
            </w:r>
          </w:p>
          <w:bookmarkEnd w:id="17"/>
          <w:p>
            <w:pPr>
              <w:spacing w:after="20"/>
              <w:ind w:left="20"/>
              <w:jc w:val="both"/>
            </w:pPr>
            <w:r>
              <w:rPr>
                <w:rFonts w:ascii="Times New Roman"/>
                <w:b w:val="false"/>
                <w:i w:val="false"/>
                <w:color w:val="000000"/>
                <w:sz w:val="20"/>
              </w:rPr>
              <w:t>
Кенеш Джумаканович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транспортного контроля Департамента транспорта Министерства транспорта и коммуникаций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Имакеев</w:t>
            </w:r>
          </w:p>
          <w:bookmarkEnd w:id="18"/>
          <w:p>
            <w:pPr>
              <w:spacing w:after="20"/>
              <w:ind w:left="20"/>
              <w:jc w:val="both"/>
            </w:pPr>
            <w:r>
              <w:rPr>
                <w:rFonts w:ascii="Times New Roman"/>
                <w:b w:val="false"/>
                <w:i w:val="false"/>
                <w:color w:val="000000"/>
                <w:sz w:val="20"/>
              </w:rPr>
              <w:t>
Азамат Кыпчакович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профилактики неинфекционных заболеваний и санитарного надзора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Мамбетова</w:t>
            </w:r>
          </w:p>
          <w:bookmarkEnd w:id="19"/>
          <w:p>
            <w:pPr>
              <w:spacing w:after="20"/>
              <w:ind w:left="20"/>
              <w:jc w:val="both"/>
            </w:pPr>
            <w:r>
              <w:rPr>
                <w:rFonts w:ascii="Times New Roman"/>
                <w:b w:val="false"/>
                <w:i w:val="false"/>
                <w:color w:val="000000"/>
                <w:sz w:val="20"/>
              </w:rPr>
              <w:t>
Ажар Айдаровна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сектором по вопросам ЕАЭС Департамента лекарственных средств и медицинских изделий при Министерстве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Муратов</w:t>
            </w:r>
          </w:p>
          <w:bookmarkEnd w:id="20"/>
          <w:p>
            <w:pPr>
              <w:spacing w:after="20"/>
              <w:ind w:left="20"/>
              <w:jc w:val="both"/>
            </w:pPr>
            <w:r>
              <w:rPr>
                <w:rFonts w:ascii="Times New Roman"/>
                <w:b w:val="false"/>
                <w:i w:val="false"/>
                <w:color w:val="000000"/>
                <w:sz w:val="20"/>
              </w:rPr>
              <w:t>
Азиз Памирович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таможенного контроля Управления организации таможенного контроля Государственной таможенной службы при Министерстве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Оторбаева</w:t>
            </w:r>
          </w:p>
          <w:bookmarkEnd w:id="21"/>
          <w:p>
            <w:pPr>
              <w:spacing w:after="20"/>
              <w:ind w:left="20"/>
              <w:jc w:val="both"/>
            </w:pPr>
            <w:r>
              <w:rPr>
                <w:rFonts w:ascii="Times New Roman"/>
                <w:b w:val="false"/>
                <w:i w:val="false"/>
                <w:color w:val="000000"/>
                <w:sz w:val="20"/>
              </w:rPr>
              <w:t>
Динара Сатаровна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профилактики инфекционных, паразитарных заболеваний и эпидемиологического надзора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Султанова</w:t>
            </w:r>
          </w:p>
          <w:bookmarkEnd w:id="22"/>
          <w:p>
            <w:pPr>
              <w:spacing w:after="20"/>
              <w:ind w:left="20"/>
              <w:jc w:val="both"/>
            </w:pPr>
            <w:r>
              <w:rPr>
                <w:rFonts w:ascii="Times New Roman"/>
                <w:b w:val="false"/>
                <w:i w:val="false"/>
                <w:color w:val="000000"/>
                <w:sz w:val="20"/>
              </w:rPr>
              <w:t>
Гульжан Турдалиева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санитарно-эпидемиологической экспертизы и услуг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Сыдыков</w:t>
            </w:r>
          </w:p>
          <w:bookmarkEnd w:id="23"/>
          <w:p>
            <w:pPr>
              <w:spacing w:after="20"/>
              <w:ind w:left="20"/>
              <w:jc w:val="both"/>
            </w:pPr>
            <w:r>
              <w:rPr>
                <w:rFonts w:ascii="Times New Roman"/>
                <w:b w:val="false"/>
                <w:i w:val="false"/>
                <w:color w:val="000000"/>
                <w:sz w:val="20"/>
              </w:rPr>
              <w:t>
Уланбек Асанович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управления транспортного контроля Департамента транспорта Министерства транспорта и коммуникаций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Токтогулов</w:t>
            </w:r>
          </w:p>
          <w:bookmarkEnd w:id="24"/>
          <w:p>
            <w:pPr>
              <w:spacing w:after="20"/>
              <w:ind w:left="20"/>
              <w:jc w:val="both"/>
            </w:pPr>
            <w:r>
              <w:rPr>
                <w:rFonts w:ascii="Times New Roman"/>
                <w:b w:val="false"/>
                <w:i w:val="false"/>
                <w:color w:val="000000"/>
                <w:sz w:val="20"/>
              </w:rPr>
              <w:t>
Улан Темишович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профилактической дезинфекции Центра профилактики заболеваний государственного санитарно-эпидемиологического надзора на транспорте при Министерстве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Шамсутдин</w:t>
            </w:r>
          </w:p>
          <w:bookmarkEnd w:id="25"/>
          <w:p>
            <w:pPr>
              <w:spacing w:after="20"/>
              <w:ind w:left="20"/>
              <w:jc w:val="both"/>
            </w:pPr>
            <w:r>
              <w:rPr>
                <w:rFonts w:ascii="Times New Roman"/>
                <w:b w:val="false"/>
                <w:i w:val="false"/>
                <w:color w:val="000000"/>
                <w:sz w:val="20"/>
              </w:rPr>
              <w:t>
Чолпон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Ыбышова</w:t>
            </w:r>
          </w:p>
          <w:bookmarkEnd w:id="26"/>
          <w:p>
            <w:pPr>
              <w:spacing w:after="20"/>
              <w:ind w:left="20"/>
              <w:jc w:val="both"/>
            </w:pPr>
            <w:r>
              <w:rPr>
                <w:rFonts w:ascii="Times New Roman"/>
                <w:b w:val="false"/>
                <w:i w:val="false"/>
                <w:color w:val="000000"/>
                <w:sz w:val="20"/>
              </w:rPr>
              <w:t>
Бактыгул Зарлыковна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технического регулирования и работы с ЕАЭС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Эрматов</w:t>
            </w:r>
          </w:p>
          <w:bookmarkEnd w:id="27"/>
          <w:p>
            <w:pPr>
              <w:spacing w:after="20"/>
              <w:ind w:left="20"/>
              <w:jc w:val="both"/>
            </w:pPr>
            <w:r>
              <w:rPr>
                <w:rFonts w:ascii="Times New Roman"/>
                <w:b w:val="false"/>
                <w:i w:val="false"/>
                <w:color w:val="000000"/>
                <w:sz w:val="20"/>
              </w:rPr>
              <w:t>
Тынычбек Жумалиевич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Амельянович</w:t>
            </w:r>
          </w:p>
          <w:bookmarkEnd w:id="28"/>
          <w:p>
            <w:pPr>
              <w:spacing w:after="20"/>
              <w:ind w:left="20"/>
              <w:jc w:val="both"/>
            </w:pPr>
            <w:r>
              <w:rPr>
                <w:rFonts w:ascii="Times New Roman"/>
                <w:b w:val="false"/>
                <w:i w:val="false"/>
                <w:color w:val="000000"/>
                <w:sz w:val="20"/>
              </w:rPr>
              <w:t>
Сергей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организации таможенного оформления и таможенного контроля Федеральной таможенной службы</w:t>
            </w:r>
          </w:p>
        </w:tc>
      </w:tr>
      <w:tr>
        <w:trPr>
          <w:trHeight w:val="30" w:hRule="atLeast"/>
        </w:trPr>
        <w:tc>
          <w:tcPr>
            <w:tcW w:w="410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Дворов</w:t>
            </w:r>
          </w:p>
          <w:bookmarkEnd w:id="29"/>
          <w:p>
            <w:pPr>
              <w:spacing w:after="20"/>
              <w:ind w:left="20"/>
              <w:jc w:val="both"/>
            </w:pPr>
            <w:r>
              <w:rPr>
                <w:rFonts w:ascii="Times New Roman"/>
                <w:b w:val="false"/>
                <w:i w:val="false"/>
                <w:color w:val="000000"/>
                <w:sz w:val="20"/>
              </w:rPr>
              <w:t>
Сергей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организации государственного контроля в пунктах пропуска и реализации пограничной политики Главного управления организации таможенного оформления и таможенного контроля Федеральной таможенной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0"/>
    <w:p>
      <w:pPr>
        <w:spacing w:after="0"/>
        <w:ind w:left="0"/>
        <w:jc w:val="both"/>
      </w:pPr>
      <w:r>
        <w:rPr>
          <w:rFonts w:ascii="Times New Roman"/>
          <w:b w:val="false"/>
          <w:i w:val="false"/>
          <w:color w:val="000000"/>
          <w:sz w:val="28"/>
        </w:rPr>
        <w:t>
      б) указать новую должность члена Консультативного комитета:</w:t>
      </w:r>
    </w:p>
    <w:bookmarkEnd w:id="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Асыпбеков</w:t>
            </w:r>
          </w:p>
          <w:bookmarkEnd w:id="31"/>
          <w:p>
            <w:pPr>
              <w:spacing w:after="20"/>
              <w:ind w:left="20"/>
              <w:jc w:val="both"/>
            </w:pPr>
            <w:r>
              <w:rPr>
                <w:rFonts w:ascii="Times New Roman"/>
                <w:b w:val="false"/>
                <w:i w:val="false"/>
                <w:color w:val="000000"/>
                <w:sz w:val="20"/>
              </w:rPr>
              <w:t>
Марат Бейшенбекович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химизации защиты и карантина растений при Министерстве водных ресурсов, сельского хозяйства и перерабатывающей промышленности Кыргызской Республики;</w:t>
            </w:r>
          </w:p>
        </w:tc>
      </w:tr>
    </w:tbl>
    <w:bookmarkStart w:name="z36" w:id="32"/>
    <w:p>
      <w:pPr>
        <w:spacing w:after="0"/>
        <w:ind w:left="0"/>
        <w:jc w:val="both"/>
      </w:pPr>
      <w:r>
        <w:rPr>
          <w:rFonts w:ascii="Times New Roman"/>
          <w:b w:val="false"/>
          <w:i w:val="false"/>
          <w:color w:val="000000"/>
          <w:sz w:val="28"/>
        </w:rPr>
        <w:t>
      в) исключить из состава Консультативного комитета Согомоняна С.А., Буткевича И.Е., Гулина В.В., Зубика В.А., Ляхновича А.А., Ляшука О.А., Мойсак И.В., Наройчик Л.К., Семашко А.А., Дербишова Б., Джанкорозову М.К., Сыдыканова А.С., Шаамбекова Ы.А., Давыдова Р.В. и Родикова М.А.</w:t>
      </w:r>
    </w:p>
    <w:bookmarkEnd w:id="32"/>
    <w:bookmarkStart w:name="z37" w:id="33"/>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