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e306" w14:textId="2c9e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оксидов титана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марта 2024 года № 14.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 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оксидов титана, классифицируемых кодом 2823 00 000 0 ТН ВЭД ЕАЭС, в размере 0 процентов от таможенной стоимости с даты вступления в силу настоящего Решения по 28 февраля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2823 00 000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91С)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91С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 марта 2024 г. № 14 по 28.02.2026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