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a904" w14:textId="810a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в отношении отдельных видов швейных ниток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22 апреля 2024 года № 39.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43 и 45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 г. № 130 "О едином таможенно-тарифном регулировании Евразийского экономического союза" дополнить подпунктом 7.1.72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"7.1.72. Отдельные виды швейных ниток, не расфасованные для розничной продажи, предназначенные для производства продукции легкой промышленности: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классифицируемые кодом 5401 10 140 0 ТН ВЭД ЕАЭС и ввозимые в объеме не более 38,1 тонны в год в Республику Армения, в объеме не более 40 тонн в год в Республику Беларусь, в объеме не более 89 тонн в год в Республику Казахстан и в объеме не более 5 тонн в год в Кыргызскую Республику;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классифицируемые кодом 5401 10 180 0 ТН ВЭД ЕАЭС и ввозимые в объеме не более 22,7 тонны в год в Республику Армения, в объеме не более 100 тонн в год в Республику Беларусь, в объеме не более 209 тонн в год в Республику Казахстан и в объеме не более 1400 тонн в год в Кыргызскую Республику;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классифицируемые кодом 5508 10 100 0 ТН ВЭД ЕАЭС и ввозимые в объеме не более 26 тонн в год в Республику Армения, в объеме не более 200 тонн в год в Республику Беларусь, в объеме не более 130 тонн в год в Республику Казахстан и в объеме не более 50 тонн в год в Кыргызскую Республику.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Условием предоставления указанной тарифной льготы является наличие подтверждения целевого назначения товаров, выданного уполномоченным органом исполнительной власти Республики Армения, Республики Беларусь или Кыргызской Республики соответственно или уполномоченным в сфере промышленности органом исполнительной власти Республики Казахстан и содержащего сведения о номенклатуре, количестве, стоимости таких товаров, а также организациях, осуществляющих их ввоз.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товаров, в отношении которых применяется тарифная льгота, допускается в целях, указанных в абзаце первом настоящего подпункта, и исключительно на территории того государства-члена, таможенным органом которого произведен их выпуск. Реализация (продажа) указанных товаров допускается только лицам, зарегистрированным в государстве-члене, таможенным органом которого произведен их выпуск, и являющимся производителями продукции легкой промышленности (далее – предприятия-производители).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 по пользованию и (или) распоряжению товарами, помещенными под таможенную процедуру выпуска для внутреннего потребления с применением указанной тарифной льготы, действуют: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помещении данных товаров под указанную таможенную процедуру предприятиями-производителями – до момента поступления товаров на склад предприятия-производителя, но не более 5 лет со дня выпуска таких товаров в соответствии с таможенной процедурой выпуска для внутреннего потребления;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помещении данных товаров под указанную таможенную процедуру лицами, не являющимися предприятиями-производителями, – до момента реализации (продажи) товаров предприятиям-производителям, но не более 5 лет со дня выпуска таких товаров в соответствии с таможенной процедурой выпуска для внутреннего потребления.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Документом, подтверждающим поступление товаров на склад предприятий-производителей или реализацию (продажу) товаров, в отношении которых настоящим подпунктом предоставлена тарифная льгота, предприятиям-производителям, является акт приема или приема-передачи таких товаров или его копия.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Тарифная льгота, предусмотренная настоящим подпунктом, предоставляется в отношении помещаемых (помещенных) под таможенную процедуру выпуска для внутреннего потребления товаров, в отношении которых декларация на товары, а в случае выпуска товаров до подачи декларации на товары – заявление о выпуске товаров до подачи декларации на товары зарегистрированы таможенным органом государства-члена с даты вступления в силу Решения Совета Евразийской экономической комиссии от 22 апреля 2024 г. № 39 по 31 декабря 2025 г. включительно.".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применения освобождения от уплаты таможенных пошлин при ввозе отдельных категорий товаров на единую таможенную территорию Таможенного союза, утвержденного Решением Комиссии Таможенного союза от 15 июля 2011 г. № 728, цифры "7.1.71" заменить цифрами "7.1.72".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30 календарных дней с даты его официального опубликования.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